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1.xml" ContentType="application/vnd.openxmlformats-officedocument.wordprocessingml.header+xml"/>
  <Override PartName="/word/footer4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8B7AA6" w14:textId="77777777" w:rsidR="00605908" w:rsidRDefault="001C6C7D">
      <w:pPr>
        <w:spacing w:line="360" w:lineRule="auto"/>
        <w:jc w:val="center"/>
        <w:rPr>
          <w:b/>
          <w:bCs/>
          <w:szCs w:val="20"/>
        </w:rPr>
      </w:pPr>
      <w:bookmarkStart w:id="0" w:name="_GoBack"/>
      <w:bookmarkEnd w:id="0"/>
      <w:r>
        <w:rPr>
          <w:noProof/>
          <w:lang w:val="ca-ES" w:eastAsia="ca-ES" w:bidi="ar-SA"/>
        </w:rPr>
        <w:drawing>
          <wp:inline distT="0" distB="0" distL="0" distR="0" wp14:anchorId="224684C5" wp14:editId="06604F70">
            <wp:extent cx="1565581" cy="1063256"/>
            <wp:effectExtent l="0" t="0" r="0" b="3810"/>
            <wp:docPr id="3" name="Imatge 3" descr="http://www.udg.edu/Portals/186/logotip/dues_linies_centrat_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dg.edu/Portals/186/logotip/dues_linies_centrat_bla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5867" cy="1063451"/>
                    </a:xfrm>
                    <a:prstGeom prst="rect">
                      <a:avLst/>
                    </a:prstGeom>
                    <a:noFill/>
                    <a:ln>
                      <a:noFill/>
                    </a:ln>
                  </pic:spPr>
                </pic:pic>
              </a:graphicData>
            </a:graphic>
          </wp:inline>
        </w:drawing>
      </w:r>
    </w:p>
    <w:p w14:paraId="6CED2EE8" w14:textId="77777777" w:rsidR="00605908" w:rsidRDefault="00605908">
      <w:pPr>
        <w:spacing w:line="360" w:lineRule="auto"/>
        <w:jc w:val="center"/>
        <w:rPr>
          <w:b/>
          <w:bCs/>
          <w:szCs w:val="20"/>
        </w:rPr>
      </w:pPr>
    </w:p>
    <w:p w14:paraId="622D7D1B" w14:textId="77777777" w:rsidR="00605908" w:rsidRDefault="00605908">
      <w:pPr>
        <w:spacing w:line="360" w:lineRule="auto"/>
        <w:jc w:val="center"/>
        <w:rPr>
          <w:b/>
          <w:bCs/>
          <w:szCs w:val="20"/>
        </w:rPr>
      </w:pPr>
    </w:p>
    <w:p w14:paraId="06255459" w14:textId="77777777" w:rsidR="00605908" w:rsidRDefault="00605908">
      <w:pPr>
        <w:spacing w:line="360" w:lineRule="auto"/>
        <w:jc w:val="center"/>
        <w:rPr>
          <w:b/>
          <w:bCs/>
          <w:szCs w:val="20"/>
        </w:rPr>
      </w:pPr>
    </w:p>
    <w:p w14:paraId="61217E25" w14:textId="77777777" w:rsidR="00605908" w:rsidRDefault="00605908">
      <w:pPr>
        <w:spacing w:line="360" w:lineRule="auto"/>
        <w:jc w:val="center"/>
        <w:rPr>
          <w:b/>
          <w:bCs/>
          <w:szCs w:val="20"/>
        </w:rPr>
      </w:pPr>
    </w:p>
    <w:p w14:paraId="5CF14AE6" w14:textId="77777777" w:rsidR="00605908" w:rsidRDefault="00605908">
      <w:pPr>
        <w:spacing w:line="360" w:lineRule="auto"/>
        <w:jc w:val="center"/>
        <w:rPr>
          <w:b/>
          <w:bCs/>
          <w:szCs w:val="20"/>
        </w:rPr>
      </w:pPr>
    </w:p>
    <w:p w14:paraId="2FD34441" w14:textId="77777777" w:rsidR="00605908" w:rsidRDefault="00605908">
      <w:pPr>
        <w:spacing w:line="360" w:lineRule="auto"/>
        <w:jc w:val="center"/>
        <w:rPr>
          <w:b/>
          <w:bCs/>
          <w:color w:val="000000"/>
          <w:sz w:val="24"/>
        </w:rPr>
      </w:pPr>
      <w:r>
        <w:rPr>
          <w:b/>
          <w:bCs/>
          <w:color w:val="000000"/>
          <w:sz w:val="24"/>
        </w:rPr>
        <w:t xml:space="preserve">MEMORIA DE </w:t>
      </w:r>
      <w:r w:rsidR="009539FB">
        <w:rPr>
          <w:b/>
          <w:bCs/>
          <w:color w:val="000000"/>
          <w:sz w:val="24"/>
        </w:rPr>
        <w:t>GRA</w:t>
      </w:r>
      <w:r w:rsidR="001C6C7D">
        <w:rPr>
          <w:b/>
          <w:bCs/>
          <w:color w:val="000000"/>
          <w:sz w:val="24"/>
        </w:rPr>
        <w:t xml:space="preserve">DO </w:t>
      </w:r>
      <w:r w:rsidR="0032265A">
        <w:rPr>
          <w:b/>
          <w:bCs/>
          <w:color w:val="000000"/>
          <w:sz w:val="24"/>
        </w:rPr>
        <w:t>EN</w:t>
      </w:r>
      <w:r>
        <w:rPr>
          <w:b/>
          <w:bCs/>
          <w:color w:val="000000"/>
          <w:sz w:val="24"/>
        </w:rPr>
        <w:t xml:space="preserve"> </w:t>
      </w:r>
      <w:r w:rsidR="001C6C7D">
        <w:rPr>
          <w:b/>
          <w:bCs/>
          <w:color w:val="000000"/>
          <w:sz w:val="24"/>
        </w:rPr>
        <w:t xml:space="preserve">CIENCIAS POLÍTICAS Y DE LA ADMINISTRACIÓN </w:t>
      </w:r>
    </w:p>
    <w:p w14:paraId="56EE3E44" w14:textId="77777777" w:rsidR="001C6C7D" w:rsidRDefault="001C6C7D">
      <w:pPr>
        <w:spacing w:line="360" w:lineRule="auto"/>
        <w:jc w:val="center"/>
        <w:rPr>
          <w:b/>
          <w:bCs/>
          <w:color w:val="000000"/>
          <w:sz w:val="24"/>
        </w:rPr>
      </w:pPr>
    </w:p>
    <w:p w14:paraId="0CD78994" w14:textId="77777777" w:rsidR="00605908" w:rsidRDefault="00605908">
      <w:pPr>
        <w:spacing w:line="360" w:lineRule="auto"/>
        <w:jc w:val="center"/>
        <w:rPr>
          <w:b/>
          <w:bCs/>
          <w:color w:val="000000"/>
          <w:sz w:val="24"/>
        </w:rPr>
      </w:pPr>
    </w:p>
    <w:p w14:paraId="43C5A232" w14:textId="77777777" w:rsidR="00605908" w:rsidRDefault="00605908">
      <w:pPr>
        <w:spacing w:line="360" w:lineRule="auto"/>
        <w:jc w:val="center"/>
        <w:rPr>
          <w:b/>
          <w:bCs/>
          <w:szCs w:val="20"/>
        </w:rPr>
      </w:pPr>
    </w:p>
    <w:p w14:paraId="0FEC312F" w14:textId="77777777" w:rsidR="00605908" w:rsidRDefault="00605908">
      <w:pPr>
        <w:spacing w:line="360" w:lineRule="auto"/>
        <w:jc w:val="center"/>
        <w:rPr>
          <w:b/>
          <w:bCs/>
          <w:szCs w:val="20"/>
        </w:rPr>
      </w:pPr>
    </w:p>
    <w:p w14:paraId="73278374" w14:textId="77777777" w:rsidR="00605908" w:rsidRDefault="00605908">
      <w:pPr>
        <w:spacing w:line="360" w:lineRule="auto"/>
        <w:jc w:val="center"/>
        <w:rPr>
          <w:b/>
          <w:bCs/>
          <w:szCs w:val="20"/>
        </w:rPr>
      </w:pPr>
    </w:p>
    <w:p w14:paraId="4DEAFFDC" w14:textId="77777777" w:rsidR="00605908" w:rsidRDefault="00605908">
      <w:pPr>
        <w:spacing w:line="360" w:lineRule="auto"/>
        <w:jc w:val="center"/>
        <w:rPr>
          <w:b/>
          <w:bCs/>
          <w:szCs w:val="20"/>
        </w:rPr>
      </w:pPr>
    </w:p>
    <w:p w14:paraId="4B668B8A" w14:textId="77777777" w:rsidR="00605908" w:rsidRDefault="00605908">
      <w:pPr>
        <w:spacing w:line="360" w:lineRule="auto"/>
        <w:jc w:val="center"/>
        <w:rPr>
          <w:b/>
          <w:bCs/>
          <w:szCs w:val="20"/>
        </w:rPr>
      </w:pPr>
    </w:p>
    <w:tbl>
      <w:tblPr>
        <w:tblW w:w="0" w:type="auto"/>
        <w:tblInd w:w="510" w:type="dxa"/>
        <w:tblLayout w:type="fixed"/>
        <w:tblCellMar>
          <w:top w:w="55" w:type="dxa"/>
          <w:left w:w="55" w:type="dxa"/>
          <w:bottom w:w="55" w:type="dxa"/>
          <w:right w:w="55" w:type="dxa"/>
        </w:tblCellMar>
        <w:tblLook w:val="0000" w:firstRow="0" w:lastRow="0" w:firstColumn="0" w:lastColumn="0" w:noHBand="0" w:noVBand="0"/>
      </w:tblPr>
      <w:tblGrid>
        <w:gridCol w:w="8373"/>
      </w:tblGrid>
      <w:tr w:rsidR="00605908" w14:paraId="08D3D713" w14:textId="77777777">
        <w:tc>
          <w:tcPr>
            <w:tcW w:w="8373" w:type="dxa"/>
            <w:tcBorders>
              <w:top w:val="single" w:sz="1" w:space="0" w:color="000000"/>
              <w:left w:val="single" w:sz="1" w:space="0" w:color="000000"/>
              <w:right w:val="single" w:sz="1" w:space="0" w:color="000000"/>
            </w:tcBorders>
          </w:tcPr>
          <w:p w14:paraId="38040733" w14:textId="77777777" w:rsidR="00605908" w:rsidRDefault="00605908">
            <w:pPr>
              <w:pStyle w:val="Contenidodelatabla"/>
              <w:snapToGrid w:val="0"/>
              <w:spacing w:line="360" w:lineRule="auto"/>
              <w:ind w:left="170" w:right="185"/>
              <w:rPr>
                <w:sz w:val="18"/>
                <w:szCs w:val="18"/>
              </w:rPr>
            </w:pPr>
          </w:p>
          <w:p w14:paraId="0D94EFBF" w14:textId="77777777" w:rsidR="00605908" w:rsidRDefault="00605908">
            <w:pPr>
              <w:pStyle w:val="Contenidodelatabla"/>
              <w:snapToGrid w:val="0"/>
              <w:spacing w:line="360" w:lineRule="auto"/>
              <w:ind w:left="170" w:right="185"/>
              <w:rPr>
                <w:sz w:val="18"/>
                <w:szCs w:val="18"/>
              </w:rPr>
            </w:pPr>
            <w:r>
              <w:rPr>
                <w:b/>
                <w:bCs/>
                <w:sz w:val="18"/>
                <w:szCs w:val="18"/>
              </w:rPr>
              <w:t xml:space="preserve">Universidad solicitante: </w:t>
            </w:r>
            <w:r>
              <w:rPr>
                <w:sz w:val="18"/>
                <w:szCs w:val="18"/>
              </w:rPr>
              <w:t>Universidad de Girona</w:t>
            </w:r>
          </w:p>
          <w:p w14:paraId="25BE190D" w14:textId="77777777" w:rsidR="00605908" w:rsidRDefault="00605908">
            <w:pPr>
              <w:pStyle w:val="Contenidodelatabla"/>
              <w:spacing w:line="360" w:lineRule="auto"/>
              <w:ind w:left="170" w:right="185"/>
              <w:jc w:val="both"/>
              <w:rPr>
                <w:b/>
                <w:bCs/>
                <w:sz w:val="18"/>
                <w:szCs w:val="18"/>
              </w:rPr>
            </w:pPr>
          </w:p>
        </w:tc>
      </w:tr>
      <w:tr w:rsidR="00605908" w14:paraId="667D4706" w14:textId="77777777">
        <w:tc>
          <w:tcPr>
            <w:tcW w:w="8373" w:type="dxa"/>
            <w:tcBorders>
              <w:left w:val="single" w:sz="1" w:space="0" w:color="000000"/>
              <w:right w:val="single" w:sz="1" w:space="0" w:color="000000"/>
            </w:tcBorders>
          </w:tcPr>
          <w:p w14:paraId="41EEB517" w14:textId="77777777" w:rsidR="00605908" w:rsidRDefault="00605908">
            <w:pPr>
              <w:pStyle w:val="Contenidodelatabla"/>
              <w:snapToGrid w:val="0"/>
              <w:spacing w:line="360" w:lineRule="auto"/>
              <w:ind w:left="170" w:right="185"/>
              <w:rPr>
                <w:sz w:val="18"/>
                <w:szCs w:val="18"/>
              </w:rPr>
            </w:pPr>
            <w:r>
              <w:rPr>
                <w:b/>
                <w:bCs/>
                <w:sz w:val="18"/>
                <w:szCs w:val="18"/>
              </w:rPr>
              <w:t xml:space="preserve">Centro responsable: </w:t>
            </w:r>
            <w:r w:rsidR="00D40614">
              <w:rPr>
                <w:sz w:val="18"/>
                <w:szCs w:val="18"/>
              </w:rPr>
              <w:t xml:space="preserve"> </w:t>
            </w:r>
            <w:r w:rsidR="00DE29B4">
              <w:rPr>
                <w:sz w:val="18"/>
                <w:szCs w:val="18"/>
              </w:rPr>
              <w:t>Facultad de Derecho</w:t>
            </w:r>
          </w:p>
          <w:p w14:paraId="7DA60E3D" w14:textId="77777777" w:rsidR="00605908" w:rsidRDefault="00605908">
            <w:pPr>
              <w:pStyle w:val="Contenidodelatabla"/>
              <w:snapToGrid w:val="0"/>
              <w:spacing w:line="360" w:lineRule="auto"/>
              <w:ind w:left="170" w:right="185"/>
              <w:rPr>
                <w:sz w:val="18"/>
                <w:szCs w:val="18"/>
              </w:rPr>
            </w:pPr>
          </w:p>
        </w:tc>
      </w:tr>
      <w:tr w:rsidR="00605908" w14:paraId="41604CCD" w14:textId="77777777">
        <w:tc>
          <w:tcPr>
            <w:tcW w:w="8373" w:type="dxa"/>
            <w:tcBorders>
              <w:left w:val="single" w:sz="1" w:space="0" w:color="000000"/>
              <w:right w:val="single" w:sz="1" w:space="0" w:color="000000"/>
            </w:tcBorders>
          </w:tcPr>
          <w:p w14:paraId="6F1A9D99" w14:textId="77777777" w:rsidR="00605908" w:rsidRDefault="00605908">
            <w:pPr>
              <w:pStyle w:val="Contenidodelatabla"/>
              <w:snapToGrid w:val="0"/>
              <w:spacing w:line="360" w:lineRule="auto"/>
              <w:ind w:left="170" w:right="185"/>
              <w:rPr>
                <w:b/>
                <w:bCs/>
                <w:sz w:val="18"/>
                <w:szCs w:val="18"/>
              </w:rPr>
            </w:pPr>
            <w:r>
              <w:rPr>
                <w:b/>
                <w:bCs/>
                <w:sz w:val="18"/>
                <w:szCs w:val="18"/>
              </w:rPr>
              <w:t>Denominación del título:</w:t>
            </w:r>
          </w:p>
          <w:p w14:paraId="6B1CF06A" w14:textId="77777777" w:rsidR="00605908" w:rsidRDefault="00C41BAF">
            <w:pPr>
              <w:pStyle w:val="Contenidodelatabla"/>
              <w:snapToGrid w:val="0"/>
              <w:spacing w:line="360" w:lineRule="auto"/>
              <w:ind w:left="170" w:right="185"/>
              <w:jc w:val="both"/>
              <w:rPr>
                <w:sz w:val="18"/>
                <w:szCs w:val="18"/>
              </w:rPr>
            </w:pPr>
            <w:r>
              <w:rPr>
                <w:sz w:val="18"/>
                <w:szCs w:val="18"/>
              </w:rPr>
              <w:t>Grado</w:t>
            </w:r>
            <w:r w:rsidR="00605908">
              <w:rPr>
                <w:sz w:val="18"/>
                <w:szCs w:val="18"/>
              </w:rPr>
              <w:t xml:space="preserve"> universitario </w:t>
            </w:r>
            <w:r w:rsidR="0032265A">
              <w:rPr>
                <w:sz w:val="18"/>
                <w:szCs w:val="18"/>
              </w:rPr>
              <w:t xml:space="preserve">en </w:t>
            </w:r>
            <w:r w:rsidR="00DE29B4">
              <w:rPr>
                <w:sz w:val="18"/>
                <w:szCs w:val="18"/>
              </w:rPr>
              <w:t xml:space="preserve">Ciencias Políticas y de la Administración </w:t>
            </w:r>
            <w:r w:rsidR="00605908">
              <w:rPr>
                <w:sz w:val="18"/>
                <w:szCs w:val="18"/>
              </w:rPr>
              <w:t>por la Universidad de Girona</w:t>
            </w:r>
          </w:p>
          <w:p w14:paraId="503FF9D5" w14:textId="77777777" w:rsidR="00605908" w:rsidRDefault="00605908">
            <w:pPr>
              <w:pStyle w:val="Contenidodelatabla"/>
              <w:snapToGrid w:val="0"/>
              <w:spacing w:line="360" w:lineRule="auto"/>
              <w:ind w:left="170" w:right="185"/>
              <w:rPr>
                <w:b/>
                <w:bCs/>
                <w:sz w:val="18"/>
                <w:szCs w:val="18"/>
              </w:rPr>
            </w:pPr>
          </w:p>
        </w:tc>
      </w:tr>
      <w:tr w:rsidR="00605908" w14:paraId="462101ED" w14:textId="77777777">
        <w:trPr>
          <w:trHeight w:val="813"/>
        </w:trPr>
        <w:tc>
          <w:tcPr>
            <w:tcW w:w="8373" w:type="dxa"/>
            <w:tcBorders>
              <w:left w:val="single" w:sz="1" w:space="0" w:color="000000"/>
              <w:right w:val="single" w:sz="1" w:space="0" w:color="000000"/>
            </w:tcBorders>
          </w:tcPr>
          <w:p w14:paraId="266F27F2" w14:textId="77777777" w:rsidR="00605908" w:rsidRDefault="00605908">
            <w:pPr>
              <w:pStyle w:val="Contenidodelatabla"/>
              <w:snapToGrid w:val="0"/>
              <w:spacing w:line="360" w:lineRule="auto"/>
              <w:ind w:left="170" w:right="185"/>
              <w:rPr>
                <w:b/>
                <w:bCs/>
                <w:sz w:val="18"/>
                <w:szCs w:val="18"/>
              </w:rPr>
            </w:pPr>
            <w:r>
              <w:rPr>
                <w:b/>
                <w:bCs/>
                <w:sz w:val="18"/>
                <w:szCs w:val="18"/>
              </w:rPr>
              <w:t>Rama de conocimiento:</w:t>
            </w:r>
          </w:p>
          <w:p w14:paraId="115C2FBB" w14:textId="77777777" w:rsidR="00605908" w:rsidRDefault="00D5581E">
            <w:pPr>
              <w:pStyle w:val="Contenidodelatabla"/>
              <w:snapToGrid w:val="0"/>
              <w:spacing w:line="360" w:lineRule="auto"/>
              <w:ind w:left="170" w:right="185"/>
              <w:rPr>
                <w:sz w:val="18"/>
                <w:szCs w:val="18"/>
              </w:rPr>
            </w:pPr>
            <w:r>
              <w:rPr>
                <w:sz w:val="18"/>
                <w:szCs w:val="18"/>
              </w:rPr>
              <w:t>Ciencias Sociales y Jurí</w:t>
            </w:r>
            <w:r w:rsidR="00DE29B4">
              <w:rPr>
                <w:sz w:val="18"/>
                <w:szCs w:val="18"/>
              </w:rPr>
              <w:t>dicas</w:t>
            </w:r>
          </w:p>
          <w:p w14:paraId="189FD0FC" w14:textId="77777777" w:rsidR="00605908" w:rsidRDefault="00605908">
            <w:pPr>
              <w:pStyle w:val="Contenidodelatabla"/>
              <w:snapToGrid w:val="0"/>
              <w:spacing w:line="360" w:lineRule="auto"/>
              <w:ind w:left="170" w:right="185"/>
              <w:rPr>
                <w:sz w:val="18"/>
                <w:szCs w:val="18"/>
              </w:rPr>
            </w:pPr>
          </w:p>
        </w:tc>
      </w:tr>
      <w:tr w:rsidR="00605908" w14:paraId="58B85E05" w14:textId="77777777">
        <w:trPr>
          <w:trHeight w:val="813"/>
        </w:trPr>
        <w:tc>
          <w:tcPr>
            <w:tcW w:w="8373" w:type="dxa"/>
            <w:tcBorders>
              <w:left w:val="single" w:sz="1" w:space="0" w:color="000000"/>
              <w:bottom w:val="single" w:sz="1" w:space="0" w:color="000000"/>
              <w:right w:val="single" w:sz="1" w:space="0" w:color="000000"/>
            </w:tcBorders>
          </w:tcPr>
          <w:p w14:paraId="7B53CBA4" w14:textId="77777777" w:rsidR="00605908" w:rsidRDefault="00605908" w:rsidP="00D40614">
            <w:pPr>
              <w:pStyle w:val="Contenidodelatabla"/>
              <w:snapToGrid w:val="0"/>
              <w:spacing w:line="360" w:lineRule="auto"/>
              <w:ind w:left="170" w:right="185"/>
              <w:jc w:val="both"/>
              <w:rPr>
                <w:sz w:val="18"/>
                <w:szCs w:val="18"/>
              </w:rPr>
            </w:pPr>
            <w:r>
              <w:rPr>
                <w:b/>
                <w:bCs/>
                <w:sz w:val="18"/>
                <w:szCs w:val="18"/>
              </w:rPr>
              <w:t xml:space="preserve">Habilita para el ejercicio de profesiones reguladas según normas de habilitación: </w:t>
            </w:r>
            <w:r w:rsidR="00D40614">
              <w:rPr>
                <w:sz w:val="18"/>
                <w:szCs w:val="18"/>
              </w:rPr>
              <w:t>NO</w:t>
            </w:r>
          </w:p>
        </w:tc>
      </w:tr>
    </w:tbl>
    <w:p w14:paraId="33FBC101" w14:textId="77777777" w:rsidR="00605908" w:rsidRDefault="00605908">
      <w:pPr>
        <w:spacing w:line="360" w:lineRule="auto"/>
      </w:pPr>
    </w:p>
    <w:p w14:paraId="5C281F60" w14:textId="77777777" w:rsidR="00605908" w:rsidRDefault="00605908">
      <w:pPr>
        <w:spacing w:line="360" w:lineRule="auto"/>
      </w:pPr>
    </w:p>
    <w:p w14:paraId="0A4881D1" w14:textId="77777777" w:rsidR="00605908" w:rsidRDefault="00605908">
      <w:pPr>
        <w:sectPr w:rsidR="00605908">
          <w:pgSz w:w="11905" w:h="16837"/>
          <w:pgMar w:top="1381" w:right="1304" w:bottom="1944" w:left="1304" w:header="720" w:footer="720" w:gutter="0"/>
          <w:cols w:space="720"/>
          <w:docGrid w:linePitch="360"/>
        </w:sectPr>
      </w:pPr>
    </w:p>
    <w:p w14:paraId="1AA8DD89" w14:textId="77777777" w:rsidR="00605908" w:rsidRDefault="00605908">
      <w:pPr>
        <w:sectPr w:rsidR="00605908">
          <w:headerReference w:type="default" r:id="rId10"/>
          <w:footerReference w:type="default" r:id="rId11"/>
          <w:headerReference w:type="first" r:id="rId12"/>
          <w:footerReference w:type="first" r:id="rId13"/>
          <w:pgSz w:w="11905" w:h="16837"/>
          <w:pgMar w:top="1381" w:right="1304" w:bottom="1701" w:left="1304" w:header="1134" w:footer="1134" w:gutter="0"/>
          <w:cols w:space="720"/>
          <w:docGrid w:linePitch="360"/>
        </w:sectPr>
      </w:pPr>
    </w:p>
    <w:p w14:paraId="5B47837F" w14:textId="77777777" w:rsidR="00605908" w:rsidRDefault="00605908">
      <w:pPr>
        <w:pStyle w:val="Encabezadodelndice"/>
        <w:rPr>
          <w:rFonts w:ascii="Verdana" w:hAnsi="Verdana"/>
          <w:sz w:val="24"/>
          <w:szCs w:val="24"/>
        </w:rPr>
      </w:pPr>
      <w:r>
        <w:rPr>
          <w:rFonts w:ascii="Verdana" w:hAnsi="Verdana"/>
          <w:sz w:val="24"/>
          <w:szCs w:val="24"/>
        </w:rPr>
        <w:lastRenderedPageBreak/>
        <w:t>Índice:</w:t>
      </w:r>
    </w:p>
    <w:p w14:paraId="618C77DA" w14:textId="77777777" w:rsidR="00605908" w:rsidRDefault="00605908">
      <w:pPr>
        <w:pStyle w:val="Encabezadodelndice"/>
        <w:rPr>
          <w:rFonts w:ascii="Verdana" w:hAnsi="Verdana"/>
          <w:sz w:val="24"/>
          <w:szCs w:val="24"/>
        </w:rPr>
      </w:pPr>
    </w:p>
    <w:p w14:paraId="64DEC26E" w14:textId="77777777" w:rsidR="00605908" w:rsidRDefault="00605908">
      <w:pPr>
        <w:sectPr w:rsidR="00605908">
          <w:headerReference w:type="even" r:id="rId14"/>
          <w:headerReference w:type="default" r:id="rId15"/>
          <w:footerReference w:type="even" r:id="rId16"/>
          <w:footerReference w:type="default" r:id="rId17"/>
          <w:headerReference w:type="first" r:id="rId18"/>
          <w:footerReference w:type="first" r:id="rId19"/>
          <w:type w:val="continuous"/>
          <w:pgSz w:w="11905" w:h="16837"/>
          <w:pgMar w:top="1381" w:right="1304" w:bottom="1701" w:left="1304" w:header="1134" w:footer="1134" w:gutter="0"/>
          <w:cols w:space="720"/>
          <w:docGrid w:linePitch="360"/>
        </w:sectPr>
      </w:pPr>
    </w:p>
    <w:p w14:paraId="50D5E6CD" w14:textId="77777777" w:rsidR="003A0122" w:rsidRDefault="003A0122">
      <w:pPr>
        <w:pStyle w:val="IDC1"/>
        <w:tabs>
          <w:tab w:val="right" w:leader="dot" w:pos="9287"/>
        </w:tabs>
        <w:rPr>
          <w:rFonts w:ascii="Times New Roman" w:eastAsia="Times New Roman" w:hAnsi="Times New Roman" w:cs="Times New Roman"/>
          <w:noProof/>
          <w:kern w:val="0"/>
          <w:sz w:val="24"/>
          <w:lang w:eastAsia="es-ES" w:bidi="ar-SA"/>
        </w:rPr>
      </w:pPr>
      <w:r>
        <w:lastRenderedPageBreak/>
        <w:fldChar w:fldCharType="begin"/>
      </w:r>
      <w:r>
        <w:instrText xml:space="preserve"> TOC \o \f </w:instrText>
      </w:r>
      <w:r>
        <w:fldChar w:fldCharType="separate"/>
      </w:r>
      <w:r>
        <w:rPr>
          <w:noProof/>
        </w:rPr>
        <w:t>1. Descripción del título</w:t>
      </w:r>
      <w:r>
        <w:rPr>
          <w:noProof/>
        </w:rPr>
        <w:tab/>
      </w:r>
      <w:r>
        <w:rPr>
          <w:noProof/>
        </w:rPr>
        <w:fldChar w:fldCharType="begin"/>
      </w:r>
      <w:r>
        <w:rPr>
          <w:noProof/>
        </w:rPr>
        <w:instrText xml:space="preserve"> PAGEREF _Toc314224985 \h </w:instrText>
      </w:r>
      <w:r>
        <w:rPr>
          <w:noProof/>
        </w:rPr>
      </w:r>
      <w:r>
        <w:rPr>
          <w:noProof/>
        </w:rPr>
        <w:fldChar w:fldCharType="separate"/>
      </w:r>
      <w:r w:rsidR="00FE2ACA">
        <w:rPr>
          <w:noProof/>
        </w:rPr>
        <w:t>3</w:t>
      </w:r>
      <w:r>
        <w:rPr>
          <w:noProof/>
        </w:rPr>
        <w:fldChar w:fldCharType="end"/>
      </w:r>
    </w:p>
    <w:p w14:paraId="39043571" w14:textId="77777777" w:rsidR="003A0122" w:rsidRDefault="003A0122">
      <w:pPr>
        <w:pStyle w:val="IDC1"/>
        <w:tabs>
          <w:tab w:val="right" w:leader="dot" w:pos="9287"/>
        </w:tabs>
        <w:rPr>
          <w:rFonts w:ascii="Times New Roman" w:eastAsia="Times New Roman" w:hAnsi="Times New Roman" w:cs="Times New Roman"/>
          <w:noProof/>
          <w:kern w:val="0"/>
          <w:sz w:val="24"/>
          <w:lang w:eastAsia="es-ES" w:bidi="ar-SA"/>
        </w:rPr>
      </w:pPr>
      <w:r>
        <w:rPr>
          <w:noProof/>
        </w:rPr>
        <w:t>2. Justificación</w:t>
      </w:r>
      <w:r>
        <w:rPr>
          <w:noProof/>
        </w:rPr>
        <w:tab/>
      </w:r>
      <w:r>
        <w:rPr>
          <w:noProof/>
        </w:rPr>
        <w:fldChar w:fldCharType="begin"/>
      </w:r>
      <w:r>
        <w:rPr>
          <w:noProof/>
        </w:rPr>
        <w:instrText xml:space="preserve"> PAGEREF _Toc314224986 \h </w:instrText>
      </w:r>
      <w:r>
        <w:rPr>
          <w:noProof/>
        </w:rPr>
      </w:r>
      <w:r>
        <w:rPr>
          <w:noProof/>
        </w:rPr>
        <w:fldChar w:fldCharType="separate"/>
      </w:r>
      <w:r w:rsidR="00FE2ACA">
        <w:rPr>
          <w:noProof/>
        </w:rPr>
        <w:t>5</w:t>
      </w:r>
      <w:r>
        <w:rPr>
          <w:noProof/>
        </w:rPr>
        <w:fldChar w:fldCharType="end"/>
      </w:r>
    </w:p>
    <w:p w14:paraId="71830A43" w14:textId="77777777" w:rsidR="003A0122" w:rsidRDefault="003A0122">
      <w:pPr>
        <w:pStyle w:val="IDC1"/>
        <w:tabs>
          <w:tab w:val="right" w:leader="dot" w:pos="9287"/>
        </w:tabs>
        <w:rPr>
          <w:rFonts w:ascii="Times New Roman" w:eastAsia="Times New Roman" w:hAnsi="Times New Roman" w:cs="Times New Roman"/>
          <w:noProof/>
          <w:kern w:val="0"/>
          <w:sz w:val="24"/>
          <w:lang w:eastAsia="es-ES" w:bidi="ar-SA"/>
        </w:rPr>
      </w:pPr>
      <w:r>
        <w:rPr>
          <w:noProof/>
        </w:rPr>
        <w:t>3. Objetivos</w:t>
      </w:r>
      <w:r>
        <w:rPr>
          <w:noProof/>
        </w:rPr>
        <w:tab/>
      </w:r>
      <w:r>
        <w:rPr>
          <w:noProof/>
        </w:rPr>
        <w:fldChar w:fldCharType="begin"/>
      </w:r>
      <w:r>
        <w:rPr>
          <w:noProof/>
        </w:rPr>
        <w:instrText xml:space="preserve"> PAGEREF _Toc314224987 \h </w:instrText>
      </w:r>
      <w:r>
        <w:rPr>
          <w:noProof/>
        </w:rPr>
      </w:r>
      <w:r>
        <w:rPr>
          <w:noProof/>
        </w:rPr>
        <w:fldChar w:fldCharType="separate"/>
      </w:r>
      <w:r w:rsidR="00FE2ACA">
        <w:rPr>
          <w:noProof/>
        </w:rPr>
        <w:t>17</w:t>
      </w:r>
      <w:r>
        <w:rPr>
          <w:noProof/>
        </w:rPr>
        <w:fldChar w:fldCharType="end"/>
      </w:r>
    </w:p>
    <w:p w14:paraId="4B2DA0DA" w14:textId="77777777" w:rsidR="003A0122" w:rsidRDefault="003A0122">
      <w:pPr>
        <w:pStyle w:val="IDC1"/>
        <w:tabs>
          <w:tab w:val="right" w:leader="dot" w:pos="9287"/>
        </w:tabs>
        <w:rPr>
          <w:rFonts w:ascii="Times New Roman" w:eastAsia="Times New Roman" w:hAnsi="Times New Roman" w:cs="Times New Roman"/>
          <w:noProof/>
          <w:kern w:val="0"/>
          <w:sz w:val="24"/>
          <w:lang w:eastAsia="es-ES" w:bidi="ar-SA"/>
        </w:rPr>
      </w:pPr>
      <w:r>
        <w:rPr>
          <w:noProof/>
        </w:rPr>
        <w:t>4. Acceso y admisión de los estudiantes</w:t>
      </w:r>
      <w:r>
        <w:rPr>
          <w:noProof/>
        </w:rPr>
        <w:tab/>
      </w:r>
      <w:r>
        <w:rPr>
          <w:noProof/>
        </w:rPr>
        <w:fldChar w:fldCharType="begin"/>
      </w:r>
      <w:r>
        <w:rPr>
          <w:noProof/>
        </w:rPr>
        <w:instrText xml:space="preserve"> PAGEREF _Toc314224988 \h </w:instrText>
      </w:r>
      <w:r>
        <w:rPr>
          <w:noProof/>
        </w:rPr>
      </w:r>
      <w:r>
        <w:rPr>
          <w:noProof/>
        </w:rPr>
        <w:fldChar w:fldCharType="separate"/>
      </w:r>
      <w:r w:rsidR="00FE2ACA">
        <w:rPr>
          <w:noProof/>
        </w:rPr>
        <w:t>21</w:t>
      </w:r>
      <w:r>
        <w:rPr>
          <w:noProof/>
        </w:rPr>
        <w:fldChar w:fldCharType="end"/>
      </w:r>
    </w:p>
    <w:p w14:paraId="3080B66B" w14:textId="77777777" w:rsidR="003A0122" w:rsidRDefault="003A0122">
      <w:pPr>
        <w:pStyle w:val="IDC1"/>
        <w:tabs>
          <w:tab w:val="right" w:leader="dot" w:pos="9287"/>
        </w:tabs>
        <w:rPr>
          <w:rFonts w:ascii="Times New Roman" w:eastAsia="Times New Roman" w:hAnsi="Times New Roman" w:cs="Times New Roman"/>
          <w:noProof/>
          <w:kern w:val="0"/>
          <w:sz w:val="24"/>
          <w:lang w:eastAsia="es-ES" w:bidi="ar-SA"/>
        </w:rPr>
      </w:pPr>
      <w:r>
        <w:rPr>
          <w:noProof/>
        </w:rPr>
        <w:t>5. Planificación de las enseñanzas</w:t>
      </w:r>
      <w:r>
        <w:rPr>
          <w:noProof/>
        </w:rPr>
        <w:tab/>
      </w:r>
      <w:r>
        <w:rPr>
          <w:noProof/>
        </w:rPr>
        <w:fldChar w:fldCharType="begin"/>
      </w:r>
      <w:r>
        <w:rPr>
          <w:noProof/>
        </w:rPr>
        <w:instrText xml:space="preserve"> PAGEREF _Toc314224989 \h </w:instrText>
      </w:r>
      <w:r>
        <w:rPr>
          <w:noProof/>
        </w:rPr>
      </w:r>
      <w:r>
        <w:rPr>
          <w:noProof/>
        </w:rPr>
        <w:fldChar w:fldCharType="separate"/>
      </w:r>
      <w:r w:rsidR="00FE2ACA">
        <w:rPr>
          <w:noProof/>
        </w:rPr>
        <w:t>27</w:t>
      </w:r>
      <w:r>
        <w:rPr>
          <w:noProof/>
        </w:rPr>
        <w:fldChar w:fldCharType="end"/>
      </w:r>
    </w:p>
    <w:p w14:paraId="54E2FDF0" w14:textId="77777777" w:rsidR="003A0122" w:rsidRDefault="003A0122">
      <w:pPr>
        <w:pStyle w:val="IDC1"/>
        <w:tabs>
          <w:tab w:val="right" w:leader="dot" w:pos="9287"/>
        </w:tabs>
        <w:rPr>
          <w:rFonts w:ascii="Times New Roman" w:eastAsia="Times New Roman" w:hAnsi="Times New Roman" w:cs="Times New Roman"/>
          <w:noProof/>
          <w:kern w:val="0"/>
          <w:sz w:val="24"/>
          <w:lang w:eastAsia="es-ES" w:bidi="ar-SA"/>
        </w:rPr>
      </w:pPr>
      <w:r>
        <w:rPr>
          <w:noProof/>
        </w:rPr>
        <w:t>6. Personal académico</w:t>
      </w:r>
      <w:r>
        <w:rPr>
          <w:noProof/>
        </w:rPr>
        <w:tab/>
      </w:r>
      <w:r>
        <w:rPr>
          <w:noProof/>
        </w:rPr>
        <w:fldChar w:fldCharType="begin"/>
      </w:r>
      <w:r>
        <w:rPr>
          <w:noProof/>
        </w:rPr>
        <w:instrText xml:space="preserve"> PAGEREF _Toc314224990 \h </w:instrText>
      </w:r>
      <w:r>
        <w:rPr>
          <w:noProof/>
        </w:rPr>
      </w:r>
      <w:r>
        <w:rPr>
          <w:noProof/>
        </w:rPr>
        <w:fldChar w:fldCharType="separate"/>
      </w:r>
      <w:r w:rsidR="00FE2ACA">
        <w:rPr>
          <w:noProof/>
        </w:rPr>
        <w:t>59</w:t>
      </w:r>
      <w:r>
        <w:rPr>
          <w:noProof/>
        </w:rPr>
        <w:fldChar w:fldCharType="end"/>
      </w:r>
    </w:p>
    <w:p w14:paraId="2334BC93" w14:textId="77777777" w:rsidR="003A0122" w:rsidRDefault="003A0122">
      <w:pPr>
        <w:pStyle w:val="IDC1"/>
        <w:tabs>
          <w:tab w:val="right" w:leader="dot" w:pos="9287"/>
        </w:tabs>
        <w:rPr>
          <w:rFonts w:ascii="Times New Roman" w:eastAsia="Times New Roman" w:hAnsi="Times New Roman" w:cs="Times New Roman"/>
          <w:noProof/>
          <w:kern w:val="0"/>
          <w:sz w:val="24"/>
          <w:lang w:eastAsia="es-ES" w:bidi="ar-SA"/>
        </w:rPr>
      </w:pPr>
      <w:r>
        <w:rPr>
          <w:noProof/>
        </w:rPr>
        <w:t>7. Recursos materiales y servicios</w:t>
      </w:r>
      <w:r>
        <w:rPr>
          <w:noProof/>
        </w:rPr>
        <w:tab/>
      </w:r>
      <w:r>
        <w:rPr>
          <w:noProof/>
        </w:rPr>
        <w:fldChar w:fldCharType="begin"/>
      </w:r>
      <w:r>
        <w:rPr>
          <w:noProof/>
        </w:rPr>
        <w:instrText xml:space="preserve"> PAGEREF _Toc314224991 \h </w:instrText>
      </w:r>
      <w:r>
        <w:rPr>
          <w:noProof/>
        </w:rPr>
      </w:r>
      <w:r>
        <w:rPr>
          <w:noProof/>
        </w:rPr>
        <w:fldChar w:fldCharType="separate"/>
      </w:r>
      <w:r w:rsidR="00FE2ACA">
        <w:rPr>
          <w:noProof/>
        </w:rPr>
        <w:t>72</w:t>
      </w:r>
      <w:r>
        <w:rPr>
          <w:noProof/>
        </w:rPr>
        <w:fldChar w:fldCharType="end"/>
      </w:r>
    </w:p>
    <w:p w14:paraId="39332BD2" w14:textId="77777777" w:rsidR="003A0122" w:rsidRDefault="003A0122">
      <w:pPr>
        <w:pStyle w:val="IDC1"/>
        <w:tabs>
          <w:tab w:val="right" w:leader="dot" w:pos="9287"/>
        </w:tabs>
        <w:rPr>
          <w:rFonts w:ascii="Times New Roman" w:eastAsia="Times New Roman" w:hAnsi="Times New Roman" w:cs="Times New Roman"/>
          <w:noProof/>
          <w:kern w:val="0"/>
          <w:sz w:val="24"/>
          <w:lang w:eastAsia="es-ES" w:bidi="ar-SA"/>
        </w:rPr>
      </w:pPr>
      <w:r>
        <w:rPr>
          <w:noProof/>
        </w:rPr>
        <w:t>8. Resultados previstos</w:t>
      </w:r>
      <w:r>
        <w:rPr>
          <w:noProof/>
        </w:rPr>
        <w:tab/>
      </w:r>
      <w:r>
        <w:rPr>
          <w:noProof/>
        </w:rPr>
        <w:fldChar w:fldCharType="begin"/>
      </w:r>
      <w:r>
        <w:rPr>
          <w:noProof/>
        </w:rPr>
        <w:instrText xml:space="preserve"> PAGEREF _Toc314224992 \h </w:instrText>
      </w:r>
      <w:r>
        <w:rPr>
          <w:noProof/>
        </w:rPr>
      </w:r>
      <w:r>
        <w:rPr>
          <w:noProof/>
        </w:rPr>
        <w:fldChar w:fldCharType="separate"/>
      </w:r>
      <w:r w:rsidR="00FE2ACA">
        <w:rPr>
          <w:noProof/>
        </w:rPr>
        <w:t>79</w:t>
      </w:r>
      <w:r>
        <w:rPr>
          <w:noProof/>
        </w:rPr>
        <w:fldChar w:fldCharType="end"/>
      </w:r>
    </w:p>
    <w:p w14:paraId="7B24D7A6" w14:textId="77777777" w:rsidR="003A0122" w:rsidRDefault="003A0122">
      <w:pPr>
        <w:pStyle w:val="IDC1"/>
        <w:tabs>
          <w:tab w:val="right" w:leader="dot" w:pos="9287"/>
        </w:tabs>
        <w:rPr>
          <w:rFonts w:ascii="Times New Roman" w:eastAsia="Times New Roman" w:hAnsi="Times New Roman" w:cs="Times New Roman"/>
          <w:noProof/>
          <w:kern w:val="0"/>
          <w:sz w:val="24"/>
          <w:lang w:eastAsia="es-ES" w:bidi="ar-SA"/>
        </w:rPr>
      </w:pPr>
      <w:r>
        <w:rPr>
          <w:noProof/>
        </w:rPr>
        <w:t>9. Sistema de garantía de calidad</w:t>
      </w:r>
      <w:r>
        <w:rPr>
          <w:noProof/>
        </w:rPr>
        <w:tab/>
      </w:r>
      <w:r>
        <w:rPr>
          <w:noProof/>
        </w:rPr>
        <w:fldChar w:fldCharType="begin"/>
      </w:r>
      <w:r>
        <w:rPr>
          <w:noProof/>
        </w:rPr>
        <w:instrText xml:space="preserve"> PAGEREF _Toc314224993 \h </w:instrText>
      </w:r>
      <w:r>
        <w:rPr>
          <w:noProof/>
        </w:rPr>
      </w:r>
      <w:r>
        <w:rPr>
          <w:noProof/>
        </w:rPr>
        <w:fldChar w:fldCharType="separate"/>
      </w:r>
      <w:r w:rsidR="00FE2ACA">
        <w:rPr>
          <w:noProof/>
        </w:rPr>
        <w:t>83</w:t>
      </w:r>
      <w:r>
        <w:rPr>
          <w:noProof/>
        </w:rPr>
        <w:fldChar w:fldCharType="end"/>
      </w:r>
    </w:p>
    <w:p w14:paraId="4F71FCA1" w14:textId="77777777" w:rsidR="003A0122" w:rsidRDefault="003A0122">
      <w:pPr>
        <w:pStyle w:val="IDC1"/>
        <w:tabs>
          <w:tab w:val="right" w:leader="dot" w:pos="9287"/>
        </w:tabs>
        <w:rPr>
          <w:rFonts w:ascii="Times New Roman" w:eastAsia="Times New Roman" w:hAnsi="Times New Roman" w:cs="Times New Roman"/>
          <w:noProof/>
          <w:kern w:val="0"/>
          <w:sz w:val="24"/>
          <w:lang w:eastAsia="es-ES" w:bidi="ar-SA"/>
        </w:rPr>
      </w:pPr>
      <w:r>
        <w:rPr>
          <w:noProof/>
        </w:rPr>
        <w:t>10. Calendario de implantación</w:t>
      </w:r>
      <w:r>
        <w:rPr>
          <w:noProof/>
        </w:rPr>
        <w:tab/>
      </w:r>
      <w:r>
        <w:rPr>
          <w:noProof/>
        </w:rPr>
        <w:fldChar w:fldCharType="begin"/>
      </w:r>
      <w:r>
        <w:rPr>
          <w:noProof/>
        </w:rPr>
        <w:instrText xml:space="preserve"> PAGEREF _Toc314224994 \h </w:instrText>
      </w:r>
      <w:r>
        <w:rPr>
          <w:noProof/>
        </w:rPr>
      </w:r>
      <w:r>
        <w:rPr>
          <w:noProof/>
        </w:rPr>
        <w:fldChar w:fldCharType="separate"/>
      </w:r>
      <w:r w:rsidR="00FE2ACA">
        <w:rPr>
          <w:noProof/>
        </w:rPr>
        <w:t>84</w:t>
      </w:r>
      <w:r>
        <w:rPr>
          <w:noProof/>
        </w:rPr>
        <w:fldChar w:fldCharType="end"/>
      </w:r>
    </w:p>
    <w:p w14:paraId="62F59A1B" w14:textId="77777777" w:rsidR="00605908" w:rsidRDefault="003A0122" w:rsidP="009F03BA">
      <w:pPr>
        <w:pStyle w:val="IDC1"/>
        <w:suppressLineNumbers w:val="0"/>
        <w:tabs>
          <w:tab w:val="right" w:leader="dot" w:pos="9864"/>
        </w:tabs>
        <w:suppressAutoHyphens w:val="0"/>
        <w:ind w:left="0" w:right="0"/>
        <w:sectPr w:rsidR="00605908">
          <w:headerReference w:type="even" r:id="rId20"/>
          <w:headerReference w:type="default" r:id="rId21"/>
          <w:footerReference w:type="even" r:id="rId22"/>
          <w:footerReference w:type="default" r:id="rId23"/>
          <w:headerReference w:type="first" r:id="rId24"/>
          <w:footerReference w:type="first" r:id="rId25"/>
          <w:type w:val="continuous"/>
          <w:pgSz w:w="11905" w:h="16837"/>
          <w:pgMar w:top="1381" w:right="1304" w:bottom="1701" w:left="1304" w:header="1134" w:footer="1134" w:gutter="0"/>
          <w:cols w:space="720"/>
          <w:docGrid w:linePitch="360"/>
        </w:sectPr>
      </w:pPr>
      <w:r>
        <w:fldChar w:fldCharType="end"/>
      </w:r>
    </w:p>
    <w:p w14:paraId="0325F40D" w14:textId="77777777" w:rsidR="00605908" w:rsidRDefault="00605908">
      <w:pPr>
        <w:pStyle w:val="IDC1"/>
        <w:tabs>
          <w:tab w:val="right" w:leader="dot" w:pos="10431"/>
        </w:tabs>
        <w:sectPr w:rsidR="00605908">
          <w:headerReference w:type="even" r:id="rId26"/>
          <w:headerReference w:type="default" r:id="rId27"/>
          <w:footerReference w:type="even" r:id="rId28"/>
          <w:footerReference w:type="default" r:id="rId29"/>
          <w:headerReference w:type="first" r:id="rId30"/>
          <w:footerReference w:type="first" r:id="rId31"/>
          <w:type w:val="continuous"/>
          <w:pgSz w:w="11905" w:h="16837"/>
          <w:pgMar w:top="1381" w:right="1304" w:bottom="1701" w:left="1304" w:header="1134" w:footer="1134" w:gutter="0"/>
          <w:cols w:space="720"/>
          <w:docGrid w:linePitch="360"/>
        </w:sectPr>
      </w:pPr>
    </w:p>
    <w:p w14:paraId="23D930C7" w14:textId="77777777" w:rsidR="00605908" w:rsidRPr="009F03BA" w:rsidRDefault="00605908">
      <w:pPr>
        <w:pStyle w:val="IDC1"/>
        <w:rPr>
          <w:lang w:val="it-IT"/>
        </w:rPr>
      </w:pPr>
    </w:p>
    <w:p w14:paraId="5E30F5B1" w14:textId="77777777" w:rsidR="00605908" w:rsidRPr="009F03BA" w:rsidRDefault="00605908">
      <w:pPr>
        <w:pStyle w:val="IDC1"/>
        <w:rPr>
          <w:lang w:val="it-IT"/>
        </w:rPr>
      </w:pPr>
    </w:p>
    <w:p w14:paraId="174E785F" w14:textId="77777777" w:rsidR="00605908" w:rsidRPr="009F03BA" w:rsidRDefault="00605908">
      <w:pPr>
        <w:pStyle w:val="IDC1"/>
        <w:rPr>
          <w:lang w:val="it-IT"/>
        </w:rPr>
      </w:pPr>
    </w:p>
    <w:p w14:paraId="386C8BA9" w14:textId="77777777" w:rsidR="00605908" w:rsidRPr="009F03BA" w:rsidRDefault="00605908">
      <w:pPr>
        <w:pStyle w:val="IDC1"/>
        <w:rPr>
          <w:lang w:val="it-IT"/>
        </w:rPr>
      </w:pPr>
    </w:p>
    <w:p w14:paraId="3736A03F" w14:textId="77777777" w:rsidR="00605908" w:rsidRPr="009F03BA" w:rsidRDefault="00605908">
      <w:pPr>
        <w:pStyle w:val="IDC1"/>
        <w:rPr>
          <w:lang w:val="it-IT"/>
        </w:rPr>
      </w:pPr>
    </w:p>
    <w:p w14:paraId="45AE6029" w14:textId="77777777" w:rsidR="00605908" w:rsidRPr="009F03BA" w:rsidRDefault="00605908">
      <w:pPr>
        <w:pStyle w:val="IDC1"/>
        <w:rPr>
          <w:lang w:val="it-IT"/>
        </w:rPr>
      </w:pPr>
    </w:p>
    <w:p w14:paraId="4DABE57A" w14:textId="77777777" w:rsidR="00605908" w:rsidRPr="009F03BA" w:rsidRDefault="00605908">
      <w:pPr>
        <w:pStyle w:val="IDC1"/>
        <w:rPr>
          <w:lang w:val="it-IT"/>
        </w:rPr>
      </w:pPr>
    </w:p>
    <w:p w14:paraId="568F5854" w14:textId="77777777" w:rsidR="00605908" w:rsidRPr="009F03BA" w:rsidRDefault="00605908">
      <w:pPr>
        <w:pStyle w:val="IDC1"/>
        <w:rPr>
          <w:lang w:val="it-IT"/>
        </w:rPr>
      </w:pPr>
    </w:p>
    <w:p w14:paraId="543C74A4" w14:textId="77777777" w:rsidR="00605908" w:rsidRPr="009F03BA" w:rsidRDefault="00605908">
      <w:pPr>
        <w:pStyle w:val="IDC1"/>
        <w:rPr>
          <w:lang w:val="it-IT"/>
        </w:rPr>
      </w:pPr>
    </w:p>
    <w:p w14:paraId="2E53A786" w14:textId="77777777" w:rsidR="00605908" w:rsidRPr="009F03BA" w:rsidRDefault="00605908">
      <w:pPr>
        <w:pStyle w:val="IDC1"/>
        <w:rPr>
          <w:lang w:val="it-IT"/>
        </w:rPr>
      </w:pPr>
    </w:p>
    <w:p w14:paraId="5A4E8164" w14:textId="77777777" w:rsidR="00605908" w:rsidRPr="009F03BA" w:rsidRDefault="00605908">
      <w:pPr>
        <w:pStyle w:val="IDC1"/>
        <w:rPr>
          <w:lang w:val="it-IT"/>
        </w:rPr>
      </w:pPr>
    </w:p>
    <w:p w14:paraId="10C6BEA2" w14:textId="77777777" w:rsidR="00605908" w:rsidRPr="009F03BA" w:rsidRDefault="00605908">
      <w:pPr>
        <w:pStyle w:val="IDC1"/>
        <w:rPr>
          <w:lang w:val="it-IT"/>
        </w:rPr>
      </w:pPr>
    </w:p>
    <w:p w14:paraId="338C1682" w14:textId="77777777" w:rsidR="00164360" w:rsidRDefault="00164360" w:rsidP="00164360">
      <w:pPr>
        <w:pStyle w:val="IDC1"/>
        <w:rPr>
          <w:lang w:val="it-IT"/>
        </w:rPr>
      </w:pPr>
    </w:p>
    <w:p w14:paraId="204841E9" w14:textId="77777777" w:rsidR="00164360" w:rsidRDefault="00164360" w:rsidP="00164360">
      <w:pPr>
        <w:pStyle w:val="IDC1"/>
        <w:rPr>
          <w:lang w:val="it-IT"/>
        </w:rPr>
      </w:pPr>
    </w:p>
    <w:p w14:paraId="0F154277" w14:textId="77777777" w:rsidR="00164360" w:rsidRDefault="00164360" w:rsidP="00164360">
      <w:pPr>
        <w:pStyle w:val="IDC1"/>
        <w:rPr>
          <w:lang w:val="it-IT"/>
        </w:rPr>
      </w:pPr>
    </w:p>
    <w:p w14:paraId="1C593A61" w14:textId="77777777" w:rsidR="00781B8C" w:rsidRPr="00C559FD" w:rsidRDefault="00781B8C" w:rsidP="00781B8C">
      <w:pPr>
        <w:rPr>
          <w:b/>
        </w:rPr>
        <w:sectPr w:rsidR="00781B8C" w:rsidRPr="00C559FD">
          <w:headerReference w:type="even" r:id="rId32"/>
          <w:headerReference w:type="default" r:id="rId33"/>
          <w:footerReference w:type="even" r:id="rId34"/>
          <w:footerReference w:type="default" r:id="rId35"/>
          <w:headerReference w:type="first" r:id="rId36"/>
          <w:footerReference w:type="first" r:id="rId37"/>
          <w:type w:val="continuous"/>
          <w:pgSz w:w="11905" w:h="16837"/>
          <w:pgMar w:top="1381" w:right="1304" w:bottom="1701" w:left="1304" w:header="1134" w:footer="1134" w:gutter="0"/>
          <w:cols w:space="720"/>
          <w:docGrid w:linePitch="360"/>
        </w:sectPr>
      </w:pPr>
      <w:r w:rsidRPr="2ECA4BC6">
        <w:rPr>
          <w:b/>
          <w:bCs/>
          <w:color w:val="FF0000"/>
        </w:rPr>
        <w:t>L</w:t>
      </w:r>
      <w:r>
        <w:rPr>
          <w:b/>
          <w:bCs/>
          <w:color w:val="FF0000"/>
        </w:rPr>
        <w:t>as modificaciones y actualizaciones, a fecha de abril de 2016, se han introducido en color rojo sobre el texto de la Memoria Original Verificada.</w:t>
      </w:r>
    </w:p>
    <w:p w14:paraId="30A61189" w14:textId="77777777" w:rsidR="00605908" w:rsidRPr="00164360" w:rsidRDefault="00605908">
      <w:pPr>
        <w:sectPr w:rsidR="00605908" w:rsidRPr="00164360">
          <w:headerReference w:type="even" r:id="rId38"/>
          <w:headerReference w:type="default" r:id="rId39"/>
          <w:footerReference w:type="even" r:id="rId40"/>
          <w:footerReference w:type="default" r:id="rId41"/>
          <w:headerReference w:type="first" r:id="rId42"/>
          <w:footerReference w:type="first" r:id="rId43"/>
          <w:type w:val="continuous"/>
          <w:pgSz w:w="11905" w:h="16837"/>
          <w:pgMar w:top="1381" w:right="1304" w:bottom="1701" w:left="1304" w:header="1134" w:footer="1134" w:gutter="0"/>
          <w:cols w:space="720"/>
          <w:docGrid w:linePitch="360"/>
        </w:sectPr>
      </w:pPr>
    </w:p>
    <w:p w14:paraId="6DFB8D68" w14:textId="77777777" w:rsidR="00605908" w:rsidRPr="00164360" w:rsidRDefault="00605908">
      <w:pPr>
        <w:sectPr w:rsidR="00605908" w:rsidRPr="00164360">
          <w:headerReference w:type="even" r:id="rId44"/>
          <w:headerReference w:type="default" r:id="rId45"/>
          <w:footerReference w:type="even" r:id="rId46"/>
          <w:footerReference w:type="default" r:id="rId47"/>
          <w:headerReference w:type="first" r:id="rId48"/>
          <w:footerReference w:type="first" r:id="rId49"/>
          <w:type w:val="continuous"/>
          <w:pgSz w:w="11905" w:h="16837"/>
          <w:pgMar w:top="1381" w:right="1304" w:bottom="1701" w:left="1304" w:header="1134" w:footer="1134" w:gutter="0"/>
          <w:cols w:space="720"/>
          <w:docGrid w:linePitch="360"/>
        </w:sectPr>
      </w:pPr>
    </w:p>
    <w:p w14:paraId="666CCA69" w14:textId="77777777" w:rsidR="00605908" w:rsidRPr="00164360" w:rsidRDefault="00605908">
      <w:pPr>
        <w:sectPr w:rsidR="00605908" w:rsidRPr="00164360">
          <w:headerReference w:type="even" r:id="rId50"/>
          <w:headerReference w:type="default" r:id="rId51"/>
          <w:footerReference w:type="even" r:id="rId52"/>
          <w:footerReference w:type="default" r:id="rId53"/>
          <w:headerReference w:type="first" r:id="rId54"/>
          <w:footerReference w:type="first" r:id="rId55"/>
          <w:type w:val="continuous"/>
          <w:pgSz w:w="11905" w:h="16837"/>
          <w:pgMar w:top="1381" w:right="1304" w:bottom="1701" w:left="1304" w:header="1134" w:footer="1134" w:gutter="0"/>
          <w:cols w:space="720"/>
          <w:docGrid w:linePitch="360"/>
        </w:sectPr>
      </w:pPr>
    </w:p>
    <w:p w14:paraId="769E1341" w14:textId="77777777" w:rsidR="00605908" w:rsidRPr="00164360" w:rsidRDefault="00605908">
      <w:pPr>
        <w:sectPr w:rsidR="00605908" w:rsidRPr="00164360">
          <w:headerReference w:type="even" r:id="rId56"/>
          <w:headerReference w:type="default" r:id="rId57"/>
          <w:footerReference w:type="even" r:id="rId58"/>
          <w:footerReference w:type="default" r:id="rId59"/>
          <w:headerReference w:type="first" r:id="rId60"/>
          <w:footerReference w:type="first" r:id="rId61"/>
          <w:type w:val="continuous"/>
          <w:pgSz w:w="11905" w:h="16837"/>
          <w:pgMar w:top="1381" w:right="1304" w:bottom="1701" w:left="1304" w:header="1134" w:footer="1134" w:gutter="0"/>
          <w:cols w:space="720"/>
          <w:docGrid w:linePitch="360"/>
        </w:sectPr>
      </w:pPr>
    </w:p>
    <w:p w14:paraId="2955A125" w14:textId="77777777" w:rsidR="00605908" w:rsidRPr="00164360" w:rsidRDefault="00605908">
      <w:pPr>
        <w:sectPr w:rsidR="00605908" w:rsidRPr="00164360">
          <w:headerReference w:type="even" r:id="rId62"/>
          <w:headerReference w:type="default" r:id="rId63"/>
          <w:footerReference w:type="even" r:id="rId64"/>
          <w:footerReference w:type="default" r:id="rId65"/>
          <w:headerReference w:type="first" r:id="rId66"/>
          <w:footerReference w:type="first" r:id="rId67"/>
          <w:type w:val="continuous"/>
          <w:pgSz w:w="11905" w:h="16837"/>
          <w:pgMar w:top="1381" w:right="1304" w:bottom="1701" w:left="1304" w:header="1134" w:footer="1134" w:gutter="0"/>
          <w:cols w:space="720"/>
          <w:docGrid w:linePitch="360"/>
        </w:sectPr>
      </w:pPr>
    </w:p>
    <w:p w14:paraId="5513DE15" w14:textId="77777777" w:rsidR="00605908" w:rsidRPr="00164360" w:rsidRDefault="00605908">
      <w:pPr>
        <w:sectPr w:rsidR="00605908" w:rsidRPr="00164360">
          <w:headerReference w:type="even" r:id="rId68"/>
          <w:headerReference w:type="default" r:id="rId69"/>
          <w:footerReference w:type="even" r:id="rId70"/>
          <w:footerReference w:type="default" r:id="rId71"/>
          <w:headerReference w:type="first" r:id="rId72"/>
          <w:footerReference w:type="first" r:id="rId73"/>
          <w:type w:val="continuous"/>
          <w:pgSz w:w="11905" w:h="16837"/>
          <w:pgMar w:top="1381" w:right="1304" w:bottom="1701" w:left="1304" w:header="1134" w:footer="1134" w:gutter="0"/>
          <w:cols w:space="720"/>
          <w:docGrid w:linePitch="360"/>
        </w:sectPr>
      </w:pPr>
    </w:p>
    <w:p w14:paraId="763BBD11" w14:textId="77777777" w:rsidR="00605908" w:rsidRPr="00164360" w:rsidRDefault="00605908">
      <w:pPr>
        <w:sectPr w:rsidR="00605908" w:rsidRPr="00164360">
          <w:headerReference w:type="even" r:id="rId74"/>
          <w:headerReference w:type="default" r:id="rId75"/>
          <w:footerReference w:type="even" r:id="rId76"/>
          <w:footerReference w:type="default" r:id="rId77"/>
          <w:headerReference w:type="first" r:id="rId78"/>
          <w:footerReference w:type="first" r:id="rId79"/>
          <w:type w:val="continuous"/>
          <w:pgSz w:w="11905" w:h="16837"/>
          <w:pgMar w:top="1381" w:right="1304" w:bottom="1701" w:left="1304" w:header="1134" w:footer="1134" w:gutter="0"/>
          <w:cols w:space="720"/>
          <w:docGrid w:linePitch="360"/>
        </w:sectPr>
      </w:pPr>
    </w:p>
    <w:p w14:paraId="6CD13587" w14:textId="77777777" w:rsidR="00605908" w:rsidRPr="00164360" w:rsidRDefault="00605908">
      <w:pPr>
        <w:sectPr w:rsidR="00605908" w:rsidRPr="00164360">
          <w:headerReference w:type="even" r:id="rId80"/>
          <w:headerReference w:type="default" r:id="rId81"/>
          <w:footerReference w:type="even" r:id="rId82"/>
          <w:footerReference w:type="default" r:id="rId83"/>
          <w:headerReference w:type="first" r:id="rId84"/>
          <w:footerReference w:type="first" r:id="rId85"/>
          <w:type w:val="continuous"/>
          <w:pgSz w:w="11905" w:h="16837"/>
          <w:pgMar w:top="1381" w:right="1304" w:bottom="1701" w:left="1304" w:header="1134" w:footer="1134" w:gutter="0"/>
          <w:cols w:space="720"/>
          <w:docGrid w:linePitch="360"/>
        </w:sect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18"/>
      </w:tblGrid>
      <w:tr w:rsidR="00605908" w14:paraId="4F6EC6C3" w14:textId="77777777">
        <w:trPr>
          <w:trHeight w:val="390"/>
        </w:trPr>
        <w:tc>
          <w:tcPr>
            <w:tcW w:w="9318" w:type="dxa"/>
            <w:shd w:val="clear" w:color="auto" w:fill="CCCCCC"/>
          </w:tcPr>
          <w:p w14:paraId="30FF5BBA" w14:textId="77777777" w:rsidR="00605908" w:rsidRDefault="00605908">
            <w:pPr>
              <w:pStyle w:val="Ttol1"/>
              <w:snapToGrid w:val="0"/>
            </w:pPr>
            <w:bookmarkStart w:id="1" w:name="_Toc314224985"/>
            <w:r>
              <w:lastRenderedPageBreak/>
              <w:t>1. Descripción del título</w:t>
            </w:r>
            <w:bookmarkEnd w:id="1"/>
          </w:p>
        </w:tc>
      </w:tr>
    </w:tbl>
    <w:p w14:paraId="67CBF8A9" w14:textId="77777777" w:rsidR="00970AC6" w:rsidRDefault="00970AC6">
      <w:pPr>
        <w:spacing w:line="360" w:lineRule="auto"/>
        <w:jc w:val="both"/>
        <w:rPr>
          <w:b/>
          <w:bCs/>
          <w:szCs w:val="20"/>
        </w:rPr>
      </w:pPr>
    </w:p>
    <w:p w14:paraId="170F52B9" w14:textId="77777777" w:rsidR="00605908" w:rsidRDefault="00605908" w:rsidP="00970AC6">
      <w:pPr>
        <w:jc w:val="both"/>
        <w:rPr>
          <w:szCs w:val="20"/>
        </w:rPr>
      </w:pPr>
      <w:r>
        <w:rPr>
          <w:b/>
          <w:bCs/>
          <w:szCs w:val="20"/>
        </w:rPr>
        <w:t xml:space="preserve">1.1. Denominación: </w:t>
      </w:r>
      <w:r w:rsidR="00C41BAF">
        <w:rPr>
          <w:szCs w:val="20"/>
        </w:rPr>
        <w:t>Grado</w:t>
      </w:r>
      <w:r w:rsidR="00D40614">
        <w:rPr>
          <w:szCs w:val="20"/>
        </w:rPr>
        <w:t xml:space="preserve"> universitario </w:t>
      </w:r>
      <w:r w:rsidR="00470A14">
        <w:rPr>
          <w:szCs w:val="20"/>
        </w:rPr>
        <w:t xml:space="preserve">en Ciencias Políticas y de la Administración </w:t>
      </w:r>
      <w:r>
        <w:rPr>
          <w:szCs w:val="20"/>
        </w:rPr>
        <w:t>por la Universidad de Girona.</w:t>
      </w:r>
    </w:p>
    <w:p w14:paraId="41E54931" w14:textId="77777777" w:rsidR="00970AC6" w:rsidRDefault="00970AC6">
      <w:pPr>
        <w:spacing w:line="360" w:lineRule="auto"/>
        <w:jc w:val="both"/>
        <w:rPr>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5"/>
        <w:gridCol w:w="8770"/>
      </w:tblGrid>
      <w:tr w:rsidR="00605908" w14:paraId="273E671A" w14:textId="77777777">
        <w:tc>
          <w:tcPr>
            <w:tcW w:w="525" w:type="dxa"/>
          </w:tcPr>
          <w:p w14:paraId="1435A94E" w14:textId="77777777" w:rsidR="00605908" w:rsidRDefault="00605908">
            <w:pPr>
              <w:snapToGrid w:val="0"/>
              <w:spacing w:line="360" w:lineRule="auto"/>
              <w:jc w:val="both"/>
              <w:rPr>
                <w:b/>
                <w:bCs/>
                <w:szCs w:val="20"/>
              </w:rPr>
            </w:pPr>
          </w:p>
        </w:tc>
        <w:tc>
          <w:tcPr>
            <w:tcW w:w="8770" w:type="dxa"/>
          </w:tcPr>
          <w:p w14:paraId="69ACDA45" w14:textId="77777777" w:rsidR="00605908" w:rsidRDefault="00605908" w:rsidP="00D40614">
            <w:pPr>
              <w:snapToGrid w:val="0"/>
              <w:spacing w:line="360" w:lineRule="auto"/>
              <w:jc w:val="both"/>
              <w:rPr>
                <w:szCs w:val="20"/>
              </w:rPr>
            </w:pPr>
            <w:r>
              <w:rPr>
                <w:b/>
                <w:bCs/>
                <w:szCs w:val="20"/>
              </w:rPr>
              <w:t xml:space="preserve">Listado de </w:t>
            </w:r>
            <w:r w:rsidR="00D40614">
              <w:rPr>
                <w:b/>
                <w:bCs/>
                <w:szCs w:val="20"/>
              </w:rPr>
              <w:t>especialidades</w:t>
            </w:r>
            <w:r>
              <w:rPr>
                <w:b/>
                <w:bCs/>
                <w:szCs w:val="20"/>
              </w:rPr>
              <w:t xml:space="preserve">: </w:t>
            </w:r>
          </w:p>
        </w:tc>
      </w:tr>
      <w:tr w:rsidR="00605908" w14:paraId="7593F57C" w14:textId="77777777">
        <w:tc>
          <w:tcPr>
            <w:tcW w:w="525" w:type="dxa"/>
          </w:tcPr>
          <w:p w14:paraId="200628B7" w14:textId="77777777" w:rsidR="00605908" w:rsidRDefault="00605908">
            <w:pPr>
              <w:pStyle w:val="Contenidodelatabla"/>
              <w:snapToGrid w:val="0"/>
              <w:spacing w:line="360" w:lineRule="auto"/>
              <w:jc w:val="both"/>
              <w:rPr>
                <w:b/>
                <w:bCs/>
                <w:szCs w:val="20"/>
              </w:rPr>
            </w:pPr>
          </w:p>
        </w:tc>
        <w:tc>
          <w:tcPr>
            <w:tcW w:w="8770" w:type="dxa"/>
          </w:tcPr>
          <w:p w14:paraId="2754A6E9" w14:textId="77777777" w:rsidR="00605908" w:rsidRDefault="00605908" w:rsidP="00D40614">
            <w:pPr>
              <w:pStyle w:val="Contenidodelatabla"/>
              <w:snapToGrid w:val="0"/>
              <w:spacing w:line="360" w:lineRule="auto"/>
              <w:jc w:val="both"/>
              <w:rPr>
                <w:szCs w:val="20"/>
              </w:rPr>
            </w:pPr>
            <w:r>
              <w:rPr>
                <w:b/>
                <w:bCs/>
                <w:szCs w:val="20"/>
              </w:rPr>
              <w:t xml:space="preserve">Rama de conocimiento: </w:t>
            </w:r>
          </w:p>
        </w:tc>
      </w:tr>
      <w:tr w:rsidR="00605908" w14:paraId="3388C5BB" w14:textId="77777777" w:rsidTr="00470A14">
        <w:trPr>
          <w:trHeight w:val="1151"/>
        </w:trPr>
        <w:tc>
          <w:tcPr>
            <w:tcW w:w="525" w:type="dxa"/>
          </w:tcPr>
          <w:p w14:paraId="483D82C5" w14:textId="77777777" w:rsidR="00605908" w:rsidRDefault="00605908">
            <w:pPr>
              <w:pStyle w:val="Contenidodelatabla"/>
              <w:snapToGrid w:val="0"/>
              <w:spacing w:line="360" w:lineRule="auto"/>
              <w:rPr>
                <w:b/>
                <w:bCs/>
              </w:rPr>
            </w:pPr>
          </w:p>
        </w:tc>
        <w:tc>
          <w:tcPr>
            <w:tcW w:w="8770" w:type="dxa"/>
          </w:tcPr>
          <w:p w14:paraId="7ACE889E" w14:textId="77777777" w:rsidR="00605908" w:rsidRDefault="00605908" w:rsidP="00D40614">
            <w:pPr>
              <w:pStyle w:val="Contenidodelatabla"/>
              <w:snapToGrid w:val="0"/>
              <w:spacing w:line="360" w:lineRule="auto"/>
              <w:rPr>
                <w:b/>
                <w:bCs/>
              </w:rPr>
            </w:pPr>
            <w:r>
              <w:rPr>
                <w:b/>
                <w:bCs/>
              </w:rPr>
              <w:t xml:space="preserve">ISCED 1: </w:t>
            </w:r>
          </w:p>
          <w:p w14:paraId="605C196C" w14:textId="77777777" w:rsidR="00D40614" w:rsidRDefault="00D40614" w:rsidP="00D40614">
            <w:pPr>
              <w:pStyle w:val="Contenidodelatabla"/>
              <w:snapToGrid w:val="0"/>
              <w:spacing w:line="360" w:lineRule="auto"/>
            </w:pPr>
            <w:r>
              <w:rPr>
                <w:b/>
                <w:bCs/>
              </w:rPr>
              <w:t xml:space="preserve">ISCED 2: </w:t>
            </w:r>
          </w:p>
          <w:p w14:paraId="4848202C" w14:textId="77777777" w:rsidR="00D40614" w:rsidRDefault="00D40614" w:rsidP="00D40614">
            <w:pPr>
              <w:pStyle w:val="Contenidodelatabla"/>
              <w:snapToGrid w:val="0"/>
              <w:spacing w:line="360" w:lineRule="auto"/>
            </w:pPr>
          </w:p>
          <w:p w14:paraId="12070CF5" w14:textId="77777777" w:rsidR="00D40614" w:rsidRDefault="00D40614" w:rsidP="00D40614">
            <w:pPr>
              <w:pStyle w:val="Contenidodelatabla"/>
              <w:snapToGrid w:val="0"/>
              <w:spacing w:line="360" w:lineRule="auto"/>
            </w:pPr>
          </w:p>
        </w:tc>
      </w:tr>
      <w:tr w:rsidR="00605908" w14:paraId="6D4F11F9" w14:textId="77777777">
        <w:tc>
          <w:tcPr>
            <w:tcW w:w="525" w:type="dxa"/>
          </w:tcPr>
          <w:p w14:paraId="21166FA7" w14:textId="77777777" w:rsidR="00605908" w:rsidRDefault="00605908">
            <w:pPr>
              <w:pStyle w:val="Contenidodelatabla"/>
              <w:snapToGrid w:val="0"/>
              <w:spacing w:line="360" w:lineRule="auto"/>
              <w:jc w:val="both"/>
              <w:rPr>
                <w:b/>
                <w:bCs/>
                <w:szCs w:val="20"/>
              </w:rPr>
            </w:pPr>
          </w:p>
        </w:tc>
        <w:tc>
          <w:tcPr>
            <w:tcW w:w="8770" w:type="dxa"/>
          </w:tcPr>
          <w:p w14:paraId="74C60F8A" w14:textId="77777777" w:rsidR="00605908" w:rsidRDefault="00605908" w:rsidP="00D40614">
            <w:pPr>
              <w:pStyle w:val="Contenidodelatabla"/>
              <w:snapToGrid w:val="0"/>
              <w:spacing w:line="360" w:lineRule="auto"/>
              <w:jc w:val="both"/>
              <w:rPr>
                <w:szCs w:val="20"/>
              </w:rPr>
            </w:pPr>
            <w:r>
              <w:rPr>
                <w:b/>
                <w:bCs/>
                <w:szCs w:val="20"/>
              </w:rPr>
              <w:t xml:space="preserve">Profesión regulada para la que capacita el título: </w:t>
            </w:r>
          </w:p>
        </w:tc>
      </w:tr>
      <w:tr w:rsidR="00605908" w14:paraId="05198C5E" w14:textId="77777777" w:rsidTr="00470A14">
        <w:trPr>
          <w:trHeight w:val="103"/>
        </w:trPr>
        <w:tc>
          <w:tcPr>
            <w:tcW w:w="525" w:type="dxa"/>
          </w:tcPr>
          <w:p w14:paraId="0D716C94" w14:textId="77777777" w:rsidR="00605908" w:rsidRDefault="00605908">
            <w:pPr>
              <w:pStyle w:val="Contenidodelatabla"/>
              <w:snapToGrid w:val="0"/>
              <w:spacing w:line="360" w:lineRule="auto"/>
              <w:rPr>
                <w:b/>
                <w:bCs/>
              </w:rPr>
            </w:pPr>
          </w:p>
        </w:tc>
        <w:tc>
          <w:tcPr>
            <w:tcW w:w="8770" w:type="dxa"/>
          </w:tcPr>
          <w:p w14:paraId="535F2BA0" w14:textId="77777777" w:rsidR="00605908" w:rsidRDefault="00605908" w:rsidP="00D40614">
            <w:pPr>
              <w:pStyle w:val="Contenidodelatabla"/>
              <w:snapToGrid w:val="0"/>
              <w:spacing w:line="360" w:lineRule="auto"/>
              <w:jc w:val="both"/>
              <w:rPr>
                <w:szCs w:val="20"/>
              </w:rPr>
            </w:pPr>
            <w:r>
              <w:rPr>
                <w:b/>
                <w:bCs/>
              </w:rPr>
              <w:t>Profesión regulada según resolución:</w:t>
            </w:r>
          </w:p>
        </w:tc>
      </w:tr>
    </w:tbl>
    <w:p w14:paraId="402AB390" w14:textId="77777777" w:rsidR="00605908" w:rsidRDefault="00605908">
      <w:pPr>
        <w:spacing w:line="360" w:lineRule="auto"/>
        <w:jc w:val="both"/>
      </w:pPr>
    </w:p>
    <w:p w14:paraId="413764BE" w14:textId="77777777" w:rsidR="00605908" w:rsidRDefault="00605908" w:rsidP="00970AC6">
      <w:pPr>
        <w:jc w:val="both"/>
        <w:rPr>
          <w:b/>
          <w:bCs/>
          <w:szCs w:val="20"/>
        </w:rPr>
      </w:pPr>
      <w:r>
        <w:rPr>
          <w:b/>
          <w:bCs/>
          <w:szCs w:val="20"/>
        </w:rPr>
        <w:t>1.2. Distribución de créditos en el título:</w:t>
      </w:r>
    </w:p>
    <w:p w14:paraId="0520A72B" w14:textId="77777777" w:rsidR="00605908" w:rsidRDefault="00605908" w:rsidP="00970AC6">
      <w:pPr>
        <w:jc w:val="both"/>
        <w:rPr>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5"/>
        <w:gridCol w:w="8770"/>
      </w:tblGrid>
      <w:tr w:rsidR="00605908" w:rsidRPr="00743236" w14:paraId="3FEFD2B1" w14:textId="77777777">
        <w:tc>
          <w:tcPr>
            <w:tcW w:w="525" w:type="dxa"/>
          </w:tcPr>
          <w:p w14:paraId="50B9BD70" w14:textId="77777777" w:rsidR="00605908" w:rsidRDefault="00605908">
            <w:pPr>
              <w:pStyle w:val="Contenidodelatabla"/>
              <w:snapToGrid w:val="0"/>
              <w:spacing w:line="360" w:lineRule="auto"/>
              <w:jc w:val="both"/>
              <w:rPr>
                <w:b/>
                <w:bCs/>
                <w:szCs w:val="20"/>
              </w:rPr>
            </w:pPr>
          </w:p>
        </w:tc>
        <w:tc>
          <w:tcPr>
            <w:tcW w:w="8770" w:type="dxa"/>
          </w:tcPr>
          <w:p w14:paraId="00A560F6" w14:textId="77777777" w:rsidR="00605908" w:rsidRPr="00EE22A7" w:rsidRDefault="00605908" w:rsidP="00D40614">
            <w:pPr>
              <w:pStyle w:val="Contenidodelatabla"/>
              <w:snapToGrid w:val="0"/>
              <w:spacing w:line="360" w:lineRule="auto"/>
              <w:jc w:val="both"/>
              <w:rPr>
                <w:b/>
                <w:bCs/>
                <w:szCs w:val="20"/>
              </w:rPr>
            </w:pPr>
            <w:r>
              <w:rPr>
                <w:b/>
                <w:bCs/>
                <w:szCs w:val="20"/>
              </w:rPr>
              <w:t xml:space="preserve">Créditos ECTS totales: </w:t>
            </w:r>
            <w:r w:rsidR="00470A14">
              <w:rPr>
                <w:bCs/>
                <w:szCs w:val="20"/>
              </w:rPr>
              <w:t>240</w:t>
            </w:r>
            <w:r w:rsidR="00EE22A7" w:rsidRPr="00EE22A7">
              <w:rPr>
                <w:bCs/>
                <w:szCs w:val="20"/>
              </w:rPr>
              <w:t xml:space="preserve"> ECTS</w:t>
            </w:r>
          </w:p>
          <w:p w14:paraId="638566BA" w14:textId="77777777" w:rsidR="0021592A" w:rsidRDefault="00EE22A7" w:rsidP="0021592A">
            <w:pPr>
              <w:pStyle w:val="Contenidodelatabla"/>
              <w:snapToGrid w:val="0"/>
              <w:spacing w:line="360" w:lineRule="auto"/>
              <w:jc w:val="both"/>
              <w:rPr>
                <w:bCs/>
                <w:szCs w:val="20"/>
                <w:lang w:val="ca-ES"/>
              </w:rPr>
            </w:pPr>
            <w:r w:rsidRPr="00EE22A7">
              <w:rPr>
                <w:b/>
                <w:bCs/>
                <w:szCs w:val="20"/>
              </w:rPr>
              <w:t>Créditos de formación básica:</w:t>
            </w:r>
            <w:r>
              <w:rPr>
                <w:b/>
                <w:bCs/>
                <w:szCs w:val="20"/>
              </w:rPr>
              <w:t xml:space="preserve"> </w:t>
            </w:r>
            <w:r w:rsidR="00A824AF">
              <w:rPr>
                <w:bCs/>
                <w:szCs w:val="20"/>
              </w:rPr>
              <w:t>60</w:t>
            </w:r>
            <w:r w:rsidR="0021592A" w:rsidRPr="00EE22A7">
              <w:rPr>
                <w:bCs/>
                <w:szCs w:val="20"/>
              </w:rPr>
              <w:t xml:space="preserve"> ECTS</w:t>
            </w:r>
            <w:r w:rsidR="0021592A" w:rsidRPr="00EE22A7">
              <w:rPr>
                <w:bCs/>
                <w:szCs w:val="20"/>
                <w:lang w:val="ca-ES"/>
              </w:rPr>
              <w:t xml:space="preserve"> </w:t>
            </w:r>
          </w:p>
          <w:p w14:paraId="0FC2D19B" w14:textId="77777777" w:rsidR="00EE22A7" w:rsidRPr="00743236" w:rsidRDefault="00EE22A7" w:rsidP="0021592A">
            <w:pPr>
              <w:pStyle w:val="Contenidodelatabla"/>
              <w:snapToGrid w:val="0"/>
              <w:spacing w:line="360" w:lineRule="auto"/>
              <w:jc w:val="both"/>
              <w:rPr>
                <w:bCs/>
                <w:szCs w:val="20"/>
                <w:lang w:val="ca-ES"/>
              </w:rPr>
            </w:pPr>
          </w:p>
        </w:tc>
      </w:tr>
      <w:tr w:rsidR="00605908" w14:paraId="1DF4CFD1" w14:textId="77777777">
        <w:tc>
          <w:tcPr>
            <w:tcW w:w="525" w:type="dxa"/>
          </w:tcPr>
          <w:p w14:paraId="6E72B0A8" w14:textId="77777777" w:rsidR="00605908" w:rsidRPr="00743236" w:rsidRDefault="00605908">
            <w:pPr>
              <w:pStyle w:val="Contenidodelatabla"/>
              <w:snapToGrid w:val="0"/>
              <w:spacing w:line="360" w:lineRule="auto"/>
              <w:jc w:val="both"/>
              <w:rPr>
                <w:b/>
                <w:bCs/>
                <w:szCs w:val="20"/>
                <w:lang w:val="ca-ES"/>
              </w:rPr>
            </w:pPr>
          </w:p>
        </w:tc>
        <w:tc>
          <w:tcPr>
            <w:tcW w:w="8770" w:type="dxa"/>
          </w:tcPr>
          <w:p w14:paraId="40F00D80" w14:textId="77CEDE41" w:rsidR="00605908" w:rsidRDefault="00605908" w:rsidP="00D40614">
            <w:pPr>
              <w:pStyle w:val="Contenidodelatabla"/>
              <w:snapToGrid w:val="0"/>
              <w:spacing w:line="360" w:lineRule="auto"/>
              <w:jc w:val="both"/>
              <w:rPr>
                <w:szCs w:val="20"/>
              </w:rPr>
            </w:pPr>
            <w:r>
              <w:rPr>
                <w:b/>
                <w:bCs/>
                <w:szCs w:val="20"/>
              </w:rPr>
              <w:t xml:space="preserve">Créditos de formación obligatoria: </w:t>
            </w:r>
            <w:r w:rsidR="0092025D">
              <w:rPr>
                <w:color w:val="FF0000"/>
                <w:szCs w:val="20"/>
              </w:rPr>
              <w:t>135</w:t>
            </w:r>
            <w:r>
              <w:rPr>
                <w:szCs w:val="20"/>
              </w:rPr>
              <w:t xml:space="preserve"> ECTS</w:t>
            </w:r>
          </w:p>
          <w:p w14:paraId="5442B3B3" w14:textId="5E7B71E6" w:rsidR="00D40614" w:rsidRDefault="00D40614" w:rsidP="00DC326E">
            <w:pPr>
              <w:pStyle w:val="Contenidodelatabla"/>
              <w:snapToGrid w:val="0"/>
              <w:spacing w:line="360" w:lineRule="auto"/>
              <w:jc w:val="both"/>
              <w:rPr>
                <w:szCs w:val="20"/>
              </w:rPr>
            </w:pPr>
            <w:r w:rsidRPr="00D40614">
              <w:rPr>
                <w:b/>
                <w:szCs w:val="20"/>
              </w:rPr>
              <w:t>Créditos de  formación optativa:</w:t>
            </w:r>
            <w:r>
              <w:rPr>
                <w:szCs w:val="20"/>
              </w:rPr>
              <w:t xml:space="preserve"> </w:t>
            </w:r>
            <w:r w:rsidR="00E54435" w:rsidRPr="00B85C7B">
              <w:rPr>
                <w:szCs w:val="20"/>
              </w:rPr>
              <w:t>30</w:t>
            </w:r>
            <w:r w:rsidR="00181998">
              <w:rPr>
                <w:color w:val="FF0000"/>
                <w:szCs w:val="20"/>
              </w:rPr>
              <w:t xml:space="preserve"> </w:t>
            </w:r>
            <w:r w:rsidRPr="001B15F8">
              <w:rPr>
                <w:szCs w:val="20"/>
              </w:rPr>
              <w:t>ECTS</w:t>
            </w:r>
          </w:p>
        </w:tc>
      </w:tr>
      <w:tr w:rsidR="00605908" w14:paraId="0EA50A92" w14:textId="77777777">
        <w:tc>
          <w:tcPr>
            <w:tcW w:w="525" w:type="dxa"/>
          </w:tcPr>
          <w:p w14:paraId="53D54D15" w14:textId="77777777" w:rsidR="00605908" w:rsidRDefault="00605908">
            <w:pPr>
              <w:pStyle w:val="Contenidodelatabla"/>
              <w:snapToGrid w:val="0"/>
              <w:spacing w:line="360" w:lineRule="auto"/>
              <w:jc w:val="both"/>
              <w:rPr>
                <w:b/>
                <w:bCs/>
                <w:szCs w:val="20"/>
              </w:rPr>
            </w:pPr>
          </w:p>
        </w:tc>
        <w:tc>
          <w:tcPr>
            <w:tcW w:w="8770" w:type="dxa"/>
          </w:tcPr>
          <w:p w14:paraId="38FAF566" w14:textId="53AD935D" w:rsidR="00605908" w:rsidRDefault="00605908" w:rsidP="00B85C7B">
            <w:pPr>
              <w:pStyle w:val="Contenidodelatabla"/>
              <w:snapToGrid w:val="0"/>
              <w:spacing w:line="360" w:lineRule="auto"/>
              <w:jc w:val="both"/>
              <w:rPr>
                <w:szCs w:val="20"/>
              </w:rPr>
            </w:pPr>
            <w:r>
              <w:rPr>
                <w:b/>
                <w:bCs/>
                <w:szCs w:val="20"/>
              </w:rPr>
              <w:t xml:space="preserve">Créditos de prácticas externas: </w:t>
            </w:r>
            <w:r w:rsidR="00B85C7B">
              <w:rPr>
                <w:color w:val="FF0000"/>
                <w:szCs w:val="20"/>
              </w:rPr>
              <w:t xml:space="preserve"> 3</w:t>
            </w:r>
            <w:r w:rsidR="0092025D">
              <w:rPr>
                <w:color w:val="FF0000"/>
                <w:szCs w:val="20"/>
              </w:rPr>
              <w:t xml:space="preserve"> </w:t>
            </w:r>
            <w:r>
              <w:rPr>
                <w:szCs w:val="20"/>
              </w:rPr>
              <w:t>ECTS</w:t>
            </w:r>
            <w:r w:rsidR="00B85C7B">
              <w:rPr>
                <w:szCs w:val="20"/>
              </w:rPr>
              <w:t xml:space="preserve"> optativos</w:t>
            </w:r>
          </w:p>
        </w:tc>
      </w:tr>
      <w:tr w:rsidR="00605908" w14:paraId="1A6EF29E" w14:textId="77777777">
        <w:tc>
          <w:tcPr>
            <w:tcW w:w="525" w:type="dxa"/>
          </w:tcPr>
          <w:p w14:paraId="6C934593" w14:textId="77777777" w:rsidR="00605908" w:rsidRDefault="00605908">
            <w:pPr>
              <w:pStyle w:val="Contenidodelatabla"/>
              <w:snapToGrid w:val="0"/>
              <w:spacing w:line="360" w:lineRule="auto"/>
              <w:jc w:val="both"/>
              <w:rPr>
                <w:b/>
                <w:bCs/>
                <w:szCs w:val="20"/>
              </w:rPr>
            </w:pPr>
          </w:p>
        </w:tc>
        <w:tc>
          <w:tcPr>
            <w:tcW w:w="8770" w:type="dxa"/>
          </w:tcPr>
          <w:p w14:paraId="6AB1493C" w14:textId="77777777" w:rsidR="00605908" w:rsidRDefault="00605908" w:rsidP="00A824AF">
            <w:pPr>
              <w:pStyle w:val="Contenidodelatabla"/>
              <w:snapToGrid w:val="0"/>
              <w:spacing w:line="360" w:lineRule="auto"/>
              <w:jc w:val="both"/>
              <w:rPr>
                <w:szCs w:val="20"/>
              </w:rPr>
            </w:pPr>
            <w:r>
              <w:rPr>
                <w:b/>
                <w:bCs/>
                <w:szCs w:val="20"/>
              </w:rPr>
              <w:t xml:space="preserve">Créditos de trabajo de fin de </w:t>
            </w:r>
            <w:r w:rsidR="0069596E">
              <w:rPr>
                <w:b/>
                <w:bCs/>
                <w:szCs w:val="20"/>
              </w:rPr>
              <w:t>grado</w:t>
            </w:r>
            <w:r>
              <w:rPr>
                <w:b/>
                <w:bCs/>
                <w:szCs w:val="20"/>
              </w:rPr>
              <w:t xml:space="preserve">: </w:t>
            </w:r>
            <w:r w:rsidR="00E54435" w:rsidRPr="008F28AA">
              <w:rPr>
                <w:bCs/>
                <w:strike/>
                <w:szCs w:val="20"/>
              </w:rPr>
              <w:t>12</w:t>
            </w:r>
            <w:r w:rsidR="00E54435">
              <w:rPr>
                <w:b/>
                <w:bCs/>
                <w:szCs w:val="20"/>
              </w:rPr>
              <w:t xml:space="preserve"> </w:t>
            </w:r>
            <w:r w:rsidR="00A824AF" w:rsidRPr="00E54435">
              <w:rPr>
                <w:color w:val="FF0000"/>
                <w:szCs w:val="20"/>
              </w:rPr>
              <w:t>9</w:t>
            </w:r>
            <w:r w:rsidR="00A824AF">
              <w:rPr>
                <w:szCs w:val="20"/>
              </w:rPr>
              <w:t xml:space="preserve"> </w:t>
            </w:r>
            <w:r>
              <w:rPr>
                <w:szCs w:val="20"/>
              </w:rPr>
              <w:t xml:space="preserve"> ECTS</w:t>
            </w:r>
          </w:p>
          <w:p w14:paraId="68E0FDA1" w14:textId="2F9A6FC3" w:rsidR="00B85C7B" w:rsidRDefault="00B85C7B" w:rsidP="00A824AF">
            <w:pPr>
              <w:pStyle w:val="Contenidodelatabla"/>
              <w:snapToGrid w:val="0"/>
              <w:spacing w:line="360" w:lineRule="auto"/>
              <w:jc w:val="both"/>
              <w:rPr>
                <w:szCs w:val="20"/>
              </w:rPr>
            </w:pPr>
            <w:r>
              <w:rPr>
                <w:b/>
                <w:bCs/>
                <w:szCs w:val="20"/>
              </w:rPr>
              <w:t xml:space="preserve">Créditos de reconocimiento académico: </w:t>
            </w:r>
            <w:r w:rsidRPr="00B85C7B">
              <w:rPr>
                <w:bCs/>
                <w:szCs w:val="20"/>
              </w:rPr>
              <w:t>6</w:t>
            </w:r>
          </w:p>
        </w:tc>
      </w:tr>
    </w:tbl>
    <w:p w14:paraId="2D5E44CE" w14:textId="77777777" w:rsidR="00605908" w:rsidRDefault="00605908">
      <w:pPr>
        <w:spacing w:line="360" w:lineRule="auto"/>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55"/>
        <w:gridCol w:w="3165"/>
        <w:gridCol w:w="5598"/>
      </w:tblGrid>
      <w:tr w:rsidR="00605908" w14:paraId="4D8B6AC2" w14:textId="77777777">
        <w:tc>
          <w:tcPr>
            <w:tcW w:w="555" w:type="dxa"/>
          </w:tcPr>
          <w:p w14:paraId="14826F86" w14:textId="77777777" w:rsidR="00605908" w:rsidRDefault="00605908">
            <w:pPr>
              <w:pStyle w:val="Contenidodelatabla"/>
              <w:snapToGrid w:val="0"/>
              <w:spacing w:line="360" w:lineRule="auto"/>
              <w:ind w:left="-10" w:right="5"/>
              <w:jc w:val="both"/>
              <w:rPr>
                <w:b/>
                <w:bCs/>
                <w:szCs w:val="20"/>
              </w:rPr>
            </w:pPr>
            <w:r>
              <w:rPr>
                <w:b/>
                <w:bCs/>
                <w:szCs w:val="20"/>
              </w:rPr>
              <w:t>1.3.</w:t>
            </w:r>
          </w:p>
        </w:tc>
        <w:tc>
          <w:tcPr>
            <w:tcW w:w="3165" w:type="dxa"/>
          </w:tcPr>
          <w:p w14:paraId="6AFD359A" w14:textId="77777777" w:rsidR="00605908" w:rsidRDefault="00605908">
            <w:pPr>
              <w:snapToGrid w:val="0"/>
              <w:spacing w:line="360" w:lineRule="auto"/>
              <w:jc w:val="both"/>
              <w:rPr>
                <w:b/>
                <w:bCs/>
                <w:szCs w:val="20"/>
              </w:rPr>
            </w:pPr>
            <w:r>
              <w:rPr>
                <w:b/>
                <w:bCs/>
                <w:szCs w:val="20"/>
              </w:rPr>
              <w:t>Modalidad de enseñanza:</w:t>
            </w:r>
          </w:p>
        </w:tc>
        <w:tc>
          <w:tcPr>
            <w:tcW w:w="5598" w:type="dxa"/>
          </w:tcPr>
          <w:p w14:paraId="0EFE518E" w14:textId="77777777" w:rsidR="00605908" w:rsidRDefault="00605908" w:rsidP="00470A14">
            <w:pPr>
              <w:pStyle w:val="Contenidodelatabla"/>
              <w:snapToGrid w:val="0"/>
              <w:spacing w:line="360" w:lineRule="auto"/>
              <w:jc w:val="both"/>
              <w:rPr>
                <w:color w:val="000000"/>
                <w:szCs w:val="20"/>
              </w:rPr>
            </w:pPr>
            <w:r>
              <w:rPr>
                <w:color w:val="000000"/>
                <w:szCs w:val="20"/>
              </w:rPr>
              <w:t>Presencial</w:t>
            </w:r>
          </w:p>
        </w:tc>
      </w:tr>
      <w:tr w:rsidR="00605908" w14:paraId="7EA3DCE9" w14:textId="77777777">
        <w:tc>
          <w:tcPr>
            <w:tcW w:w="555" w:type="dxa"/>
          </w:tcPr>
          <w:p w14:paraId="788B7AD3" w14:textId="77777777" w:rsidR="00605908" w:rsidRDefault="00605908">
            <w:pPr>
              <w:pStyle w:val="Contenidodelatabla"/>
              <w:snapToGrid w:val="0"/>
              <w:spacing w:line="360" w:lineRule="auto"/>
              <w:ind w:left="-10" w:right="5"/>
              <w:jc w:val="both"/>
              <w:rPr>
                <w:b/>
                <w:bCs/>
                <w:szCs w:val="20"/>
              </w:rPr>
            </w:pPr>
          </w:p>
        </w:tc>
        <w:tc>
          <w:tcPr>
            <w:tcW w:w="3165" w:type="dxa"/>
          </w:tcPr>
          <w:p w14:paraId="19F3F581" w14:textId="77777777" w:rsidR="00605908" w:rsidRDefault="00605908">
            <w:pPr>
              <w:snapToGrid w:val="0"/>
              <w:spacing w:line="360" w:lineRule="auto"/>
              <w:jc w:val="both"/>
              <w:rPr>
                <w:b/>
                <w:bCs/>
                <w:szCs w:val="20"/>
              </w:rPr>
            </w:pPr>
            <w:r>
              <w:rPr>
                <w:b/>
                <w:bCs/>
                <w:szCs w:val="20"/>
              </w:rPr>
              <w:t xml:space="preserve">Centro de impartición: </w:t>
            </w:r>
          </w:p>
        </w:tc>
        <w:tc>
          <w:tcPr>
            <w:tcW w:w="5598" w:type="dxa"/>
          </w:tcPr>
          <w:p w14:paraId="3F1E0B4A" w14:textId="77777777" w:rsidR="00605908" w:rsidRDefault="00470A14">
            <w:pPr>
              <w:pStyle w:val="Contenidodelatabla"/>
              <w:snapToGrid w:val="0"/>
              <w:spacing w:line="360" w:lineRule="auto"/>
              <w:jc w:val="both"/>
              <w:rPr>
                <w:color w:val="000000"/>
                <w:szCs w:val="20"/>
              </w:rPr>
            </w:pPr>
            <w:r>
              <w:rPr>
                <w:color w:val="000000"/>
                <w:szCs w:val="20"/>
              </w:rPr>
              <w:t>Facultad de Derecho</w:t>
            </w:r>
          </w:p>
        </w:tc>
      </w:tr>
      <w:tr w:rsidR="00605908" w14:paraId="13D493E1" w14:textId="77777777">
        <w:tc>
          <w:tcPr>
            <w:tcW w:w="555" w:type="dxa"/>
          </w:tcPr>
          <w:p w14:paraId="6F5EDE56" w14:textId="77777777" w:rsidR="00605908" w:rsidRDefault="00605908">
            <w:pPr>
              <w:pStyle w:val="Contenidodelatabla"/>
              <w:snapToGrid w:val="0"/>
              <w:spacing w:line="360" w:lineRule="auto"/>
              <w:ind w:left="-10" w:right="5"/>
              <w:jc w:val="both"/>
              <w:rPr>
                <w:b/>
                <w:bCs/>
                <w:szCs w:val="20"/>
              </w:rPr>
            </w:pPr>
          </w:p>
        </w:tc>
        <w:tc>
          <w:tcPr>
            <w:tcW w:w="3165" w:type="dxa"/>
          </w:tcPr>
          <w:p w14:paraId="258487A6" w14:textId="77777777" w:rsidR="00605908" w:rsidRDefault="00605908">
            <w:pPr>
              <w:snapToGrid w:val="0"/>
              <w:spacing w:line="360" w:lineRule="auto"/>
              <w:jc w:val="both"/>
              <w:rPr>
                <w:b/>
                <w:bCs/>
                <w:szCs w:val="20"/>
              </w:rPr>
            </w:pPr>
            <w:r>
              <w:rPr>
                <w:b/>
                <w:bCs/>
                <w:szCs w:val="20"/>
              </w:rPr>
              <w:t>Períodos de docencia:</w:t>
            </w:r>
          </w:p>
        </w:tc>
        <w:tc>
          <w:tcPr>
            <w:tcW w:w="5598" w:type="dxa"/>
          </w:tcPr>
          <w:p w14:paraId="6854AF43" w14:textId="2C06AD15" w:rsidR="00605908" w:rsidRDefault="00181998">
            <w:pPr>
              <w:pStyle w:val="Contenidodelatabla"/>
              <w:snapToGrid w:val="0"/>
              <w:spacing w:line="360" w:lineRule="auto"/>
              <w:jc w:val="both"/>
              <w:rPr>
                <w:color w:val="000000"/>
                <w:szCs w:val="20"/>
              </w:rPr>
            </w:pPr>
            <w:r>
              <w:rPr>
                <w:color w:val="000000"/>
                <w:szCs w:val="20"/>
              </w:rPr>
              <w:t>Semestral</w:t>
            </w:r>
          </w:p>
        </w:tc>
      </w:tr>
      <w:tr w:rsidR="00605908" w14:paraId="40D62BC2" w14:textId="77777777">
        <w:tc>
          <w:tcPr>
            <w:tcW w:w="555" w:type="dxa"/>
          </w:tcPr>
          <w:p w14:paraId="5D39DFD9" w14:textId="77777777" w:rsidR="00605908" w:rsidRDefault="00605908">
            <w:pPr>
              <w:pStyle w:val="Contenidodelatabla"/>
              <w:snapToGrid w:val="0"/>
              <w:spacing w:line="360" w:lineRule="auto"/>
              <w:jc w:val="both"/>
              <w:rPr>
                <w:b/>
                <w:bCs/>
                <w:szCs w:val="20"/>
              </w:rPr>
            </w:pPr>
          </w:p>
        </w:tc>
        <w:tc>
          <w:tcPr>
            <w:tcW w:w="3165" w:type="dxa"/>
          </w:tcPr>
          <w:p w14:paraId="104D821E" w14:textId="77777777" w:rsidR="00605908" w:rsidRDefault="00605908">
            <w:pPr>
              <w:pStyle w:val="Contenidodelatabla"/>
              <w:snapToGrid w:val="0"/>
              <w:spacing w:line="360" w:lineRule="auto"/>
              <w:jc w:val="both"/>
              <w:rPr>
                <w:b/>
                <w:bCs/>
                <w:szCs w:val="20"/>
              </w:rPr>
            </w:pPr>
            <w:r>
              <w:rPr>
                <w:b/>
                <w:bCs/>
                <w:szCs w:val="20"/>
              </w:rPr>
              <w:t>Lenguas utilizadas durante la formación:</w:t>
            </w:r>
          </w:p>
        </w:tc>
        <w:tc>
          <w:tcPr>
            <w:tcW w:w="5598" w:type="dxa"/>
          </w:tcPr>
          <w:p w14:paraId="08857D29" w14:textId="77777777" w:rsidR="00605908" w:rsidRDefault="00470A14">
            <w:pPr>
              <w:pStyle w:val="Contenidodelatabla"/>
              <w:snapToGrid w:val="0"/>
              <w:spacing w:line="360" w:lineRule="auto"/>
              <w:jc w:val="both"/>
              <w:rPr>
                <w:color w:val="000000"/>
                <w:szCs w:val="20"/>
              </w:rPr>
            </w:pPr>
            <w:r>
              <w:rPr>
                <w:color w:val="000000"/>
                <w:szCs w:val="20"/>
              </w:rPr>
              <w:t xml:space="preserve"> Castellano y catalán</w:t>
            </w:r>
          </w:p>
          <w:p w14:paraId="041F5395" w14:textId="77777777" w:rsidR="00605908" w:rsidRDefault="00605908">
            <w:pPr>
              <w:pStyle w:val="Contenidodelatabla"/>
              <w:snapToGrid w:val="0"/>
              <w:spacing w:line="360" w:lineRule="auto"/>
              <w:jc w:val="both"/>
              <w:rPr>
                <w:color w:val="000000"/>
                <w:szCs w:val="20"/>
              </w:rPr>
            </w:pPr>
          </w:p>
        </w:tc>
      </w:tr>
    </w:tbl>
    <w:p w14:paraId="735986E4" w14:textId="77777777" w:rsidR="00605908" w:rsidRDefault="00605908">
      <w:pPr>
        <w:spacing w:line="360" w:lineRule="auto"/>
        <w:jc w:val="both"/>
      </w:pPr>
    </w:p>
    <w:p w14:paraId="4C98DBBA" w14:textId="77777777" w:rsidR="00605908" w:rsidRDefault="00605908">
      <w:pPr>
        <w:spacing w:line="360" w:lineRule="auto"/>
        <w:jc w:val="both"/>
        <w:rPr>
          <w:b/>
          <w:bCs/>
          <w:szCs w:val="20"/>
        </w:rPr>
      </w:pPr>
      <w:r>
        <w:rPr>
          <w:b/>
          <w:bCs/>
          <w:szCs w:val="20"/>
        </w:rPr>
        <w:t>1.4. Número de plazas de nuevo ingreso ofertadas: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55"/>
        <w:gridCol w:w="1725"/>
        <w:gridCol w:w="6993"/>
      </w:tblGrid>
      <w:tr w:rsidR="00605908" w14:paraId="7F5A4FB6" w14:textId="77777777">
        <w:tc>
          <w:tcPr>
            <w:tcW w:w="555" w:type="dxa"/>
          </w:tcPr>
          <w:p w14:paraId="1F325500" w14:textId="77777777" w:rsidR="00605908" w:rsidRDefault="00605908">
            <w:pPr>
              <w:snapToGrid w:val="0"/>
              <w:spacing w:line="360" w:lineRule="auto"/>
              <w:jc w:val="both"/>
              <w:rPr>
                <w:b/>
                <w:bCs/>
                <w:szCs w:val="20"/>
              </w:rPr>
            </w:pPr>
          </w:p>
        </w:tc>
        <w:tc>
          <w:tcPr>
            <w:tcW w:w="1725" w:type="dxa"/>
          </w:tcPr>
          <w:p w14:paraId="68F3A016" w14:textId="77777777" w:rsidR="00605908" w:rsidRDefault="00605908">
            <w:pPr>
              <w:pStyle w:val="Contenidodelatabla"/>
              <w:snapToGrid w:val="0"/>
              <w:spacing w:line="360" w:lineRule="auto"/>
              <w:jc w:val="both"/>
              <w:rPr>
                <w:b/>
                <w:bCs/>
                <w:szCs w:val="20"/>
              </w:rPr>
            </w:pPr>
            <w:r>
              <w:rPr>
                <w:b/>
                <w:bCs/>
                <w:szCs w:val="20"/>
              </w:rPr>
              <w:t>Primer año:</w:t>
            </w:r>
          </w:p>
        </w:tc>
        <w:tc>
          <w:tcPr>
            <w:tcW w:w="6993" w:type="dxa"/>
          </w:tcPr>
          <w:p w14:paraId="655169F2" w14:textId="77777777" w:rsidR="004529A6" w:rsidRDefault="004529A6">
            <w:pPr>
              <w:pStyle w:val="Contenidodelatabla"/>
              <w:snapToGrid w:val="0"/>
              <w:spacing w:line="360" w:lineRule="auto"/>
              <w:jc w:val="both"/>
              <w:rPr>
                <w:szCs w:val="20"/>
              </w:rPr>
            </w:pPr>
            <w:r>
              <w:rPr>
                <w:szCs w:val="20"/>
              </w:rPr>
              <w:t xml:space="preserve"> 70</w:t>
            </w:r>
          </w:p>
        </w:tc>
      </w:tr>
      <w:tr w:rsidR="00605908" w14:paraId="237869FE" w14:textId="77777777">
        <w:tc>
          <w:tcPr>
            <w:tcW w:w="555" w:type="dxa"/>
          </w:tcPr>
          <w:p w14:paraId="46B10169" w14:textId="77777777" w:rsidR="00605908" w:rsidRDefault="00605908">
            <w:pPr>
              <w:pStyle w:val="Contenidodelatabla"/>
              <w:snapToGrid w:val="0"/>
              <w:spacing w:line="360" w:lineRule="auto"/>
              <w:jc w:val="both"/>
              <w:rPr>
                <w:b/>
                <w:bCs/>
                <w:szCs w:val="20"/>
              </w:rPr>
            </w:pPr>
          </w:p>
        </w:tc>
        <w:tc>
          <w:tcPr>
            <w:tcW w:w="1725" w:type="dxa"/>
          </w:tcPr>
          <w:p w14:paraId="0F900292" w14:textId="77777777" w:rsidR="00605908" w:rsidRDefault="00605908">
            <w:pPr>
              <w:pStyle w:val="Contenidodelatabla"/>
              <w:snapToGrid w:val="0"/>
              <w:spacing w:line="360" w:lineRule="auto"/>
              <w:jc w:val="both"/>
              <w:rPr>
                <w:b/>
                <w:bCs/>
                <w:szCs w:val="20"/>
              </w:rPr>
            </w:pPr>
            <w:r>
              <w:rPr>
                <w:b/>
                <w:bCs/>
                <w:szCs w:val="20"/>
              </w:rPr>
              <w:t>Segundo año:</w:t>
            </w:r>
          </w:p>
        </w:tc>
        <w:tc>
          <w:tcPr>
            <w:tcW w:w="6993" w:type="dxa"/>
          </w:tcPr>
          <w:p w14:paraId="22BF6452" w14:textId="172AC4C4" w:rsidR="00605908" w:rsidRDefault="00181998">
            <w:pPr>
              <w:pStyle w:val="Contenidodelatabla"/>
              <w:snapToGrid w:val="0"/>
              <w:spacing w:line="360" w:lineRule="auto"/>
              <w:jc w:val="both"/>
              <w:rPr>
                <w:szCs w:val="20"/>
              </w:rPr>
            </w:pPr>
            <w:r>
              <w:rPr>
                <w:szCs w:val="20"/>
              </w:rPr>
              <w:t>70</w:t>
            </w:r>
          </w:p>
        </w:tc>
      </w:tr>
    </w:tbl>
    <w:p w14:paraId="5D8704B2" w14:textId="77777777" w:rsidR="00605908" w:rsidRDefault="00605908">
      <w:pPr>
        <w:spacing w:line="360" w:lineRule="auto"/>
        <w:jc w:val="both"/>
      </w:pPr>
    </w:p>
    <w:p w14:paraId="1FCC0F30" w14:textId="77777777" w:rsidR="00141EEA" w:rsidRDefault="000C7909" w:rsidP="001D206B">
      <w:pPr>
        <w:spacing w:line="360" w:lineRule="auto"/>
        <w:jc w:val="both"/>
        <w:rPr>
          <w:b/>
          <w:bCs/>
          <w:szCs w:val="20"/>
        </w:rPr>
      </w:pPr>
      <w:r>
        <w:rPr>
          <w:b/>
          <w:bCs/>
          <w:szCs w:val="20"/>
        </w:rPr>
        <w:br w:type="page"/>
      </w:r>
    </w:p>
    <w:p w14:paraId="726F54D7" w14:textId="77777777" w:rsidR="00141EEA" w:rsidRDefault="00141EEA" w:rsidP="001D206B">
      <w:pPr>
        <w:spacing w:line="360" w:lineRule="auto"/>
        <w:jc w:val="both"/>
        <w:rPr>
          <w:b/>
          <w:bCs/>
          <w:szCs w:val="20"/>
        </w:rPr>
      </w:pPr>
    </w:p>
    <w:p w14:paraId="3416A2FC" w14:textId="77777777" w:rsidR="001D206B" w:rsidRDefault="001D206B" w:rsidP="001D206B">
      <w:pPr>
        <w:spacing w:line="360" w:lineRule="auto"/>
        <w:jc w:val="both"/>
        <w:rPr>
          <w:b/>
          <w:bCs/>
          <w:szCs w:val="20"/>
        </w:rPr>
      </w:pPr>
      <w:r>
        <w:rPr>
          <w:b/>
          <w:bCs/>
          <w:szCs w:val="20"/>
        </w:rPr>
        <w:t>1.5. Criterios y requisitos de matriculación:</w:t>
      </w:r>
    </w:p>
    <w:p w14:paraId="63776028" w14:textId="77777777" w:rsidR="001D206B" w:rsidRPr="00085069" w:rsidRDefault="001D206B" w:rsidP="001D206B">
      <w:pPr>
        <w:spacing w:line="360" w:lineRule="auto"/>
        <w:jc w:val="both"/>
        <w:rPr>
          <w:b/>
          <w:bCs/>
          <w:color w:val="548DD4" w:themeColor="text2" w:themeTint="99"/>
          <w:szCs w:val="20"/>
        </w:rPr>
      </w:pPr>
    </w:p>
    <w:p w14:paraId="75B0CABA" w14:textId="77777777" w:rsidR="001D206B" w:rsidRPr="00085069" w:rsidRDefault="001D206B" w:rsidP="001D206B">
      <w:pPr>
        <w:pStyle w:val="Contenidodelatabla"/>
        <w:snapToGrid w:val="0"/>
        <w:spacing w:line="360" w:lineRule="auto"/>
        <w:jc w:val="both"/>
        <w:rPr>
          <w:color w:val="548DD4" w:themeColor="text2" w:themeTint="99"/>
          <w:szCs w:val="20"/>
        </w:rPr>
      </w:pPr>
      <w:r w:rsidRPr="00085069">
        <w:rPr>
          <w:color w:val="548DD4" w:themeColor="text2" w:themeTint="99"/>
          <w:szCs w:val="20"/>
        </w:rPr>
        <w:t>La normativa de la Universidad de Girona relativa a la matrícula en los diferentes estudios que imparte puede consultarse a través de su página web:</w:t>
      </w:r>
    </w:p>
    <w:p w14:paraId="1A5E2680" w14:textId="77777777" w:rsidR="001D206B" w:rsidRPr="00085069" w:rsidRDefault="001D206B" w:rsidP="001D206B">
      <w:pPr>
        <w:pStyle w:val="Contenidodelatabla"/>
        <w:spacing w:line="360" w:lineRule="auto"/>
        <w:jc w:val="both"/>
        <w:rPr>
          <w:color w:val="548DD4" w:themeColor="text2" w:themeTint="99"/>
          <w:szCs w:val="20"/>
        </w:rPr>
      </w:pPr>
      <w:r w:rsidRPr="00085069">
        <w:rPr>
          <w:color w:val="548DD4" w:themeColor="text2" w:themeTint="99"/>
          <w:szCs w:val="20"/>
        </w:rPr>
        <w:t xml:space="preserve">http://www.udg.edu/estudia/Matricula/Matricula2011/Normesdematricula1112/tabid/17705/language/ca-ES/Default.aspx. </w:t>
      </w:r>
    </w:p>
    <w:p w14:paraId="28F7C9C1" w14:textId="77777777" w:rsidR="001D206B" w:rsidRPr="00085069" w:rsidRDefault="001D206B" w:rsidP="001D206B">
      <w:pPr>
        <w:pStyle w:val="Contenidodelatabla"/>
        <w:spacing w:line="360" w:lineRule="auto"/>
        <w:jc w:val="both"/>
        <w:rPr>
          <w:color w:val="548DD4" w:themeColor="text2" w:themeTint="99"/>
          <w:szCs w:val="20"/>
        </w:rPr>
      </w:pPr>
      <w:r w:rsidRPr="00085069">
        <w:rPr>
          <w:color w:val="548DD4" w:themeColor="text2" w:themeTint="99"/>
          <w:szCs w:val="20"/>
        </w:rPr>
        <w:t xml:space="preserve">Véase, asimismo, el capítulo 4 de esta memoria, en el que se refleja los procesos de preinscripción y matriculación. </w:t>
      </w:r>
    </w:p>
    <w:p w14:paraId="4503AF01" w14:textId="77777777" w:rsidR="001D206B" w:rsidRDefault="001D206B" w:rsidP="001D206B">
      <w:pPr>
        <w:pStyle w:val="Contenidodelatabla"/>
        <w:spacing w:line="360" w:lineRule="auto"/>
        <w:jc w:val="both"/>
        <w:rPr>
          <w:color w:val="000000"/>
          <w:szCs w:val="20"/>
        </w:rPr>
      </w:pPr>
    </w:p>
    <w:p w14:paraId="395D948D" w14:textId="77777777" w:rsidR="001D206B" w:rsidRDefault="001D206B" w:rsidP="001D206B">
      <w:pPr>
        <w:pStyle w:val="Contenidodelatabla"/>
        <w:snapToGrid w:val="0"/>
        <w:spacing w:line="360" w:lineRule="auto"/>
        <w:jc w:val="both"/>
        <w:rPr>
          <w:b/>
          <w:bCs/>
          <w:color w:val="000000"/>
          <w:szCs w:val="20"/>
        </w:rPr>
      </w:pPr>
      <w:r>
        <w:rPr>
          <w:b/>
          <w:bCs/>
          <w:color w:val="000000"/>
          <w:szCs w:val="20"/>
        </w:rPr>
        <w:t xml:space="preserve">Número mínimo de créditos de matrícula por estudiante y período lectivo: </w:t>
      </w:r>
      <w:r w:rsidRPr="00DA6412">
        <w:rPr>
          <w:bCs/>
          <w:color w:val="000000"/>
          <w:szCs w:val="20"/>
        </w:rPr>
        <w:t>60</w:t>
      </w:r>
      <w:r>
        <w:rPr>
          <w:bCs/>
          <w:color w:val="000000"/>
          <w:szCs w:val="20"/>
        </w:rPr>
        <w:t xml:space="preserve"> </w:t>
      </w:r>
    </w:p>
    <w:p w14:paraId="5618C13C" w14:textId="77777777" w:rsidR="001D206B" w:rsidRPr="00DA6412" w:rsidRDefault="001D206B" w:rsidP="001D206B">
      <w:pPr>
        <w:pStyle w:val="Contenidodelatabla"/>
        <w:snapToGrid w:val="0"/>
        <w:spacing w:line="360" w:lineRule="auto"/>
        <w:rPr>
          <w:bCs/>
          <w:color w:val="000000"/>
          <w:szCs w:val="20"/>
          <w:vertAlign w:val="superscript"/>
        </w:rPr>
      </w:pPr>
      <w:r>
        <w:rPr>
          <w:color w:val="000000"/>
          <w:szCs w:val="20"/>
        </w:rPr>
        <w:br/>
      </w:r>
      <w:r>
        <w:rPr>
          <w:b/>
          <w:bCs/>
          <w:color w:val="000000"/>
          <w:szCs w:val="20"/>
        </w:rPr>
        <w:t xml:space="preserve">Normas de permanencia: </w:t>
      </w:r>
    </w:p>
    <w:p w14:paraId="0EB9F6BD" w14:textId="77777777" w:rsidR="001D206B" w:rsidRPr="00085069" w:rsidRDefault="001D206B" w:rsidP="001D206B">
      <w:pPr>
        <w:pStyle w:val="Contenidodelatabla"/>
        <w:snapToGrid w:val="0"/>
        <w:spacing w:line="360" w:lineRule="auto"/>
        <w:rPr>
          <w:bCs/>
          <w:color w:val="548DD4" w:themeColor="text2" w:themeTint="99"/>
          <w:szCs w:val="20"/>
        </w:rPr>
      </w:pPr>
      <w:r w:rsidRPr="00085069">
        <w:rPr>
          <w:bCs/>
          <w:color w:val="548DD4" w:themeColor="text2" w:themeTint="99"/>
          <w:szCs w:val="20"/>
        </w:rPr>
        <w:t>Las normas de permanencia vigentes pueden consultarse en la página web que se indica a continuación:</w:t>
      </w:r>
    </w:p>
    <w:p w14:paraId="0F3B5F45" w14:textId="77777777" w:rsidR="001D206B" w:rsidRDefault="002F5C04" w:rsidP="001D206B">
      <w:pPr>
        <w:pStyle w:val="Contenidodelatabla"/>
        <w:snapToGrid w:val="0"/>
        <w:spacing w:line="360" w:lineRule="auto"/>
        <w:jc w:val="both"/>
      </w:pPr>
      <w:hyperlink r:id="rId86" w:history="1">
        <w:r w:rsidR="001D206B" w:rsidRPr="0044291C">
          <w:rPr>
            <w:rStyle w:val="Enlla"/>
          </w:rPr>
          <w:t>http://www.udg.edu/tabid/13309/Default.aspx</w:t>
        </w:r>
      </w:hyperlink>
      <w:r w:rsidR="001D206B">
        <w:t xml:space="preserve"> </w:t>
      </w:r>
    </w:p>
    <w:p w14:paraId="73C28CCA" w14:textId="77777777" w:rsidR="001D206B" w:rsidRDefault="001D206B" w:rsidP="001D206B">
      <w:pPr>
        <w:pStyle w:val="Contenidodelatabla"/>
        <w:snapToGrid w:val="0"/>
        <w:spacing w:line="360" w:lineRule="auto"/>
        <w:jc w:val="both"/>
        <w:rPr>
          <w:color w:val="000000"/>
          <w:szCs w:val="20"/>
        </w:rPr>
      </w:pPr>
    </w:p>
    <w:p w14:paraId="09A02077" w14:textId="77777777" w:rsidR="001D206B" w:rsidRDefault="001D206B" w:rsidP="001D206B">
      <w:pPr>
        <w:spacing w:line="360" w:lineRule="auto"/>
        <w:jc w:val="both"/>
        <w:rPr>
          <w:b/>
          <w:bCs/>
          <w:szCs w:val="20"/>
        </w:rPr>
      </w:pPr>
      <w:r>
        <w:rPr>
          <w:b/>
          <w:bCs/>
          <w:szCs w:val="20"/>
        </w:rPr>
        <w:t xml:space="preserve">1.6. Resto de información necesaria para la expedición del Suplemento Europeo del título: </w:t>
      </w:r>
    </w:p>
    <w:p w14:paraId="5F0A2B1A" w14:textId="77777777" w:rsidR="001D206B" w:rsidRPr="00085069" w:rsidRDefault="001D206B" w:rsidP="001D206B">
      <w:pPr>
        <w:spacing w:line="360" w:lineRule="auto"/>
        <w:jc w:val="both"/>
        <w:rPr>
          <w:color w:val="548DD4" w:themeColor="text2" w:themeTint="99"/>
          <w:szCs w:val="20"/>
        </w:rPr>
      </w:pPr>
      <w:r w:rsidRPr="00085069">
        <w:rPr>
          <w:color w:val="548DD4" w:themeColor="text2" w:themeTint="99"/>
          <w:szCs w:val="20"/>
        </w:rPr>
        <w:t>En los apartados anteriores ya se ha aportado toda la información necesaria para la expedición del Suplemento Europeo del título.</w:t>
      </w:r>
    </w:p>
    <w:p w14:paraId="2424754A" w14:textId="77777777" w:rsidR="00605908" w:rsidRDefault="00605908" w:rsidP="001D206B">
      <w:pPr>
        <w:spacing w:line="360" w:lineRule="auto"/>
        <w:jc w:val="both"/>
        <w:rPr>
          <w:b/>
          <w:bCs/>
          <w:szCs w:val="20"/>
        </w:rPr>
      </w:pPr>
    </w:p>
    <w:p w14:paraId="25B4607E" w14:textId="77777777" w:rsidR="001D206B" w:rsidRDefault="001D206B" w:rsidP="001D206B">
      <w:pPr>
        <w:spacing w:line="360" w:lineRule="auto"/>
        <w:jc w:val="both"/>
        <w:rPr>
          <w:b/>
          <w:bCs/>
          <w:szCs w:val="20"/>
        </w:rPr>
      </w:pPr>
    </w:p>
    <w:p w14:paraId="13E675A0" w14:textId="77777777" w:rsidR="001D206B" w:rsidRDefault="001D206B" w:rsidP="001D206B">
      <w:pPr>
        <w:spacing w:line="360" w:lineRule="auto"/>
        <w:jc w:val="both"/>
        <w:rPr>
          <w:b/>
          <w:bCs/>
          <w:szCs w:val="20"/>
        </w:rPr>
      </w:pPr>
    </w:p>
    <w:p w14:paraId="0B3B4947" w14:textId="77777777" w:rsidR="001D206B" w:rsidRDefault="001D206B" w:rsidP="001D206B">
      <w:pPr>
        <w:spacing w:line="360" w:lineRule="auto"/>
        <w:jc w:val="both"/>
        <w:rPr>
          <w:b/>
          <w:bCs/>
          <w:szCs w:val="20"/>
        </w:rPr>
      </w:pPr>
    </w:p>
    <w:p w14:paraId="7C76ED93" w14:textId="77777777" w:rsidR="001D206B" w:rsidRDefault="001D206B" w:rsidP="001D206B">
      <w:pPr>
        <w:spacing w:line="360" w:lineRule="auto"/>
        <w:jc w:val="both"/>
        <w:rPr>
          <w:b/>
          <w:bCs/>
          <w:szCs w:val="20"/>
        </w:rPr>
      </w:pPr>
    </w:p>
    <w:p w14:paraId="798516DC" w14:textId="77777777" w:rsidR="001D206B" w:rsidRDefault="001D206B" w:rsidP="001D206B">
      <w:pPr>
        <w:spacing w:line="360" w:lineRule="auto"/>
        <w:jc w:val="both"/>
        <w:rPr>
          <w:b/>
          <w:bCs/>
          <w:szCs w:val="20"/>
        </w:rPr>
      </w:pPr>
    </w:p>
    <w:p w14:paraId="01CAFCDF" w14:textId="77777777" w:rsidR="001D206B" w:rsidRDefault="001D206B" w:rsidP="001D206B">
      <w:pPr>
        <w:spacing w:line="360" w:lineRule="auto"/>
        <w:jc w:val="both"/>
        <w:rPr>
          <w:b/>
          <w:bCs/>
          <w:szCs w:val="20"/>
        </w:rPr>
      </w:pPr>
    </w:p>
    <w:p w14:paraId="6353AFBB" w14:textId="77777777" w:rsidR="001D206B" w:rsidRDefault="001D206B" w:rsidP="001D206B">
      <w:pPr>
        <w:spacing w:line="360" w:lineRule="auto"/>
        <w:jc w:val="both"/>
        <w:rPr>
          <w:b/>
          <w:bCs/>
          <w:szCs w:val="20"/>
        </w:rPr>
      </w:pPr>
    </w:p>
    <w:p w14:paraId="1C898609" w14:textId="77777777" w:rsidR="001D206B" w:rsidRDefault="001D206B" w:rsidP="001D206B">
      <w:pPr>
        <w:spacing w:line="360" w:lineRule="auto"/>
        <w:jc w:val="both"/>
        <w:rPr>
          <w:b/>
          <w:bCs/>
          <w:szCs w:val="20"/>
        </w:rPr>
      </w:pPr>
    </w:p>
    <w:p w14:paraId="62E7BD5E" w14:textId="77777777" w:rsidR="001D206B" w:rsidRDefault="001D206B" w:rsidP="001D206B">
      <w:pPr>
        <w:spacing w:line="360" w:lineRule="auto"/>
        <w:jc w:val="both"/>
        <w:rPr>
          <w:b/>
          <w:bCs/>
          <w:szCs w:val="20"/>
        </w:rPr>
      </w:pPr>
    </w:p>
    <w:p w14:paraId="6F589E88" w14:textId="77777777" w:rsidR="001D206B" w:rsidRDefault="001D206B" w:rsidP="001D206B">
      <w:pPr>
        <w:spacing w:line="360" w:lineRule="auto"/>
        <w:jc w:val="both"/>
        <w:rPr>
          <w:b/>
          <w:bCs/>
          <w:szCs w:val="20"/>
        </w:rPr>
      </w:pPr>
    </w:p>
    <w:p w14:paraId="35C6AA03" w14:textId="77777777" w:rsidR="001D206B" w:rsidRDefault="001D206B" w:rsidP="001D206B">
      <w:pPr>
        <w:spacing w:line="360" w:lineRule="auto"/>
        <w:jc w:val="both"/>
        <w:rPr>
          <w:b/>
          <w:bCs/>
          <w:szCs w:val="20"/>
        </w:rPr>
      </w:pPr>
    </w:p>
    <w:p w14:paraId="2175106E" w14:textId="77777777" w:rsidR="001D206B" w:rsidRDefault="001D206B" w:rsidP="001D206B">
      <w:pPr>
        <w:spacing w:line="360" w:lineRule="auto"/>
        <w:jc w:val="both"/>
        <w:rPr>
          <w:b/>
          <w:bCs/>
          <w:szCs w:val="20"/>
        </w:rPr>
      </w:pPr>
    </w:p>
    <w:p w14:paraId="23040F8C" w14:textId="77777777" w:rsidR="001D206B" w:rsidRDefault="001D206B" w:rsidP="001D206B">
      <w:pPr>
        <w:spacing w:line="360" w:lineRule="auto"/>
        <w:jc w:val="both"/>
        <w:rPr>
          <w:b/>
          <w:bCs/>
          <w:szCs w:val="20"/>
        </w:rPr>
      </w:pPr>
    </w:p>
    <w:p w14:paraId="6DD5418D" w14:textId="77777777" w:rsidR="001D206B" w:rsidRDefault="001D206B" w:rsidP="001D206B">
      <w:pPr>
        <w:spacing w:line="360" w:lineRule="auto"/>
        <w:jc w:val="both"/>
        <w:rPr>
          <w:b/>
          <w:bCs/>
          <w:szCs w:val="20"/>
        </w:rPr>
      </w:pPr>
    </w:p>
    <w:p w14:paraId="2940BA4E" w14:textId="77777777" w:rsidR="00141EEA" w:rsidRDefault="00141EEA" w:rsidP="001D206B">
      <w:pPr>
        <w:spacing w:line="360" w:lineRule="auto"/>
        <w:jc w:val="both"/>
        <w:rPr>
          <w:b/>
          <w:bCs/>
          <w:szCs w:val="20"/>
        </w:rPr>
      </w:pPr>
    </w:p>
    <w:p w14:paraId="33381462" w14:textId="77777777" w:rsidR="001D206B" w:rsidRDefault="001D206B" w:rsidP="001D206B">
      <w:pPr>
        <w:spacing w:line="360" w:lineRule="auto"/>
        <w:jc w:val="both"/>
        <w:rPr>
          <w:b/>
          <w:bCs/>
          <w:szCs w:val="20"/>
        </w:rPr>
      </w:pPr>
    </w:p>
    <w:p w14:paraId="0972C979" w14:textId="77777777" w:rsidR="001D206B" w:rsidRDefault="001D206B" w:rsidP="001D206B">
      <w:pPr>
        <w:spacing w:line="360" w:lineRule="auto"/>
        <w:jc w:val="both"/>
        <w:rPr>
          <w:b/>
          <w:bCs/>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18"/>
      </w:tblGrid>
      <w:tr w:rsidR="00605908" w14:paraId="2A5F5B65" w14:textId="77777777">
        <w:tc>
          <w:tcPr>
            <w:tcW w:w="9318" w:type="dxa"/>
            <w:shd w:val="clear" w:color="auto" w:fill="CCCCCC"/>
          </w:tcPr>
          <w:p w14:paraId="13A7E094" w14:textId="77777777" w:rsidR="00605908" w:rsidRDefault="00605908">
            <w:pPr>
              <w:pStyle w:val="Ttol1"/>
              <w:snapToGrid w:val="0"/>
            </w:pPr>
            <w:bookmarkStart w:id="2" w:name="_Toc314224986"/>
            <w:r>
              <w:lastRenderedPageBreak/>
              <w:t>2. Justificación</w:t>
            </w:r>
            <w:bookmarkEnd w:id="2"/>
          </w:p>
        </w:tc>
      </w:tr>
    </w:tbl>
    <w:p w14:paraId="2741EC10" w14:textId="77777777" w:rsidR="00605908" w:rsidRPr="00EF1727" w:rsidRDefault="00605908">
      <w:pPr>
        <w:spacing w:line="360" w:lineRule="auto"/>
        <w:jc w:val="both"/>
      </w:pPr>
    </w:p>
    <w:p w14:paraId="2709E866" w14:textId="77777777" w:rsidR="00EF1727" w:rsidRPr="00EF1727" w:rsidRDefault="00EF1727" w:rsidP="00EF1727">
      <w:pPr>
        <w:spacing w:line="360" w:lineRule="auto"/>
        <w:jc w:val="both"/>
        <w:rPr>
          <w:b/>
          <w:bCs/>
          <w:szCs w:val="20"/>
        </w:rPr>
      </w:pPr>
      <w:r w:rsidRPr="00EF1727">
        <w:rPr>
          <w:b/>
          <w:bCs/>
          <w:szCs w:val="20"/>
        </w:rPr>
        <w:t>2.1. Interés del título en relación con la planificación de las enseñanzas en el marco del sistema universitario de Cataluña.</w:t>
      </w:r>
    </w:p>
    <w:p w14:paraId="42254894" w14:textId="77777777" w:rsidR="00EF1727" w:rsidRPr="00EF1727" w:rsidRDefault="00EF1727" w:rsidP="00EF1727">
      <w:pPr>
        <w:spacing w:line="360" w:lineRule="auto"/>
        <w:jc w:val="both"/>
        <w:rPr>
          <w:bCs/>
          <w:i/>
          <w:sz w:val="16"/>
          <w:szCs w:val="16"/>
        </w:rPr>
      </w:pPr>
      <w:r w:rsidRPr="00EF1727">
        <w:rPr>
          <w:bCs/>
          <w:i/>
          <w:sz w:val="16"/>
          <w:szCs w:val="16"/>
        </w:rPr>
        <w:t>La propuesta debe justificar el interés del título y poner de relieve su pertinencia dentro del contexto de la programación del sistema universitario en que se inscribe</w:t>
      </w:r>
    </w:p>
    <w:p w14:paraId="2B5E2019" w14:textId="77777777" w:rsidR="00EF1727" w:rsidRPr="00EF1727" w:rsidRDefault="00EF1727" w:rsidP="00EF1727">
      <w:pPr>
        <w:rPr>
          <w:color w:val="FF0000"/>
          <w:szCs w:val="20"/>
          <w:lang w:eastAsia="ca-ES"/>
        </w:rPr>
      </w:pPr>
      <w:r w:rsidRPr="00EF1727">
        <w:rPr>
          <w:szCs w:val="20"/>
          <w:lang w:eastAsia="ca-ES"/>
        </w:rPr>
        <w:t>2.1.1. Previsión de la demanda (evolución de la demanda en titulaciones anteriores o similares. Número de graduados en las titulaciones que dan acceso. Previsión de captación)</w:t>
      </w:r>
      <w:r w:rsidRPr="00EF1727">
        <w:rPr>
          <w:color w:val="548DD4"/>
          <w:szCs w:val="20"/>
          <w:lang w:eastAsia="ca-ES"/>
        </w:rPr>
        <w:t xml:space="preserve"> </w:t>
      </w:r>
    </w:p>
    <w:p w14:paraId="550219C0" w14:textId="77777777" w:rsidR="00EF1727" w:rsidRPr="00EF1727" w:rsidRDefault="00EF1727" w:rsidP="00EF1727">
      <w:pPr>
        <w:rPr>
          <w:color w:val="FF0000"/>
          <w:szCs w:val="20"/>
          <w:lang w:eastAsia="ca-ES"/>
        </w:rPr>
      </w:pPr>
      <w:r w:rsidRPr="00EF1727">
        <w:rPr>
          <w:szCs w:val="20"/>
          <w:lang w:eastAsia="ca-ES"/>
        </w:rPr>
        <w:t>2.1.2. Territorialidad de la oferta (títulos parecidos impartidos en el territorio)</w:t>
      </w:r>
      <w:r w:rsidRPr="00EF1727">
        <w:rPr>
          <w:color w:val="548DD4"/>
          <w:szCs w:val="20"/>
          <w:lang w:eastAsia="ca-ES"/>
        </w:rPr>
        <w:t xml:space="preserve"> </w:t>
      </w:r>
    </w:p>
    <w:p w14:paraId="4CA2BD35" w14:textId="77777777" w:rsidR="00EF1727" w:rsidRPr="00EF1727" w:rsidRDefault="00EF1727" w:rsidP="00EF1727">
      <w:pPr>
        <w:rPr>
          <w:szCs w:val="20"/>
          <w:lang w:eastAsia="ca-ES"/>
        </w:rPr>
      </w:pPr>
      <w:r w:rsidRPr="00EF1727">
        <w:rPr>
          <w:szCs w:val="20"/>
          <w:lang w:eastAsia="ca-ES"/>
        </w:rPr>
        <w:t>2.1.3. Potencialidad del entorno productivo:</w:t>
      </w:r>
    </w:p>
    <w:p w14:paraId="1A4167A8" w14:textId="77777777" w:rsidR="00EF1727" w:rsidRPr="00EF1727" w:rsidRDefault="00EF1727" w:rsidP="00EF1727">
      <w:pPr>
        <w:ind w:left="1134" w:hanging="66"/>
        <w:rPr>
          <w:szCs w:val="20"/>
          <w:lang w:eastAsia="ca-ES"/>
        </w:rPr>
      </w:pPr>
      <w:r w:rsidRPr="00EF1727">
        <w:rPr>
          <w:szCs w:val="20"/>
          <w:lang w:eastAsia="ca-ES"/>
        </w:rPr>
        <w:t>Ocupabilidad – Tasas de ocupación y calidad de la inserción de titulaciones similares o equivalentes</w:t>
      </w:r>
      <w:r w:rsidRPr="00EF1727">
        <w:rPr>
          <w:color w:val="548DD4"/>
          <w:szCs w:val="20"/>
          <w:lang w:eastAsia="ca-ES"/>
        </w:rPr>
        <w:t xml:space="preserve"> </w:t>
      </w:r>
    </w:p>
    <w:p w14:paraId="5A3263DB" w14:textId="77777777" w:rsidR="00EF1727" w:rsidRPr="00EF1727" w:rsidRDefault="00EF1727" w:rsidP="00EF1727">
      <w:pPr>
        <w:ind w:left="1068"/>
        <w:rPr>
          <w:szCs w:val="20"/>
          <w:lang w:eastAsia="ca-ES"/>
        </w:rPr>
      </w:pPr>
      <w:r w:rsidRPr="00EF1727">
        <w:rPr>
          <w:szCs w:val="20"/>
          <w:lang w:eastAsia="ca-ES"/>
        </w:rPr>
        <w:t>Situación R+D+I en el sector académico y profesional: grupos de investigación, proyectos, publicaciones, infraestructuras de investigación</w:t>
      </w:r>
    </w:p>
    <w:p w14:paraId="5A2DC1DE" w14:textId="77777777" w:rsidR="00EF1727" w:rsidRPr="00EF1727" w:rsidRDefault="00EF1727" w:rsidP="00EF1727">
      <w:pPr>
        <w:ind w:left="719" w:firstLine="349"/>
        <w:rPr>
          <w:color w:val="FF0000"/>
          <w:szCs w:val="20"/>
          <w:lang w:eastAsia="ca-ES"/>
        </w:rPr>
      </w:pPr>
      <w:r w:rsidRPr="00EF1727">
        <w:rPr>
          <w:szCs w:val="20"/>
          <w:lang w:eastAsia="ca-ES"/>
        </w:rPr>
        <w:t>Consonancia con las líneas de investigación prioritarias de las administraciones competentes</w:t>
      </w:r>
      <w:r w:rsidRPr="00EF1727">
        <w:rPr>
          <w:color w:val="FF0000"/>
          <w:szCs w:val="20"/>
          <w:lang w:eastAsia="ca-ES"/>
        </w:rPr>
        <w:t xml:space="preserve"> </w:t>
      </w:r>
    </w:p>
    <w:p w14:paraId="28733E69" w14:textId="77777777" w:rsidR="00BC009C" w:rsidRDefault="00BC009C" w:rsidP="00BC009C">
      <w:pPr>
        <w:jc w:val="both"/>
        <w:rPr>
          <w:rFonts w:ascii="Times New Roman" w:hAnsi="Times New Roman"/>
          <w:b/>
          <w:i/>
        </w:rPr>
      </w:pPr>
    </w:p>
    <w:p w14:paraId="23440515" w14:textId="77777777" w:rsidR="00BC009C" w:rsidRPr="00752A1A" w:rsidRDefault="00BC009C" w:rsidP="00BC009C">
      <w:pPr>
        <w:pStyle w:val="CM20"/>
        <w:spacing w:line="228" w:lineRule="atLeast"/>
        <w:jc w:val="both"/>
        <w:rPr>
          <w:rFonts w:ascii="Verdana" w:hAnsi="Verdana"/>
          <w:sz w:val="20"/>
          <w:szCs w:val="20"/>
        </w:rPr>
      </w:pPr>
      <w:r w:rsidRPr="00752A1A">
        <w:rPr>
          <w:rFonts w:ascii="Verdana" w:hAnsi="Verdana"/>
          <w:sz w:val="20"/>
          <w:szCs w:val="20"/>
        </w:rPr>
        <w:t>Como señala el Libro Blanco de la ANECA relativo al título, la labor de las Ciencias Políticas se centra en la acumulación y en la circulación del conocimiento especializado relativo a la teoría y práctica política de las sociedades, a la vez que responde a los requerimientos actuales de la cultura y de la gobernabilidad. Desde este referente, el ejercicio profesional se plasma en diversos ámbitos y actividades, entre los que destacan los siguientes:</w:t>
      </w:r>
    </w:p>
    <w:p w14:paraId="0383AD8E" w14:textId="77777777" w:rsidR="00BC009C" w:rsidRPr="00752A1A" w:rsidRDefault="00BC009C" w:rsidP="00BE15ED">
      <w:pPr>
        <w:pStyle w:val="CM20"/>
        <w:numPr>
          <w:ilvl w:val="0"/>
          <w:numId w:val="10"/>
        </w:numPr>
        <w:spacing w:line="228" w:lineRule="atLeast"/>
        <w:jc w:val="both"/>
        <w:rPr>
          <w:rFonts w:ascii="Verdana" w:hAnsi="Verdana"/>
          <w:sz w:val="20"/>
          <w:szCs w:val="20"/>
        </w:rPr>
      </w:pPr>
      <w:r w:rsidRPr="00752A1A">
        <w:rPr>
          <w:rFonts w:ascii="Verdana" w:hAnsi="Verdana"/>
          <w:sz w:val="20"/>
          <w:szCs w:val="20"/>
        </w:rPr>
        <w:t>Atender a un objetivo de promoción democrática, alimentando la información disponible y las elaboraciones de opinión pública.</w:t>
      </w:r>
    </w:p>
    <w:p w14:paraId="6DA5D987" w14:textId="77777777" w:rsidR="00BC009C" w:rsidRPr="00752A1A" w:rsidRDefault="00BC009C" w:rsidP="00BE15ED">
      <w:pPr>
        <w:pStyle w:val="CM20"/>
        <w:numPr>
          <w:ilvl w:val="0"/>
          <w:numId w:val="10"/>
        </w:numPr>
        <w:spacing w:line="228" w:lineRule="atLeast"/>
        <w:jc w:val="both"/>
        <w:rPr>
          <w:rFonts w:ascii="Verdana" w:hAnsi="Verdana"/>
          <w:sz w:val="20"/>
          <w:szCs w:val="20"/>
        </w:rPr>
      </w:pPr>
      <w:r w:rsidRPr="00752A1A">
        <w:rPr>
          <w:rFonts w:ascii="Verdana" w:hAnsi="Verdana"/>
          <w:sz w:val="20"/>
          <w:szCs w:val="20"/>
        </w:rPr>
        <w:t>Reforzar el ejercicio de ciudadanía, aportando instrumentos de análisis en la investigación de los problemas políticos, los sistemas de gobierno y el diseño de políticas públicas.</w:t>
      </w:r>
    </w:p>
    <w:p w14:paraId="0E97120C" w14:textId="77777777" w:rsidR="00BC009C" w:rsidRPr="00752A1A" w:rsidRDefault="00BC009C" w:rsidP="00BE15ED">
      <w:pPr>
        <w:pStyle w:val="CM20"/>
        <w:numPr>
          <w:ilvl w:val="0"/>
          <w:numId w:val="10"/>
        </w:numPr>
        <w:spacing w:line="228" w:lineRule="atLeast"/>
        <w:jc w:val="both"/>
        <w:rPr>
          <w:rFonts w:ascii="Verdana" w:hAnsi="Verdana"/>
          <w:sz w:val="20"/>
          <w:szCs w:val="20"/>
        </w:rPr>
      </w:pPr>
      <w:r w:rsidRPr="00752A1A">
        <w:rPr>
          <w:rFonts w:ascii="Verdana" w:hAnsi="Verdana"/>
          <w:sz w:val="20"/>
          <w:szCs w:val="20"/>
        </w:rPr>
        <w:t>Desarrollar una gama de destrezas profesionales respecto a los procesos de reforma del Estado y de la Administración Pública, acordes con las nuevas necesidades y modalidades de gestión pública.</w:t>
      </w:r>
    </w:p>
    <w:p w14:paraId="549C0F87" w14:textId="77777777" w:rsidR="00BC009C" w:rsidRPr="00752A1A" w:rsidRDefault="00BC009C" w:rsidP="00BE15ED">
      <w:pPr>
        <w:pStyle w:val="CM20"/>
        <w:numPr>
          <w:ilvl w:val="0"/>
          <w:numId w:val="10"/>
        </w:numPr>
        <w:spacing w:line="228" w:lineRule="atLeast"/>
        <w:jc w:val="both"/>
        <w:rPr>
          <w:rFonts w:ascii="Verdana" w:hAnsi="Verdana"/>
          <w:sz w:val="20"/>
          <w:szCs w:val="20"/>
        </w:rPr>
      </w:pPr>
      <w:r w:rsidRPr="00752A1A">
        <w:rPr>
          <w:rFonts w:ascii="Verdana" w:hAnsi="Verdana"/>
          <w:sz w:val="20"/>
          <w:szCs w:val="20"/>
        </w:rPr>
        <w:t>Desarrollar un acercamiento científico y riguroso a la interpretación de la realidad política actual en sus diferentes dimensiones, e influir en la generación de cambios que configuran nuevos escenarios y que generan innovadores retos profesionales.</w:t>
      </w:r>
    </w:p>
    <w:p w14:paraId="020C9E97" w14:textId="77777777" w:rsidR="00BC009C" w:rsidRPr="00752A1A" w:rsidRDefault="00BC009C" w:rsidP="00BC009C">
      <w:pPr>
        <w:jc w:val="both"/>
        <w:rPr>
          <w:rFonts w:cs="Times New Roman"/>
          <w:szCs w:val="20"/>
          <w:lang w:eastAsia="es-ES"/>
        </w:rPr>
      </w:pPr>
      <w:r w:rsidRPr="00752A1A">
        <w:rPr>
          <w:rFonts w:cs="Times New Roman"/>
          <w:szCs w:val="20"/>
          <w:lang w:eastAsia="es-ES"/>
        </w:rPr>
        <w:t xml:space="preserve">El Libro Blanco toma en consideración estas orientaciones generales de vocación profesional de los estudios, consensuadas por los profesionales y académicos de la disciplina. El objetivo se centra en formar profesionales que puedan cumplir estos cometidos en el seno de una sociedad democrática cada vez más compleja. </w:t>
      </w:r>
    </w:p>
    <w:p w14:paraId="392CB397" w14:textId="77777777" w:rsidR="00BC009C" w:rsidRPr="00752A1A" w:rsidRDefault="00BC009C" w:rsidP="00BC009C">
      <w:pPr>
        <w:rPr>
          <w:rFonts w:cs="Times New Roman"/>
          <w:szCs w:val="20"/>
          <w:lang w:eastAsia="es-ES"/>
        </w:rPr>
      </w:pPr>
    </w:p>
    <w:p w14:paraId="02F26C32" w14:textId="77777777" w:rsidR="00BC009C" w:rsidRPr="00752A1A" w:rsidRDefault="00BC009C" w:rsidP="00BC009C">
      <w:pPr>
        <w:pStyle w:val="CM20"/>
        <w:spacing w:line="228" w:lineRule="atLeast"/>
        <w:jc w:val="both"/>
        <w:rPr>
          <w:rFonts w:ascii="Verdana" w:hAnsi="Verdana"/>
          <w:sz w:val="20"/>
          <w:szCs w:val="20"/>
        </w:rPr>
      </w:pPr>
      <w:r w:rsidRPr="00752A1A">
        <w:rPr>
          <w:rFonts w:ascii="Verdana" w:hAnsi="Verdana"/>
          <w:sz w:val="20"/>
          <w:szCs w:val="20"/>
        </w:rPr>
        <w:t xml:space="preserve">De hecho, las necesidades sociales, las académicas y la propia identidad de la profesión han sido los tres ejes que han ayudado a definir los perfiles profesionales de los politólogos que figuran en el documento de la ANECA. El objetivo se centró en aunar los requerimientos reales del mercado y los conocimientos propios de la disciplina, en aras de alcanzar un equilibro para que los titulados se adaptaran al mercado laboral. </w:t>
      </w:r>
    </w:p>
    <w:p w14:paraId="292D7775" w14:textId="77777777" w:rsidR="00BC009C" w:rsidRDefault="00BC009C" w:rsidP="00BC009C">
      <w:pPr>
        <w:pStyle w:val="CM20"/>
        <w:spacing w:line="228" w:lineRule="atLeast"/>
        <w:jc w:val="both"/>
        <w:rPr>
          <w:rFonts w:ascii="Verdana" w:hAnsi="Verdana"/>
          <w:sz w:val="20"/>
          <w:szCs w:val="20"/>
        </w:rPr>
      </w:pPr>
      <w:r w:rsidRPr="00752A1A">
        <w:rPr>
          <w:rFonts w:ascii="Verdana" w:hAnsi="Verdana"/>
          <w:sz w:val="20"/>
          <w:szCs w:val="20"/>
        </w:rPr>
        <w:t xml:space="preserve">En lo que se refiere a la titulación de Ciencias Políticas y de la Administración, en la elaboración de los perfiles profesionales que sirvieron de base para el diseño del plan de estudio, se analizaron los principales ámbitos de trabajo de los titulados, distinguiendo los siguientes: </w:t>
      </w:r>
    </w:p>
    <w:p w14:paraId="7E41A567" w14:textId="77777777" w:rsidR="001B15F8" w:rsidRPr="001B15F8" w:rsidRDefault="001B15F8" w:rsidP="001B15F8">
      <w:pPr>
        <w:rPr>
          <w:lang w:eastAsia="es-ES" w:bidi="ar-SA"/>
        </w:rPr>
      </w:pPr>
    </w:p>
    <w:p w14:paraId="504C8D4F" w14:textId="77777777" w:rsidR="00BC009C" w:rsidRPr="00752A1A" w:rsidRDefault="00BC009C" w:rsidP="00BC009C">
      <w:pPr>
        <w:pStyle w:val="CM20"/>
        <w:spacing w:line="228" w:lineRule="atLeast"/>
        <w:ind w:firstLine="708"/>
        <w:jc w:val="both"/>
        <w:rPr>
          <w:rFonts w:ascii="Verdana" w:hAnsi="Verdana"/>
          <w:sz w:val="20"/>
          <w:szCs w:val="20"/>
        </w:rPr>
      </w:pPr>
      <w:r w:rsidRPr="00752A1A">
        <w:rPr>
          <w:rFonts w:ascii="Verdana" w:hAnsi="Verdana"/>
          <w:sz w:val="20"/>
          <w:szCs w:val="20"/>
        </w:rPr>
        <w:lastRenderedPageBreak/>
        <w:t>a) Instituciones políticas y administraciones públicas. Este ámbito abarca todas las que operan en el ámbito de la Unión Europea, en el ámbito estatal, en el ámbito autonómico y local, incluyendo para cada uno de estos cuatro niveles político-territoriales todas aquellas actividades de naturaleza representativa y de gobierno realizadas desde dichas organizaciones, ya sea en el ejercicio de la política activa o mediante el desempeño profesional a través de oposiciones a los cuerpos de las administraciones públicas o mediante contrato laboral.</w:t>
      </w:r>
    </w:p>
    <w:p w14:paraId="23D5FD52" w14:textId="77777777" w:rsidR="00BC009C" w:rsidRPr="00752A1A" w:rsidRDefault="00BC009C" w:rsidP="00BC009C">
      <w:pPr>
        <w:pStyle w:val="CM20"/>
        <w:spacing w:line="228" w:lineRule="atLeast"/>
        <w:ind w:firstLine="708"/>
        <w:jc w:val="both"/>
        <w:rPr>
          <w:rFonts w:ascii="Verdana" w:hAnsi="Verdana"/>
          <w:sz w:val="20"/>
          <w:szCs w:val="20"/>
        </w:rPr>
      </w:pPr>
      <w:r w:rsidRPr="00752A1A">
        <w:rPr>
          <w:rFonts w:ascii="Verdana" w:hAnsi="Verdana"/>
          <w:sz w:val="20"/>
          <w:szCs w:val="20"/>
        </w:rPr>
        <w:t>b) Organizaciones políticas de representación de intereses y no gubernamentales. Este ámbito abarca, entre otros, a los partidos políticos, organizaciones sindicales, organizaciones empresariales, organizaciones no gubernamentales, fundaciones, grupos de interés y diversas corporaciones públicas de base privada.</w:t>
      </w:r>
    </w:p>
    <w:p w14:paraId="636402A9" w14:textId="77777777" w:rsidR="00BC009C" w:rsidRPr="00752A1A" w:rsidRDefault="00BC009C" w:rsidP="00BC009C">
      <w:pPr>
        <w:pStyle w:val="CM20"/>
        <w:spacing w:line="228" w:lineRule="atLeast"/>
        <w:ind w:firstLine="708"/>
        <w:jc w:val="both"/>
        <w:rPr>
          <w:rFonts w:ascii="Verdana" w:hAnsi="Verdana"/>
          <w:sz w:val="20"/>
          <w:szCs w:val="20"/>
        </w:rPr>
      </w:pPr>
      <w:r w:rsidRPr="00752A1A">
        <w:rPr>
          <w:rFonts w:ascii="Verdana" w:hAnsi="Verdana"/>
          <w:sz w:val="20"/>
          <w:szCs w:val="20"/>
        </w:rPr>
        <w:t>c) Sector privado, entendiendo como tal el sector económico cuya actividad es propia de empresas privadas y, por tanto, ajena al control directo de los poderes públicos, que prestan servicios a las administraciones públicas, tratándose esencialmente de empresas dedicadas al amplio campo del asesoramiento, consultoría y gestión.</w:t>
      </w:r>
    </w:p>
    <w:p w14:paraId="0EC6FF5D" w14:textId="77777777" w:rsidR="00BC009C" w:rsidRPr="00752A1A" w:rsidRDefault="00BC009C" w:rsidP="00BC009C">
      <w:pPr>
        <w:pStyle w:val="CM20"/>
        <w:spacing w:line="228" w:lineRule="atLeast"/>
        <w:ind w:firstLine="708"/>
        <w:jc w:val="both"/>
        <w:rPr>
          <w:rFonts w:ascii="Verdana" w:hAnsi="Verdana"/>
          <w:sz w:val="20"/>
          <w:szCs w:val="20"/>
        </w:rPr>
      </w:pPr>
      <w:r w:rsidRPr="00752A1A">
        <w:rPr>
          <w:rFonts w:ascii="Verdana" w:hAnsi="Verdana"/>
          <w:sz w:val="20"/>
          <w:szCs w:val="20"/>
        </w:rPr>
        <w:t>d) Enseñanza e investigación (universidades, institutos de investigación, centros de enseñanza secundaria, centros de formación continua, escuelas de negocios así como otras instituciones públicas y privadas).</w:t>
      </w:r>
    </w:p>
    <w:p w14:paraId="033F50D4" w14:textId="77777777" w:rsidR="00BC009C" w:rsidRPr="00752A1A" w:rsidRDefault="00BC009C" w:rsidP="00BC009C">
      <w:pPr>
        <w:pStyle w:val="CM20"/>
        <w:spacing w:line="228" w:lineRule="atLeast"/>
        <w:ind w:firstLine="708"/>
        <w:jc w:val="both"/>
        <w:rPr>
          <w:rFonts w:ascii="Verdana" w:hAnsi="Verdana"/>
          <w:sz w:val="20"/>
          <w:szCs w:val="20"/>
        </w:rPr>
      </w:pPr>
      <w:r w:rsidRPr="00752A1A">
        <w:rPr>
          <w:rFonts w:ascii="Verdana" w:hAnsi="Verdana"/>
          <w:sz w:val="20"/>
          <w:szCs w:val="20"/>
        </w:rPr>
        <w:t>e) Organismos internacionales y acción exterior. Este ámbito se proyecta a la diplomacia realizada en embajadas y consulados o en organizaciones internacionales, además de la que pueda desarrollarse en las consejerías de relaciones exteriores y cooperación o equivalentes, en las oficinas técnicas abiertas por las comunidades autónomas en el exterior y en organizaciones del tercer sector que operan en el ámbito internacional.</w:t>
      </w:r>
    </w:p>
    <w:p w14:paraId="2F0C97C7" w14:textId="77777777" w:rsidR="00BC009C" w:rsidRPr="00752A1A" w:rsidRDefault="00BC009C" w:rsidP="00BC009C">
      <w:pPr>
        <w:pStyle w:val="CM20"/>
        <w:spacing w:line="228" w:lineRule="atLeast"/>
        <w:jc w:val="both"/>
        <w:rPr>
          <w:rFonts w:ascii="Verdana" w:hAnsi="Verdana"/>
          <w:sz w:val="20"/>
          <w:szCs w:val="20"/>
        </w:rPr>
      </w:pPr>
      <w:r w:rsidRPr="00752A1A">
        <w:rPr>
          <w:rFonts w:ascii="Verdana" w:hAnsi="Verdana"/>
          <w:sz w:val="20"/>
          <w:szCs w:val="20"/>
        </w:rPr>
        <w:t xml:space="preserve">Estas demandas del mercado laboral justifican, ya de entrada, el interés profesional del título. Proyectado al caso de Cataluña, recientemente, el Colegio de Politólogos y Sociólogos de Cataluña editó un estudio sobre los perfiles profesionales de estos titulados que se requerían en el mercado laboral. El contenido del estudio sería contrastado por los colegiados de la Corporación, incluyendo también las aportaciones formuladas en grupos de discusión realizados en el marco de un estudio previo del Colegio rubricado </w:t>
      </w:r>
      <w:r w:rsidRPr="00752A1A">
        <w:rPr>
          <w:rFonts w:ascii="Verdana" w:hAnsi="Verdana"/>
          <w:i/>
          <w:sz w:val="20"/>
          <w:szCs w:val="20"/>
        </w:rPr>
        <w:t>La inserció laboral dels llicenciats en Ciències Polítiques i Sociologia, 2004</w:t>
      </w:r>
      <w:r w:rsidRPr="00752A1A">
        <w:rPr>
          <w:rFonts w:ascii="Verdana" w:hAnsi="Verdana"/>
          <w:sz w:val="20"/>
          <w:szCs w:val="20"/>
        </w:rPr>
        <w:t xml:space="preserve">. En la elaboración del documento se tuvieron en cuenta también las informaciones procedentes de la </w:t>
      </w:r>
      <w:r w:rsidRPr="00752A1A">
        <w:rPr>
          <w:rFonts w:ascii="Verdana" w:hAnsi="Verdana"/>
          <w:i/>
          <w:sz w:val="20"/>
          <w:szCs w:val="20"/>
        </w:rPr>
        <w:t>Bolsa de Trabajo</w:t>
      </w:r>
      <w:r w:rsidRPr="00752A1A">
        <w:rPr>
          <w:rFonts w:ascii="Verdana" w:hAnsi="Verdana"/>
          <w:sz w:val="20"/>
          <w:szCs w:val="20"/>
        </w:rPr>
        <w:t xml:space="preserve"> y del </w:t>
      </w:r>
      <w:r w:rsidRPr="00752A1A">
        <w:rPr>
          <w:rFonts w:ascii="Verdana" w:hAnsi="Verdana"/>
          <w:i/>
          <w:sz w:val="20"/>
          <w:szCs w:val="20"/>
        </w:rPr>
        <w:t>Observatorio de la Profesión</w:t>
      </w:r>
      <w:r w:rsidRPr="00752A1A">
        <w:rPr>
          <w:rFonts w:ascii="Verdana" w:hAnsi="Verdana"/>
          <w:sz w:val="20"/>
          <w:szCs w:val="20"/>
        </w:rPr>
        <w:t xml:space="preserve"> de la Corporación, distinguiéndose tres perfiles genéricos de profesionales de las Ciencias Políticas y de la Administración requeridos por el mercado laboral: en primer lugar, el de especialista en investigación aplicada; en segundo lugar, el de gestor y asesor del ámbito público y privado; y finalmente, el de responsable y directivo en distintos ámbitos públicos y privados. Para cada uno de estos perfiles, se procuró enumerar las habilidades, capacidades cognitivas y competencias transversales requeridas en el mercado laboral, que también se tomaron en consideración en la elaboración de este Plan de Estudios de la titulación en la Universidad de Girona. </w:t>
      </w:r>
    </w:p>
    <w:p w14:paraId="11278111" w14:textId="77777777" w:rsidR="00BC009C" w:rsidRPr="00752A1A" w:rsidRDefault="00BC009C" w:rsidP="00BC009C">
      <w:pPr>
        <w:jc w:val="both"/>
        <w:rPr>
          <w:rFonts w:cs="Times New Roman"/>
          <w:szCs w:val="20"/>
          <w:lang w:eastAsia="es-ES"/>
        </w:rPr>
      </w:pPr>
      <w:r w:rsidRPr="00752A1A">
        <w:rPr>
          <w:rFonts w:cs="Times New Roman"/>
          <w:szCs w:val="20"/>
          <w:lang w:eastAsia="es-ES"/>
        </w:rPr>
        <w:t xml:space="preserve">Las anteriores precisiones sobre justificación del título y perfil profesional de los </w:t>
      </w:r>
      <w:r w:rsidR="00416C76" w:rsidRPr="00752A1A">
        <w:rPr>
          <w:rFonts w:cs="Times New Roman"/>
          <w:szCs w:val="20"/>
          <w:lang w:eastAsia="es-ES"/>
        </w:rPr>
        <w:t>egresados</w:t>
      </w:r>
      <w:r w:rsidRPr="00752A1A">
        <w:rPr>
          <w:rFonts w:cs="Times New Roman"/>
          <w:szCs w:val="20"/>
          <w:lang w:eastAsia="es-ES"/>
        </w:rPr>
        <w:t xml:space="preserve"> han sido exhaustivamente estudiadas en el Libro Blanco de la ANECA. </w:t>
      </w:r>
    </w:p>
    <w:p w14:paraId="338F3681" w14:textId="77777777" w:rsidR="00BC009C" w:rsidRPr="00752A1A" w:rsidRDefault="00BC009C" w:rsidP="00BC009C">
      <w:pPr>
        <w:jc w:val="both"/>
        <w:rPr>
          <w:rFonts w:cs="Times New Roman"/>
          <w:szCs w:val="20"/>
          <w:lang w:eastAsia="es-ES"/>
        </w:rPr>
      </w:pPr>
    </w:p>
    <w:p w14:paraId="182AB7BA" w14:textId="77777777" w:rsidR="00BC009C" w:rsidRPr="00752A1A" w:rsidRDefault="00BC009C" w:rsidP="00BC009C">
      <w:pPr>
        <w:jc w:val="both"/>
        <w:rPr>
          <w:rFonts w:cs="Times New Roman"/>
          <w:szCs w:val="20"/>
          <w:lang w:eastAsia="es-ES"/>
        </w:rPr>
      </w:pPr>
      <w:r w:rsidRPr="00752A1A">
        <w:rPr>
          <w:rFonts w:cs="Times New Roman"/>
          <w:szCs w:val="20"/>
          <w:lang w:eastAsia="es-ES"/>
        </w:rPr>
        <w:t>Por todo ello, la Universidad de Girona apuesta por estos estudios, que se impartirán en su Facultad de Derecho.</w:t>
      </w:r>
    </w:p>
    <w:p w14:paraId="39D70B46" w14:textId="77777777" w:rsidR="00BC009C" w:rsidRDefault="00BC009C" w:rsidP="00BC009C">
      <w:pPr>
        <w:jc w:val="both"/>
        <w:rPr>
          <w:rFonts w:ascii="Times New Roman" w:hAnsi="Times New Roman" w:cs="Times New Roman"/>
          <w:sz w:val="24"/>
          <w:lang w:eastAsia="es-ES"/>
        </w:rPr>
      </w:pPr>
    </w:p>
    <w:p w14:paraId="37735DD9" w14:textId="77777777" w:rsidR="001B15F8" w:rsidRDefault="001B15F8" w:rsidP="00BC009C">
      <w:pPr>
        <w:jc w:val="both"/>
        <w:rPr>
          <w:rFonts w:ascii="Times New Roman" w:hAnsi="Times New Roman" w:cs="Times New Roman"/>
          <w:sz w:val="24"/>
          <w:lang w:eastAsia="es-ES"/>
        </w:rPr>
      </w:pPr>
    </w:p>
    <w:p w14:paraId="5FE42A38" w14:textId="77777777" w:rsidR="001B15F8" w:rsidRDefault="001B15F8" w:rsidP="00BC009C">
      <w:pPr>
        <w:jc w:val="both"/>
        <w:rPr>
          <w:rFonts w:ascii="Times New Roman" w:hAnsi="Times New Roman" w:cs="Times New Roman"/>
          <w:sz w:val="24"/>
          <w:lang w:eastAsia="es-ES"/>
        </w:rPr>
      </w:pPr>
    </w:p>
    <w:p w14:paraId="4F347EC2" w14:textId="77777777" w:rsidR="001B15F8" w:rsidRDefault="001B15F8" w:rsidP="00BC009C">
      <w:pPr>
        <w:jc w:val="both"/>
        <w:rPr>
          <w:rFonts w:ascii="Times New Roman" w:hAnsi="Times New Roman" w:cs="Times New Roman"/>
          <w:sz w:val="24"/>
          <w:lang w:eastAsia="es-ES"/>
        </w:rPr>
      </w:pPr>
    </w:p>
    <w:p w14:paraId="2BEFBF34" w14:textId="77777777" w:rsidR="001B15F8" w:rsidRPr="00532F52" w:rsidRDefault="001B15F8" w:rsidP="00BC009C">
      <w:pPr>
        <w:jc w:val="both"/>
        <w:rPr>
          <w:rFonts w:ascii="Times New Roman" w:hAnsi="Times New Roman" w:cs="Times New Roman"/>
          <w:sz w:val="24"/>
          <w:lang w:eastAsia="es-ES"/>
        </w:rPr>
      </w:pPr>
    </w:p>
    <w:p w14:paraId="7FAD5714" w14:textId="77777777" w:rsidR="00EF1727" w:rsidRPr="00EF1727" w:rsidRDefault="00EF1727" w:rsidP="00EF1727">
      <w:pPr>
        <w:spacing w:line="360" w:lineRule="auto"/>
        <w:jc w:val="both"/>
        <w:rPr>
          <w:b/>
          <w:bCs/>
          <w:szCs w:val="20"/>
        </w:rPr>
      </w:pPr>
      <w:r w:rsidRPr="00EF1727">
        <w:rPr>
          <w:b/>
          <w:bCs/>
          <w:szCs w:val="20"/>
        </w:rPr>
        <w:lastRenderedPageBreak/>
        <w:t>2.2. Interés académico de la propuesta justificado mediante referentes externos (nacionales o internacionales)</w:t>
      </w:r>
    </w:p>
    <w:p w14:paraId="37F2862A" w14:textId="77777777" w:rsidR="00E53959" w:rsidRDefault="00E53959" w:rsidP="00EF1727">
      <w:pPr>
        <w:jc w:val="both"/>
        <w:rPr>
          <w:szCs w:val="20"/>
          <w:lang w:eastAsia="ca-ES"/>
        </w:rPr>
      </w:pPr>
    </w:p>
    <w:p w14:paraId="6E11C24F" w14:textId="77777777" w:rsidR="00EF1727" w:rsidRDefault="00EF1727" w:rsidP="00EF1727">
      <w:pPr>
        <w:jc w:val="both"/>
        <w:rPr>
          <w:szCs w:val="20"/>
          <w:lang w:eastAsia="ca-ES"/>
        </w:rPr>
      </w:pPr>
      <w:r w:rsidRPr="00EF1727">
        <w:rPr>
          <w:szCs w:val="20"/>
          <w:lang w:eastAsia="ca-ES"/>
        </w:rPr>
        <w:t>2.2.1. Referentes externos a la universidad que se han utilizado para evaluar la adecuación de la propuesta a criterios nacionales o internacionales. Aportación de estos referentes.</w:t>
      </w:r>
    </w:p>
    <w:p w14:paraId="3A5854B9" w14:textId="77777777" w:rsidR="00E10EB8" w:rsidRDefault="00E10EB8" w:rsidP="00EF1727">
      <w:pPr>
        <w:jc w:val="both"/>
        <w:rPr>
          <w:szCs w:val="20"/>
          <w:lang w:eastAsia="ca-ES"/>
        </w:rPr>
      </w:pPr>
    </w:p>
    <w:p w14:paraId="69B71924" w14:textId="77777777" w:rsidR="00E10EB8" w:rsidRPr="00752A1A" w:rsidRDefault="00E10EB8" w:rsidP="00E10EB8">
      <w:pPr>
        <w:pStyle w:val="CM20"/>
        <w:spacing w:line="228" w:lineRule="atLeast"/>
        <w:jc w:val="both"/>
        <w:rPr>
          <w:rFonts w:ascii="Verdana" w:hAnsi="Verdana"/>
          <w:sz w:val="20"/>
          <w:szCs w:val="20"/>
        </w:rPr>
      </w:pPr>
      <w:r w:rsidRPr="00752A1A">
        <w:rPr>
          <w:rFonts w:ascii="Verdana" w:hAnsi="Verdana"/>
          <w:sz w:val="20"/>
          <w:szCs w:val="20"/>
        </w:rPr>
        <w:t xml:space="preserve">El Plan de Estudios en Ciencias Políticas y de la Administración que se presenta cumple las disposiciones del Real Decreto 1393/2007, de 29 de octubre, por el que se establece la ordenación de las enseñanzas universitarias oficiales (BOE núm. 260, de 20 de octubre de 2007). </w:t>
      </w:r>
    </w:p>
    <w:p w14:paraId="304C7569" w14:textId="77777777" w:rsidR="00E10EB8" w:rsidRPr="00752A1A" w:rsidRDefault="00E10EB8" w:rsidP="00E10EB8">
      <w:pPr>
        <w:pStyle w:val="CM20"/>
        <w:spacing w:line="228" w:lineRule="atLeast"/>
        <w:jc w:val="both"/>
        <w:rPr>
          <w:rFonts w:ascii="Verdana" w:hAnsi="Verdana"/>
          <w:sz w:val="20"/>
          <w:szCs w:val="20"/>
        </w:rPr>
      </w:pPr>
      <w:r w:rsidRPr="00752A1A">
        <w:rPr>
          <w:rFonts w:ascii="Verdana" w:hAnsi="Verdana"/>
          <w:sz w:val="20"/>
          <w:szCs w:val="20"/>
        </w:rPr>
        <w:t>En su diseño se han cumplido las prescripciones contenidas en el Libro Blanco</w:t>
      </w:r>
      <w:r w:rsidRPr="00752A1A">
        <w:rPr>
          <w:rFonts w:ascii="Verdana" w:hAnsi="Verdana"/>
          <w:i/>
          <w:sz w:val="20"/>
          <w:szCs w:val="20"/>
        </w:rPr>
        <w:t xml:space="preserve"> </w:t>
      </w:r>
      <w:r w:rsidRPr="00752A1A">
        <w:rPr>
          <w:rFonts w:ascii="Verdana" w:hAnsi="Verdana"/>
          <w:sz w:val="20"/>
          <w:szCs w:val="20"/>
        </w:rPr>
        <w:t xml:space="preserve">del Grado editado por la ANECA, tomando también en consideración el referente de la </w:t>
      </w:r>
      <w:r w:rsidRPr="00752A1A">
        <w:rPr>
          <w:rFonts w:ascii="Verdana" w:hAnsi="Verdana"/>
          <w:i/>
          <w:sz w:val="20"/>
          <w:szCs w:val="20"/>
        </w:rPr>
        <w:t xml:space="preserve">European Political Science Network EPSN, </w:t>
      </w:r>
      <w:r w:rsidRPr="00752A1A">
        <w:rPr>
          <w:rFonts w:ascii="Verdana" w:hAnsi="Verdana"/>
          <w:sz w:val="20"/>
          <w:szCs w:val="20"/>
        </w:rPr>
        <w:t xml:space="preserve">así como la Declaración de la Asociación Española de Ciencias Políticas y de la Administración acerca de la adecuación del proyecto de título de grado a los perfiles académicos y profesionales de la disciplina. </w:t>
      </w:r>
    </w:p>
    <w:p w14:paraId="0041163D" w14:textId="77777777" w:rsidR="00E10EB8" w:rsidRPr="00752A1A" w:rsidRDefault="00E10EB8" w:rsidP="00E10EB8">
      <w:pPr>
        <w:pStyle w:val="CM20"/>
        <w:spacing w:line="228" w:lineRule="atLeast"/>
        <w:jc w:val="both"/>
        <w:rPr>
          <w:rFonts w:ascii="Verdana" w:hAnsi="Verdana"/>
          <w:sz w:val="20"/>
          <w:szCs w:val="20"/>
        </w:rPr>
      </w:pPr>
      <w:r w:rsidRPr="00752A1A">
        <w:rPr>
          <w:rFonts w:ascii="Verdana" w:hAnsi="Verdana"/>
          <w:sz w:val="20"/>
          <w:szCs w:val="20"/>
        </w:rPr>
        <w:t>Como es sabido, el proceso de debate del Libro Blanco</w:t>
      </w:r>
      <w:r w:rsidRPr="00752A1A">
        <w:rPr>
          <w:rFonts w:ascii="Verdana" w:hAnsi="Verdana"/>
          <w:i/>
          <w:sz w:val="20"/>
          <w:szCs w:val="20"/>
        </w:rPr>
        <w:t xml:space="preserve"> </w:t>
      </w:r>
      <w:r w:rsidRPr="00752A1A">
        <w:rPr>
          <w:rFonts w:ascii="Verdana" w:hAnsi="Verdana"/>
          <w:sz w:val="20"/>
          <w:szCs w:val="20"/>
        </w:rPr>
        <w:t>del Grado en Ciencias Políticas y de la Administración</w:t>
      </w:r>
      <w:r w:rsidRPr="00752A1A">
        <w:rPr>
          <w:rFonts w:ascii="Verdana" w:hAnsi="Verdana"/>
          <w:i/>
          <w:sz w:val="20"/>
          <w:szCs w:val="20"/>
        </w:rPr>
        <w:t xml:space="preserve"> </w:t>
      </w:r>
      <w:r w:rsidRPr="00752A1A">
        <w:rPr>
          <w:rFonts w:ascii="Verdana" w:hAnsi="Verdana"/>
          <w:sz w:val="20"/>
          <w:szCs w:val="20"/>
        </w:rPr>
        <w:t xml:space="preserve">(ANECA) comienza en 2004 con la constitución de una Red de Decanos de Facultades de Ciencias Políticas y Sociología. Para la elaboración del Libro Blanco, se constituyeron dos Subcomisiones, una de Sociología y otra de Ciencias Políticas y de la Administración, en las que profesorado de ambas titulaciones de toda España trabajaron en una propuesta conjunta. Además, también formaron parte de esta Subcomisión el Decano del Colegio de Licenciados y Doctores en Ciencias Políticas y Sociología y el Presidente de la Asociación Española de Ciencias Políticas y de la Administración (asociación profesional de docentes que aglutina a la mayor parte de los/las profesores/as de esta área de conocimiento de España). </w:t>
      </w:r>
    </w:p>
    <w:p w14:paraId="5BFED483" w14:textId="77777777" w:rsidR="00E10EB8" w:rsidRPr="00752A1A" w:rsidRDefault="00E10EB8" w:rsidP="00E10EB8">
      <w:pPr>
        <w:pStyle w:val="CM20"/>
        <w:spacing w:line="228" w:lineRule="atLeast"/>
        <w:jc w:val="both"/>
        <w:rPr>
          <w:rFonts w:ascii="Verdana" w:hAnsi="Verdana"/>
          <w:sz w:val="20"/>
          <w:szCs w:val="20"/>
        </w:rPr>
      </w:pPr>
      <w:r w:rsidRPr="00752A1A">
        <w:rPr>
          <w:rFonts w:ascii="Verdana" w:hAnsi="Verdana"/>
          <w:sz w:val="20"/>
          <w:szCs w:val="20"/>
        </w:rPr>
        <w:t>En los trabajos de debate en la Subcomisión de Ciencias Políticas y de la Administración, se utilizó: a) información de los estudios de la disciplina en toda Europa (informe EPSNET); b) encuesta realizada a licenciados de toda España sobre inserción laboral y perfiles profesionales (véase anexo 10 del Libro Blanco); c) experiencia docente aportada por el profesorado de toda la disciplina en España.</w:t>
      </w:r>
    </w:p>
    <w:p w14:paraId="5A2B81D4" w14:textId="77777777" w:rsidR="00E10EB8" w:rsidRPr="00752A1A" w:rsidRDefault="00E10EB8" w:rsidP="00E10EB8">
      <w:pPr>
        <w:pStyle w:val="CM20"/>
        <w:spacing w:line="228" w:lineRule="atLeast"/>
        <w:jc w:val="both"/>
        <w:rPr>
          <w:rFonts w:ascii="Verdana" w:hAnsi="Verdana"/>
          <w:sz w:val="20"/>
          <w:szCs w:val="20"/>
        </w:rPr>
      </w:pPr>
      <w:r w:rsidRPr="00752A1A">
        <w:rPr>
          <w:rFonts w:ascii="Verdana" w:hAnsi="Verdana"/>
          <w:sz w:val="20"/>
          <w:szCs w:val="20"/>
        </w:rPr>
        <w:t>Por todo ello, el Libro Blanco</w:t>
      </w:r>
      <w:r w:rsidRPr="00752A1A">
        <w:rPr>
          <w:rFonts w:ascii="Verdana" w:hAnsi="Verdana"/>
          <w:i/>
          <w:sz w:val="20"/>
          <w:szCs w:val="20"/>
        </w:rPr>
        <w:t xml:space="preserve"> </w:t>
      </w:r>
      <w:r w:rsidRPr="00752A1A">
        <w:rPr>
          <w:rFonts w:ascii="Verdana" w:hAnsi="Verdana"/>
          <w:sz w:val="20"/>
          <w:szCs w:val="20"/>
        </w:rPr>
        <w:t xml:space="preserve">de la ANECA constituye el referente por excelencia, que ha servido de fundamento para la programación de estudios objeto de esta memoria que se somete a valoración. Cabe subrayar que en el itinerario de Ciencias Políticas se siguieron las directrices de la </w:t>
      </w:r>
      <w:r w:rsidRPr="00752A1A">
        <w:rPr>
          <w:rFonts w:ascii="Verdana" w:hAnsi="Verdana"/>
          <w:i/>
          <w:sz w:val="20"/>
          <w:szCs w:val="20"/>
        </w:rPr>
        <w:t>European Political Science Network</w:t>
      </w:r>
      <w:r w:rsidRPr="00752A1A">
        <w:rPr>
          <w:rFonts w:ascii="Verdana" w:hAnsi="Verdana"/>
          <w:sz w:val="20"/>
          <w:szCs w:val="20"/>
        </w:rPr>
        <w:t xml:space="preserve">, y en el itinerario de Ciencia de la Administración y Gestión Pública los criterios de la escuela de </w:t>
      </w:r>
      <w:r w:rsidRPr="00752A1A">
        <w:rPr>
          <w:rFonts w:ascii="Verdana" w:hAnsi="Verdana"/>
          <w:i/>
          <w:sz w:val="20"/>
          <w:szCs w:val="20"/>
        </w:rPr>
        <w:t xml:space="preserve">Public Management </w:t>
      </w:r>
      <w:r w:rsidRPr="00752A1A">
        <w:rPr>
          <w:rFonts w:ascii="Verdana" w:hAnsi="Verdana"/>
          <w:sz w:val="20"/>
          <w:szCs w:val="20"/>
        </w:rPr>
        <w:t>de la</w:t>
      </w:r>
      <w:r w:rsidRPr="00752A1A">
        <w:rPr>
          <w:rFonts w:ascii="Verdana" w:hAnsi="Verdana"/>
          <w:i/>
          <w:sz w:val="20"/>
          <w:szCs w:val="20"/>
        </w:rPr>
        <w:t xml:space="preserve"> London School of Economics and Political Science</w:t>
      </w:r>
      <w:r w:rsidRPr="00752A1A">
        <w:rPr>
          <w:rFonts w:ascii="Verdana" w:hAnsi="Verdana"/>
          <w:sz w:val="20"/>
          <w:szCs w:val="20"/>
        </w:rPr>
        <w:t>.</w:t>
      </w:r>
    </w:p>
    <w:p w14:paraId="4316F3E9" w14:textId="77777777" w:rsidR="00EF1727" w:rsidRPr="00752A1A" w:rsidRDefault="00EF1727" w:rsidP="00EF1727">
      <w:pPr>
        <w:jc w:val="both"/>
        <w:rPr>
          <w:szCs w:val="20"/>
          <w:lang w:eastAsia="ca-ES"/>
        </w:rPr>
      </w:pPr>
      <w:r w:rsidRPr="00752A1A">
        <w:rPr>
          <w:szCs w:val="20"/>
          <w:lang w:eastAsia="ca-ES"/>
        </w:rPr>
        <w:t>2.2.2. Procedimientos de consulta utilizados y cómo la información resultante ha contribuido al plan de estudios</w:t>
      </w:r>
    </w:p>
    <w:p w14:paraId="62981A3E" w14:textId="77777777" w:rsidR="000475D6" w:rsidRPr="00752A1A" w:rsidRDefault="000475D6" w:rsidP="00EF1727">
      <w:pPr>
        <w:jc w:val="both"/>
        <w:rPr>
          <w:szCs w:val="20"/>
          <w:lang w:eastAsia="ca-ES"/>
        </w:rPr>
      </w:pPr>
    </w:p>
    <w:p w14:paraId="0033AC3F" w14:textId="77777777" w:rsidR="00EF1727" w:rsidRPr="00752A1A" w:rsidRDefault="00EF1727" w:rsidP="00EF1727">
      <w:pPr>
        <w:jc w:val="both"/>
        <w:rPr>
          <w:bCs/>
          <w:szCs w:val="20"/>
        </w:rPr>
      </w:pPr>
      <w:r w:rsidRPr="00752A1A">
        <w:rPr>
          <w:szCs w:val="20"/>
          <w:lang w:eastAsia="ca-ES"/>
        </w:rPr>
        <w:t>2.2.3. Colectivos internos y externos consultados en la elaboración del plan de estudios, cómo se ha llevado a cabo la consulta y la aprobación del plan de estudios.</w:t>
      </w:r>
    </w:p>
    <w:p w14:paraId="596399B1" w14:textId="77777777" w:rsidR="0061041D" w:rsidRDefault="0061041D" w:rsidP="00EF1727">
      <w:pPr>
        <w:spacing w:line="360" w:lineRule="auto"/>
        <w:jc w:val="both"/>
        <w:rPr>
          <w:rFonts w:eastAsia="Arial"/>
          <w:szCs w:val="20"/>
        </w:rPr>
      </w:pPr>
    </w:p>
    <w:p w14:paraId="5D0C0CF8" w14:textId="77777777" w:rsidR="0061041D" w:rsidRPr="00EA1191" w:rsidRDefault="0061041D" w:rsidP="0061041D">
      <w:pPr>
        <w:pStyle w:val="CM20"/>
        <w:spacing w:line="228" w:lineRule="atLeast"/>
        <w:jc w:val="both"/>
        <w:rPr>
          <w:rFonts w:ascii="Verdana" w:hAnsi="Verdana"/>
          <w:sz w:val="20"/>
          <w:szCs w:val="20"/>
        </w:rPr>
      </w:pPr>
      <w:r w:rsidRPr="00EA1191">
        <w:rPr>
          <w:rFonts w:ascii="Verdana" w:hAnsi="Verdana"/>
          <w:sz w:val="20"/>
          <w:szCs w:val="20"/>
        </w:rPr>
        <w:t>Para la elaboración del Plan de Estudios que se presenta, la Facultad de Derecho ha seguido diversos procedimientos de consulta, tanto internos como externos.</w:t>
      </w:r>
    </w:p>
    <w:p w14:paraId="6BE4F581" w14:textId="77777777" w:rsidR="007C50C5" w:rsidRDefault="0061041D" w:rsidP="0061041D">
      <w:pPr>
        <w:pStyle w:val="CM20"/>
        <w:spacing w:line="228" w:lineRule="atLeast"/>
        <w:jc w:val="both"/>
        <w:rPr>
          <w:rFonts w:ascii="Verdana" w:hAnsi="Verdana"/>
          <w:sz w:val="20"/>
          <w:szCs w:val="20"/>
        </w:rPr>
      </w:pPr>
      <w:r w:rsidRPr="00EA1191">
        <w:rPr>
          <w:rFonts w:ascii="Verdana" w:hAnsi="Verdana"/>
          <w:sz w:val="20"/>
          <w:szCs w:val="20"/>
        </w:rPr>
        <w:t xml:space="preserve">En lo que concierne a los externos, en la elaboración del Plan de Estudios se tomó como referencia el Libro Blanco, para cuya redacción fueron consultados los colectivos profesionales, los/las profesores/as de la titulación y también licenciados de toda España en los términos que se informan en la encuesta sobre inserción laboral y perfil profesional adjunta al documento como anexo 10. </w:t>
      </w:r>
    </w:p>
    <w:p w14:paraId="325A5D03" w14:textId="49AB4103" w:rsidR="0061041D" w:rsidRPr="00EA1191" w:rsidRDefault="0061041D" w:rsidP="0061041D">
      <w:pPr>
        <w:pStyle w:val="CM20"/>
        <w:spacing w:line="228" w:lineRule="atLeast"/>
        <w:jc w:val="both"/>
        <w:rPr>
          <w:rFonts w:ascii="Verdana" w:hAnsi="Verdana"/>
          <w:sz w:val="20"/>
          <w:szCs w:val="20"/>
        </w:rPr>
      </w:pPr>
      <w:r w:rsidRPr="00EA1191">
        <w:rPr>
          <w:rFonts w:ascii="Verdana" w:hAnsi="Verdana"/>
          <w:sz w:val="20"/>
          <w:szCs w:val="20"/>
        </w:rPr>
        <w:lastRenderedPageBreak/>
        <w:t>En esta encuesta se constató la importancia del espacio profesional relacionado con las áreas de políticas públicas y gestión pública para la inserción laboral de los licenciados en Ciencias Políticas. Asimismo, proyectado al ámbito autonómico catalán, también se consultó el estudio sobre perfiles profesionales de los titulados requeridos por el mercado laboral, editado por el Colegio de Politólogos y Sociólogos de Cataluña.</w:t>
      </w:r>
    </w:p>
    <w:p w14:paraId="4FAF0A8A" w14:textId="77777777" w:rsidR="0061041D" w:rsidRPr="00EA1191" w:rsidRDefault="0061041D" w:rsidP="0061041D">
      <w:pPr>
        <w:pStyle w:val="CM20"/>
        <w:spacing w:line="228" w:lineRule="atLeast"/>
        <w:jc w:val="both"/>
        <w:rPr>
          <w:rFonts w:ascii="Verdana" w:hAnsi="Verdana"/>
          <w:sz w:val="20"/>
          <w:szCs w:val="20"/>
        </w:rPr>
      </w:pPr>
      <w:r w:rsidRPr="00EA1191">
        <w:rPr>
          <w:rFonts w:ascii="Verdana" w:hAnsi="Verdana"/>
          <w:sz w:val="20"/>
          <w:szCs w:val="20"/>
        </w:rPr>
        <w:t>A nivel interno, la Facultad de Derecho ha emprendido diversas actuaciones dirigidas a afrontar el diseño del Plan de Estudios del Grado, tanto en el ámbito académico, como profesional. El proceso seguido se ha estructurado del siguiente modo:</w:t>
      </w:r>
    </w:p>
    <w:p w14:paraId="093430CB" w14:textId="77777777" w:rsidR="0061041D" w:rsidRPr="00EA1191" w:rsidRDefault="0061041D" w:rsidP="00BE15ED">
      <w:pPr>
        <w:pStyle w:val="CM20"/>
        <w:numPr>
          <w:ilvl w:val="0"/>
          <w:numId w:val="14"/>
        </w:numPr>
        <w:spacing w:line="228" w:lineRule="atLeast"/>
        <w:jc w:val="both"/>
        <w:rPr>
          <w:rFonts w:ascii="Verdana" w:hAnsi="Verdana"/>
          <w:sz w:val="20"/>
          <w:szCs w:val="20"/>
        </w:rPr>
      </w:pPr>
      <w:r w:rsidRPr="00EA1191">
        <w:rPr>
          <w:rFonts w:ascii="Verdana" w:hAnsi="Verdana"/>
          <w:sz w:val="20"/>
          <w:szCs w:val="20"/>
        </w:rPr>
        <w:t>Curso 2006-2007:</w:t>
      </w:r>
    </w:p>
    <w:p w14:paraId="32409B5D" w14:textId="77777777" w:rsidR="0061041D" w:rsidRPr="00EA1191" w:rsidRDefault="0061041D" w:rsidP="00BE15ED">
      <w:pPr>
        <w:pStyle w:val="CM20"/>
        <w:numPr>
          <w:ilvl w:val="0"/>
          <w:numId w:val="13"/>
        </w:numPr>
        <w:spacing w:line="228" w:lineRule="atLeast"/>
        <w:jc w:val="both"/>
        <w:rPr>
          <w:rFonts w:ascii="Verdana" w:hAnsi="Verdana"/>
          <w:sz w:val="20"/>
          <w:szCs w:val="20"/>
        </w:rPr>
      </w:pPr>
      <w:r w:rsidRPr="00EA1191">
        <w:rPr>
          <w:rFonts w:ascii="Verdana" w:hAnsi="Verdana"/>
          <w:sz w:val="20"/>
          <w:szCs w:val="20"/>
        </w:rPr>
        <w:t>Por iniciativa del Vicerrectorado de Docencia y de Política Académica de la Universidad de Girona, se constituye el “Equipo de Asesores para el Espacio Europeo de Educación Superior”. El Equipo, que en el caso de la Facultad de Derecho estaba compuesto por los coordinadores de las cuatro titulaciones que se imparten en la Facultad, tenía como objetivo básico impulsar el proceso de adaptación al nuevo sistema docente. En concreto, formaban parte del Equipo de Asesores:</w:t>
      </w:r>
    </w:p>
    <w:p w14:paraId="7394FA6D" w14:textId="77777777" w:rsidR="0061041D" w:rsidRPr="00EA1191" w:rsidRDefault="0061041D" w:rsidP="00BE15ED">
      <w:pPr>
        <w:pStyle w:val="CM20"/>
        <w:numPr>
          <w:ilvl w:val="1"/>
          <w:numId w:val="11"/>
        </w:numPr>
        <w:spacing w:line="228" w:lineRule="atLeast"/>
        <w:jc w:val="both"/>
        <w:rPr>
          <w:rFonts w:ascii="Verdana" w:hAnsi="Verdana"/>
          <w:sz w:val="20"/>
          <w:szCs w:val="20"/>
        </w:rPr>
      </w:pPr>
      <w:r w:rsidRPr="00EA1191">
        <w:rPr>
          <w:rFonts w:ascii="Verdana" w:hAnsi="Verdana"/>
          <w:sz w:val="20"/>
          <w:szCs w:val="20"/>
        </w:rPr>
        <w:t>Dr. Josep Solé Feliu (coordinador del Estudio de Derecho)</w:t>
      </w:r>
    </w:p>
    <w:p w14:paraId="355817EB" w14:textId="77777777" w:rsidR="0061041D" w:rsidRPr="00EA1191" w:rsidRDefault="0061041D" w:rsidP="00BE15ED">
      <w:pPr>
        <w:pStyle w:val="CM20"/>
        <w:numPr>
          <w:ilvl w:val="1"/>
          <w:numId w:val="11"/>
        </w:numPr>
        <w:spacing w:line="228" w:lineRule="atLeast"/>
        <w:jc w:val="both"/>
        <w:rPr>
          <w:rFonts w:ascii="Verdana" w:hAnsi="Verdana"/>
          <w:sz w:val="20"/>
          <w:szCs w:val="20"/>
        </w:rPr>
      </w:pPr>
      <w:r w:rsidRPr="00EA1191">
        <w:rPr>
          <w:rFonts w:ascii="Verdana" w:hAnsi="Verdana"/>
          <w:sz w:val="20"/>
          <w:szCs w:val="20"/>
        </w:rPr>
        <w:t>Dr. Ferran Camas (coordinador del Estudio de Ciencias del Trabajo)</w:t>
      </w:r>
    </w:p>
    <w:p w14:paraId="0F9A50A4" w14:textId="77777777" w:rsidR="0061041D" w:rsidRPr="00EA1191" w:rsidRDefault="0061041D" w:rsidP="00BE15ED">
      <w:pPr>
        <w:pStyle w:val="CM20"/>
        <w:numPr>
          <w:ilvl w:val="1"/>
          <w:numId w:val="11"/>
        </w:numPr>
        <w:spacing w:line="228" w:lineRule="atLeast"/>
        <w:jc w:val="both"/>
        <w:rPr>
          <w:rFonts w:ascii="Verdana" w:hAnsi="Verdana"/>
          <w:sz w:val="20"/>
          <w:szCs w:val="20"/>
        </w:rPr>
      </w:pPr>
      <w:r w:rsidRPr="00EA1191">
        <w:rPr>
          <w:rFonts w:ascii="Verdana" w:hAnsi="Verdana"/>
          <w:sz w:val="20"/>
          <w:szCs w:val="20"/>
        </w:rPr>
        <w:t>Dr. Daniel Varona (coordinador del Estudio de Criminología)</w:t>
      </w:r>
    </w:p>
    <w:p w14:paraId="2E1454E2" w14:textId="77777777" w:rsidR="0061041D" w:rsidRPr="00EA1191" w:rsidRDefault="0061041D" w:rsidP="00BE15ED">
      <w:pPr>
        <w:pStyle w:val="CM20"/>
        <w:numPr>
          <w:ilvl w:val="1"/>
          <w:numId w:val="11"/>
        </w:numPr>
        <w:spacing w:line="228" w:lineRule="atLeast"/>
        <w:jc w:val="both"/>
        <w:rPr>
          <w:rFonts w:ascii="Verdana" w:hAnsi="Verdana"/>
          <w:sz w:val="20"/>
          <w:szCs w:val="20"/>
        </w:rPr>
      </w:pPr>
      <w:r w:rsidRPr="00EA1191">
        <w:rPr>
          <w:rFonts w:ascii="Verdana" w:hAnsi="Verdana"/>
          <w:sz w:val="20"/>
          <w:szCs w:val="20"/>
        </w:rPr>
        <w:t>Dr. Luis Pérez Herrero (coordinador del Estudio de Gestión y Administración Pública)</w:t>
      </w:r>
    </w:p>
    <w:p w14:paraId="5D092982" w14:textId="77777777" w:rsidR="0061041D" w:rsidRPr="00EA1191" w:rsidRDefault="0061041D" w:rsidP="0061041D">
      <w:pPr>
        <w:rPr>
          <w:rFonts w:cs="Times New Roman"/>
          <w:szCs w:val="20"/>
          <w:lang w:eastAsia="es-ES"/>
        </w:rPr>
      </w:pPr>
    </w:p>
    <w:p w14:paraId="438A3E09" w14:textId="77777777" w:rsidR="0061041D" w:rsidRPr="00EA1191" w:rsidRDefault="0061041D" w:rsidP="0061041D">
      <w:pPr>
        <w:pStyle w:val="CM20"/>
        <w:spacing w:line="228" w:lineRule="atLeast"/>
        <w:jc w:val="both"/>
        <w:rPr>
          <w:rFonts w:ascii="Verdana" w:hAnsi="Verdana"/>
          <w:sz w:val="20"/>
          <w:szCs w:val="20"/>
        </w:rPr>
      </w:pPr>
      <w:r w:rsidRPr="00EA1191">
        <w:rPr>
          <w:rFonts w:ascii="Verdana" w:hAnsi="Verdana"/>
          <w:sz w:val="20"/>
          <w:szCs w:val="20"/>
        </w:rPr>
        <w:t>2) Primera mitad del curso 2007-2008:</w:t>
      </w:r>
    </w:p>
    <w:p w14:paraId="297AC8FF" w14:textId="77777777" w:rsidR="0061041D" w:rsidRPr="00EA1191" w:rsidRDefault="0061041D" w:rsidP="00BE15ED">
      <w:pPr>
        <w:pStyle w:val="CM20"/>
        <w:numPr>
          <w:ilvl w:val="0"/>
          <w:numId w:val="13"/>
        </w:numPr>
        <w:spacing w:line="228" w:lineRule="atLeast"/>
        <w:jc w:val="both"/>
        <w:rPr>
          <w:rFonts w:ascii="Verdana" w:hAnsi="Verdana"/>
          <w:sz w:val="20"/>
          <w:szCs w:val="20"/>
        </w:rPr>
      </w:pPr>
      <w:r w:rsidRPr="00EA1191">
        <w:rPr>
          <w:rFonts w:ascii="Verdana" w:hAnsi="Verdana"/>
          <w:sz w:val="20"/>
          <w:szCs w:val="20"/>
        </w:rPr>
        <w:t xml:space="preserve">Aprobación y publicación por parte del Consejo Interuniversitario de Cataluña del documento </w:t>
      </w:r>
      <w:r w:rsidRPr="00EA1191">
        <w:rPr>
          <w:rFonts w:ascii="Verdana" w:hAnsi="Verdana"/>
          <w:i/>
          <w:sz w:val="20"/>
          <w:szCs w:val="20"/>
        </w:rPr>
        <w:t>Criterios para elaborar la Programación Universitaria de Cataluña</w:t>
      </w:r>
      <w:r w:rsidRPr="00EA1191">
        <w:rPr>
          <w:rFonts w:ascii="Verdana" w:hAnsi="Verdana"/>
          <w:sz w:val="20"/>
          <w:szCs w:val="20"/>
        </w:rPr>
        <w:t xml:space="preserve"> (aprobados por la Junta del Consejo Interuniversitario de Cataluña el 12.11.2007), que establecía los requisitos mínimos que deben satisfacer las propuestas de nuevas enseñanzas universitarias presentadas por las universidades catalanas para adaptar sus titulaciones al nuevo régimen.</w:t>
      </w:r>
    </w:p>
    <w:p w14:paraId="667D9D6D" w14:textId="77777777" w:rsidR="0061041D" w:rsidRPr="00EA1191" w:rsidRDefault="0061041D" w:rsidP="00BE15ED">
      <w:pPr>
        <w:pStyle w:val="CM20"/>
        <w:numPr>
          <w:ilvl w:val="0"/>
          <w:numId w:val="13"/>
        </w:numPr>
        <w:spacing w:line="228" w:lineRule="atLeast"/>
        <w:jc w:val="both"/>
        <w:rPr>
          <w:rFonts w:ascii="Verdana" w:hAnsi="Verdana"/>
          <w:sz w:val="20"/>
          <w:szCs w:val="20"/>
        </w:rPr>
      </w:pPr>
      <w:r w:rsidRPr="00EA1191">
        <w:rPr>
          <w:rFonts w:ascii="Verdana" w:hAnsi="Verdana"/>
          <w:sz w:val="20"/>
          <w:szCs w:val="20"/>
        </w:rPr>
        <w:t>Aprobación por el Consejo de Gobierno de la Universidad de Girona del documento de “</w:t>
      </w:r>
      <w:r w:rsidRPr="00EA1191">
        <w:rPr>
          <w:rFonts w:ascii="Verdana" w:hAnsi="Verdana"/>
          <w:i/>
          <w:sz w:val="20"/>
          <w:szCs w:val="20"/>
        </w:rPr>
        <w:t>Criterios para la Planificación y Programación de los Estudios de Grado de la Universidad de Girona”</w:t>
      </w:r>
      <w:r w:rsidRPr="00EA1191">
        <w:rPr>
          <w:rFonts w:ascii="Verdana" w:hAnsi="Verdana"/>
          <w:sz w:val="20"/>
          <w:szCs w:val="20"/>
        </w:rPr>
        <w:t xml:space="preserve"> (Consejo de Gobierno núm. 2/08, de 28 de febrero de 2008). El documento viene a establecer unas directrices mínimas, comunes a todas las titulaciones de la Universidad de Girona.</w:t>
      </w:r>
    </w:p>
    <w:p w14:paraId="7C0D40AD" w14:textId="77777777" w:rsidR="0061041D" w:rsidRPr="00EA1191" w:rsidRDefault="0061041D" w:rsidP="0061041D">
      <w:pPr>
        <w:pStyle w:val="CM20"/>
        <w:spacing w:line="228" w:lineRule="atLeast"/>
        <w:jc w:val="both"/>
        <w:rPr>
          <w:rFonts w:ascii="Verdana" w:hAnsi="Verdana"/>
          <w:sz w:val="20"/>
          <w:szCs w:val="20"/>
        </w:rPr>
      </w:pPr>
      <w:r w:rsidRPr="00EA1191">
        <w:rPr>
          <w:rFonts w:ascii="Verdana" w:hAnsi="Verdana"/>
          <w:sz w:val="20"/>
          <w:szCs w:val="20"/>
        </w:rPr>
        <w:t>3) Segunda mitad del curso 2007-2008:</w:t>
      </w:r>
    </w:p>
    <w:p w14:paraId="23772423" w14:textId="77777777" w:rsidR="0061041D" w:rsidRPr="00EA1191" w:rsidRDefault="0061041D" w:rsidP="00BE15ED">
      <w:pPr>
        <w:pStyle w:val="CM20"/>
        <w:numPr>
          <w:ilvl w:val="0"/>
          <w:numId w:val="12"/>
        </w:numPr>
        <w:spacing w:line="228" w:lineRule="atLeast"/>
        <w:jc w:val="both"/>
        <w:rPr>
          <w:rFonts w:ascii="Verdana" w:hAnsi="Verdana"/>
          <w:sz w:val="20"/>
          <w:szCs w:val="20"/>
        </w:rPr>
      </w:pPr>
      <w:r w:rsidRPr="00EA1191">
        <w:rPr>
          <w:rFonts w:ascii="Verdana" w:hAnsi="Verdana"/>
          <w:sz w:val="20"/>
          <w:szCs w:val="20"/>
        </w:rPr>
        <w:t>Preparación de un borrador de Anteproyecto de Plan de Estudios del Grado en Ciencias Políticas, en el marco de una comisión restringida formada por:</w:t>
      </w:r>
    </w:p>
    <w:p w14:paraId="2CB20CC9" w14:textId="77777777" w:rsidR="0061041D" w:rsidRPr="00EA1191" w:rsidRDefault="0061041D" w:rsidP="00BE15ED">
      <w:pPr>
        <w:pStyle w:val="CM20"/>
        <w:numPr>
          <w:ilvl w:val="1"/>
          <w:numId w:val="12"/>
        </w:numPr>
        <w:spacing w:line="228" w:lineRule="atLeast"/>
        <w:jc w:val="both"/>
        <w:rPr>
          <w:rFonts w:ascii="Verdana" w:hAnsi="Verdana"/>
          <w:sz w:val="20"/>
          <w:szCs w:val="20"/>
        </w:rPr>
      </w:pPr>
      <w:r w:rsidRPr="00EA1191">
        <w:rPr>
          <w:rFonts w:ascii="Verdana" w:hAnsi="Verdana"/>
          <w:sz w:val="20"/>
          <w:szCs w:val="20"/>
        </w:rPr>
        <w:t>Decano de la Facultad (Dr. Xavier Arbós Marín)</w:t>
      </w:r>
    </w:p>
    <w:p w14:paraId="45A14C18" w14:textId="77777777" w:rsidR="0061041D" w:rsidRPr="00EA1191" w:rsidRDefault="0061041D" w:rsidP="00BE15ED">
      <w:pPr>
        <w:pStyle w:val="CM20"/>
        <w:numPr>
          <w:ilvl w:val="1"/>
          <w:numId w:val="12"/>
        </w:numPr>
        <w:spacing w:line="228" w:lineRule="atLeast"/>
        <w:jc w:val="both"/>
        <w:rPr>
          <w:rFonts w:ascii="Verdana" w:hAnsi="Verdana"/>
          <w:sz w:val="20"/>
          <w:szCs w:val="20"/>
        </w:rPr>
      </w:pPr>
      <w:r w:rsidRPr="00EA1191">
        <w:rPr>
          <w:rFonts w:ascii="Verdana" w:hAnsi="Verdana"/>
          <w:sz w:val="20"/>
          <w:szCs w:val="20"/>
        </w:rPr>
        <w:t>Vicedecano de la Facultad (Dr. Jordi Ferrer)</w:t>
      </w:r>
    </w:p>
    <w:p w14:paraId="57F0FCB9" w14:textId="77777777" w:rsidR="0061041D" w:rsidRPr="00EA1191" w:rsidRDefault="0061041D" w:rsidP="00BE15ED">
      <w:pPr>
        <w:pStyle w:val="CM20"/>
        <w:numPr>
          <w:ilvl w:val="1"/>
          <w:numId w:val="12"/>
        </w:numPr>
        <w:spacing w:line="228" w:lineRule="atLeast"/>
        <w:jc w:val="both"/>
        <w:rPr>
          <w:rFonts w:ascii="Verdana" w:hAnsi="Verdana"/>
          <w:sz w:val="20"/>
          <w:szCs w:val="20"/>
        </w:rPr>
      </w:pPr>
      <w:r w:rsidRPr="00EA1191">
        <w:rPr>
          <w:rFonts w:ascii="Verdana" w:hAnsi="Verdana"/>
          <w:sz w:val="20"/>
          <w:szCs w:val="20"/>
        </w:rPr>
        <w:t>Coordinador de estudios de Derecho (Dr. Josep Solé Feliu)</w:t>
      </w:r>
    </w:p>
    <w:p w14:paraId="531C3466" w14:textId="77777777" w:rsidR="0061041D" w:rsidRPr="00EA1191" w:rsidRDefault="0061041D" w:rsidP="00BE15ED">
      <w:pPr>
        <w:pStyle w:val="CM20"/>
        <w:numPr>
          <w:ilvl w:val="1"/>
          <w:numId w:val="12"/>
        </w:numPr>
        <w:spacing w:line="228" w:lineRule="atLeast"/>
        <w:jc w:val="both"/>
        <w:rPr>
          <w:rFonts w:ascii="Verdana" w:hAnsi="Verdana"/>
          <w:sz w:val="20"/>
          <w:szCs w:val="20"/>
        </w:rPr>
      </w:pPr>
      <w:r w:rsidRPr="00EA1191">
        <w:rPr>
          <w:rFonts w:ascii="Verdana" w:hAnsi="Verdana"/>
          <w:sz w:val="20"/>
          <w:szCs w:val="20"/>
        </w:rPr>
        <w:t>Coordinador de estudios de Gestión y Administración Pública (Dr. Luis Pérez Herrero)</w:t>
      </w:r>
    </w:p>
    <w:p w14:paraId="7C131C2C" w14:textId="77777777" w:rsidR="0061041D" w:rsidRPr="00EA1191" w:rsidRDefault="0061041D" w:rsidP="00BE15ED">
      <w:pPr>
        <w:pStyle w:val="CM20"/>
        <w:numPr>
          <w:ilvl w:val="1"/>
          <w:numId w:val="12"/>
        </w:numPr>
        <w:spacing w:line="228" w:lineRule="atLeast"/>
        <w:jc w:val="both"/>
        <w:rPr>
          <w:rFonts w:ascii="Verdana" w:hAnsi="Verdana"/>
          <w:sz w:val="20"/>
          <w:szCs w:val="20"/>
        </w:rPr>
      </w:pPr>
      <w:r w:rsidRPr="00EA1191">
        <w:rPr>
          <w:rFonts w:ascii="Verdana" w:hAnsi="Verdana"/>
          <w:sz w:val="20"/>
          <w:szCs w:val="20"/>
        </w:rPr>
        <w:lastRenderedPageBreak/>
        <w:t>Coordinador de estudios de Criminología (Dr. Daniel Varona)</w:t>
      </w:r>
    </w:p>
    <w:p w14:paraId="042CAC24" w14:textId="77777777" w:rsidR="0061041D" w:rsidRPr="00EA1191" w:rsidRDefault="0061041D" w:rsidP="00BE15ED">
      <w:pPr>
        <w:pStyle w:val="CM20"/>
        <w:numPr>
          <w:ilvl w:val="1"/>
          <w:numId w:val="12"/>
        </w:numPr>
        <w:spacing w:line="228" w:lineRule="atLeast"/>
        <w:jc w:val="both"/>
        <w:rPr>
          <w:rFonts w:ascii="Verdana" w:hAnsi="Verdana"/>
          <w:sz w:val="20"/>
          <w:szCs w:val="20"/>
        </w:rPr>
      </w:pPr>
      <w:r w:rsidRPr="00EA1191">
        <w:rPr>
          <w:rFonts w:ascii="Verdana" w:hAnsi="Verdana"/>
          <w:sz w:val="20"/>
          <w:szCs w:val="20"/>
        </w:rPr>
        <w:t>Coordinador de estudios de Ciencias del Trabajo (Dr. Ferran Camas Roda)</w:t>
      </w:r>
    </w:p>
    <w:p w14:paraId="40D480C6" w14:textId="77777777" w:rsidR="0061041D" w:rsidRPr="00EA1191" w:rsidRDefault="0061041D" w:rsidP="00BE15ED">
      <w:pPr>
        <w:pStyle w:val="CM20"/>
        <w:numPr>
          <w:ilvl w:val="0"/>
          <w:numId w:val="12"/>
        </w:numPr>
        <w:spacing w:line="228" w:lineRule="atLeast"/>
        <w:jc w:val="both"/>
        <w:rPr>
          <w:rFonts w:ascii="Verdana" w:hAnsi="Verdana"/>
          <w:sz w:val="20"/>
          <w:szCs w:val="20"/>
        </w:rPr>
      </w:pPr>
      <w:r w:rsidRPr="00EA1191">
        <w:rPr>
          <w:rFonts w:ascii="Verdana" w:hAnsi="Verdana"/>
          <w:sz w:val="20"/>
          <w:szCs w:val="20"/>
        </w:rPr>
        <w:t xml:space="preserve">Constitución de la </w:t>
      </w:r>
      <w:r w:rsidRPr="00EA1191">
        <w:rPr>
          <w:rFonts w:ascii="Verdana" w:hAnsi="Verdana"/>
          <w:i/>
          <w:sz w:val="20"/>
          <w:szCs w:val="20"/>
        </w:rPr>
        <w:t>Comisión de Planes de Estudio de la Facultad</w:t>
      </w:r>
      <w:r w:rsidRPr="00EA1191">
        <w:rPr>
          <w:rFonts w:ascii="Verdana" w:hAnsi="Verdana"/>
          <w:sz w:val="20"/>
          <w:szCs w:val="20"/>
        </w:rPr>
        <w:t xml:space="preserve"> que, sobre la base del primer borrador de Plan de Estudios del Grado en Ciencias Políticas y de la Administración, diseñó el Anteproyecto de Plan de Estudios que se presenta. Sus componentes fueron el equipo de gobierno de la Facultad de Derecho, los coordinadores de los tres estudios que se imparten en la actualidad en el centro, una representación de cada una de las áreas de conocimiento así como del personal de administración.</w:t>
      </w:r>
    </w:p>
    <w:p w14:paraId="335CFF67" w14:textId="77777777" w:rsidR="0061041D" w:rsidRPr="00EA1191" w:rsidRDefault="0061041D" w:rsidP="00BE15ED">
      <w:pPr>
        <w:pStyle w:val="CM20"/>
        <w:numPr>
          <w:ilvl w:val="0"/>
          <w:numId w:val="12"/>
        </w:numPr>
        <w:spacing w:line="228" w:lineRule="atLeast"/>
        <w:jc w:val="both"/>
        <w:rPr>
          <w:rFonts w:ascii="Verdana" w:hAnsi="Verdana"/>
          <w:sz w:val="20"/>
          <w:szCs w:val="20"/>
        </w:rPr>
      </w:pPr>
      <w:r w:rsidRPr="00EA1191">
        <w:rPr>
          <w:rFonts w:ascii="Verdana" w:hAnsi="Verdana"/>
          <w:sz w:val="20"/>
          <w:szCs w:val="20"/>
        </w:rPr>
        <w:t>25 de junio de 2008: Aprobación por la Comisión de Gobierno de la Facultad de Derecho del Anteproyecto de Plan de Estudios del Grado en Ciencias Políticas y de la Administración de la Universidad de Girona.</w:t>
      </w:r>
    </w:p>
    <w:p w14:paraId="11BED33C" w14:textId="77777777" w:rsidR="0061041D" w:rsidRPr="00EA1191" w:rsidRDefault="0061041D" w:rsidP="00BE15ED">
      <w:pPr>
        <w:pStyle w:val="CM20"/>
        <w:numPr>
          <w:ilvl w:val="0"/>
          <w:numId w:val="12"/>
        </w:numPr>
        <w:spacing w:line="228" w:lineRule="atLeast"/>
        <w:jc w:val="both"/>
        <w:rPr>
          <w:rFonts w:ascii="Verdana" w:hAnsi="Verdana"/>
          <w:sz w:val="20"/>
          <w:szCs w:val="20"/>
        </w:rPr>
      </w:pPr>
      <w:r w:rsidRPr="00EA1191">
        <w:rPr>
          <w:rFonts w:ascii="Verdana" w:hAnsi="Verdana"/>
          <w:sz w:val="20"/>
          <w:szCs w:val="20"/>
        </w:rPr>
        <w:t xml:space="preserve">27 de junio de 2008: de acuerdo con el cronograma aprobado por la Universidad de Girona, la Facultad de Derecho envió el Anteproyecto de Plan de Estudios del Grado en Ciencias Políticas y de la Administración al Consejo de Gobierno de la Universidad de Girona, para su aprobación provisional y subsiguiente fase de exposición pública. </w:t>
      </w:r>
    </w:p>
    <w:p w14:paraId="60BA5CD7" w14:textId="77777777" w:rsidR="0061041D" w:rsidRPr="00EA1191" w:rsidRDefault="0061041D" w:rsidP="0061041D">
      <w:pPr>
        <w:pStyle w:val="CM20"/>
        <w:spacing w:line="228" w:lineRule="atLeast"/>
        <w:ind w:left="708"/>
        <w:jc w:val="both"/>
        <w:rPr>
          <w:rFonts w:ascii="Verdana" w:hAnsi="Verdana"/>
          <w:sz w:val="20"/>
          <w:szCs w:val="20"/>
        </w:rPr>
      </w:pPr>
      <w:r w:rsidRPr="00EA1191">
        <w:rPr>
          <w:rFonts w:ascii="Verdana" w:hAnsi="Verdana"/>
          <w:sz w:val="20"/>
          <w:szCs w:val="20"/>
        </w:rPr>
        <w:t>El proceso interno en el marco de la Universidad de Girona es el que se reproduce en el siguiente gráfico:</w:t>
      </w:r>
    </w:p>
    <w:p w14:paraId="68889F36" w14:textId="77777777" w:rsidR="0061041D" w:rsidRPr="00F81A6B" w:rsidRDefault="0061041D" w:rsidP="0061041D">
      <w:pPr>
        <w:rPr>
          <w:lang w:eastAsia="es-ES"/>
        </w:rPr>
      </w:pPr>
      <w:r w:rsidRPr="005D1C2F">
        <w:rPr>
          <w:rFonts w:ascii="Gill Sans" w:hAnsi="Gill Sans"/>
          <w:noProof/>
          <w:sz w:val="24"/>
          <w:lang w:val="ca-ES" w:eastAsia="ca-ES" w:bidi="ar-SA"/>
        </w:rPr>
        <w:drawing>
          <wp:inline distT="0" distB="0" distL="0" distR="0" wp14:anchorId="37D4354F" wp14:editId="236B0F5D">
            <wp:extent cx="5417820" cy="5181600"/>
            <wp:effectExtent l="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417820" cy="5181600"/>
                    </a:xfrm>
                    <a:prstGeom prst="rect">
                      <a:avLst/>
                    </a:prstGeom>
                    <a:noFill/>
                    <a:ln>
                      <a:noFill/>
                    </a:ln>
                  </pic:spPr>
                </pic:pic>
              </a:graphicData>
            </a:graphic>
          </wp:inline>
        </w:drawing>
      </w:r>
    </w:p>
    <w:p w14:paraId="5C50C52A" w14:textId="77777777" w:rsidR="0061041D" w:rsidRPr="00F81A6B" w:rsidRDefault="0061041D" w:rsidP="0061041D">
      <w:pPr>
        <w:rPr>
          <w:lang w:eastAsia="es-ES"/>
        </w:rPr>
      </w:pPr>
    </w:p>
    <w:p w14:paraId="21A8C157" w14:textId="77777777" w:rsidR="0061041D" w:rsidRPr="00F81A6B" w:rsidRDefault="0061041D" w:rsidP="0061041D">
      <w:pPr>
        <w:ind w:left="360"/>
        <w:jc w:val="both"/>
        <w:rPr>
          <w:rFonts w:ascii="Times New Roman" w:hAnsi="Times New Roman"/>
        </w:rPr>
      </w:pPr>
    </w:p>
    <w:p w14:paraId="48A5071A" w14:textId="7F31F91C" w:rsidR="0061041D" w:rsidRPr="00EA1191" w:rsidRDefault="00EA1191" w:rsidP="0061041D">
      <w:pPr>
        <w:autoSpaceDE w:val="0"/>
        <w:autoSpaceDN w:val="0"/>
        <w:adjustRightInd w:val="0"/>
        <w:jc w:val="both"/>
        <w:rPr>
          <w:szCs w:val="20"/>
        </w:rPr>
      </w:pPr>
      <w:r w:rsidRPr="00EA1191">
        <w:rPr>
          <w:szCs w:val="20"/>
        </w:rPr>
        <w:lastRenderedPageBreak/>
        <w:t>A petición de la ANECA, se aporta</w:t>
      </w:r>
      <w:r w:rsidR="0061041D" w:rsidRPr="00EA1191">
        <w:rPr>
          <w:szCs w:val="20"/>
        </w:rPr>
        <w:t xml:space="preserve"> mayor información acerca de los procedimientos de consulta internos y externos realizados.</w:t>
      </w:r>
    </w:p>
    <w:p w14:paraId="7E0E5080" w14:textId="77777777" w:rsidR="0061041D" w:rsidRPr="00085069" w:rsidRDefault="0061041D" w:rsidP="0061041D">
      <w:pPr>
        <w:autoSpaceDE w:val="0"/>
        <w:autoSpaceDN w:val="0"/>
        <w:adjustRightInd w:val="0"/>
        <w:jc w:val="both"/>
        <w:rPr>
          <w:rFonts w:ascii="Gill Sans" w:hAnsi="Gill Sans"/>
          <w:color w:val="76923C" w:themeColor="accent3" w:themeShade="BF"/>
          <w:sz w:val="24"/>
          <w:highlight w:val="yellow"/>
        </w:rPr>
      </w:pPr>
    </w:p>
    <w:p w14:paraId="76301A30" w14:textId="22797FD1" w:rsidR="0061041D" w:rsidRPr="00EA1191" w:rsidRDefault="0061041D" w:rsidP="0061041D">
      <w:pPr>
        <w:autoSpaceDE w:val="0"/>
        <w:autoSpaceDN w:val="0"/>
        <w:adjustRightInd w:val="0"/>
        <w:jc w:val="both"/>
        <w:rPr>
          <w:szCs w:val="20"/>
        </w:rPr>
      </w:pPr>
      <w:r w:rsidRPr="00EA1191">
        <w:rPr>
          <w:szCs w:val="20"/>
        </w:rPr>
        <w:t xml:space="preserve">La elaboración del plan de estudios del grado en Ciencias Políticas y de la Administración tomó como referencia el Libro Blanco, elaborado por la Agencia Nacional de Evaluación de la Calidad y Acreditación (ANECA), relativo a este título de Grado, para lo cual fueron consultados los colectivos profesionales, los profesores de ciencia política y de gestión pública, y también licenciados de toda España mediante una encuesta sobre inserción laboral y perfiles profesionales, tal y como consta en el anexo 10 de dicho libro blanco. En esta encuesta se constató la importancia del espacio profesional relacionado con las áreas de políticas públicas y gestión </w:t>
      </w:r>
      <w:r w:rsidR="00EA1191" w:rsidRPr="00EA1191">
        <w:rPr>
          <w:szCs w:val="20"/>
        </w:rPr>
        <w:t>pública</w:t>
      </w:r>
      <w:r w:rsidRPr="00EA1191">
        <w:rPr>
          <w:szCs w:val="20"/>
        </w:rPr>
        <w:t xml:space="preserve"> para la inserción laboral de los licenciados de ciencias políticas. Así, para el estudio de las competencias profesionales se usó como punto de partida el perfil establecido por el Libro Blanco, considerado como un documento que muestra el resultado de la consulta y el consenso entre el mundo profesional y el mundo académico, además de los estudiantes. </w:t>
      </w:r>
    </w:p>
    <w:p w14:paraId="2E6997BA" w14:textId="77777777" w:rsidR="0061041D" w:rsidRPr="00EA1191" w:rsidRDefault="0061041D" w:rsidP="0061041D">
      <w:pPr>
        <w:rPr>
          <w:szCs w:val="20"/>
        </w:rPr>
      </w:pPr>
    </w:p>
    <w:p w14:paraId="23EE90D1" w14:textId="77777777" w:rsidR="0061041D" w:rsidRPr="00EA1191" w:rsidRDefault="0061041D" w:rsidP="0061041D">
      <w:pPr>
        <w:jc w:val="both"/>
        <w:rPr>
          <w:szCs w:val="20"/>
        </w:rPr>
      </w:pPr>
      <w:r w:rsidRPr="00EA1191">
        <w:rPr>
          <w:szCs w:val="20"/>
        </w:rPr>
        <w:t xml:space="preserve">Por otra parte, para la elaboración del plan de estudios del grado en Ciencias Políticas y de la Administración se tomó en cuenta el estudio sobre los perfiles profesionales que se requerían en el mercado laboral de Cataluña, que editó el Colegio de Politólogos y Sociólogos de Cataluña. El contenido del estudio sería contrastado por los colegiados de la Corporación, incluyendo también las aportaciones formuladas en grupos de discusión realizados en el marco de un estudio previo del Colegio rubricado </w:t>
      </w:r>
      <w:r w:rsidRPr="00EA1191">
        <w:rPr>
          <w:i/>
          <w:szCs w:val="20"/>
        </w:rPr>
        <w:t>La inserció laboral dels llicenciats en Ciències Polítiques i Sociologia,</w:t>
      </w:r>
      <w:r w:rsidRPr="00EA1191">
        <w:rPr>
          <w:szCs w:val="20"/>
        </w:rPr>
        <w:t xml:space="preserve"> 2004. En la elaboración del documento se tuvieron en cuenta también las informaciones procedentes de la Bolsa de Trabajo y del Observatorio de la Profesión de la Corporación, distinguiéndose tres perfiles genéricos de profesionales de las Ciencias Políticas y de la Administración requeridos por el mercado laboral: en primer lugar, el de especialista en investigación aplicada; en segundo lugar, el de gestor y asesor del ámbito público y privado; y finalmente, el de responsable y directivo en distintos ámbitos públicos y privados. Para cada uno de estos perfiles, se procuró enumerar las habilidades, capacidades cognitivas y competencias transversales requeridas en el mercado laboral. </w:t>
      </w:r>
    </w:p>
    <w:p w14:paraId="12365807" w14:textId="77777777" w:rsidR="0061041D" w:rsidRPr="00EA1191" w:rsidRDefault="0061041D" w:rsidP="0061041D">
      <w:pPr>
        <w:jc w:val="both"/>
        <w:rPr>
          <w:szCs w:val="20"/>
        </w:rPr>
      </w:pPr>
    </w:p>
    <w:p w14:paraId="49DBBD90" w14:textId="77777777" w:rsidR="0061041D" w:rsidRPr="00EA1191" w:rsidRDefault="0061041D" w:rsidP="0061041D">
      <w:pPr>
        <w:autoSpaceDE w:val="0"/>
        <w:autoSpaceDN w:val="0"/>
        <w:adjustRightInd w:val="0"/>
        <w:jc w:val="both"/>
        <w:rPr>
          <w:szCs w:val="20"/>
        </w:rPr>
      </w:pPr>
      <w:r w:rsidRPr="00EA1191">
        <w:rPr>
          <w:szCs w:val="20"/>
        </w:rPr>
        <w:t>Además, en la elaboración del plan de estudios se veló por dar cumplimiento al acuerdo del Consejo de Gobierno de la Universidad de Girona, de 5 de junio de 2008, que aprobó el documento de competencias transversales en las nuevas titulaciones. Este documento identifica el catálogo de competencias transversales que deberán desarrollarse obligatoriamente en los futuros grados y másteres que se impartan en nuestra Universidad.</w:t>
      </w:r>
    </w:p>
    <w:p w14:paraId="0E041FEC" w14:textId="77777777" w:rsidR="0061041D" w:rsidRPr="00EA1191" w:rsidRDefault="0061041D" w:rsidP="0061041D">
      <w:pPr>
        <w:jc w:val="both"/>
        <w:rPr>
          <w:szCs w:val="20"/>
        </w:rPr>
      </w:pPr>
    </w:p>
    <w:p w14:paraId="4F4955B5" w14:textId="77777777" w:rsidR="0061041D" w:rsidRPr="00EA1191" w:rsidRDefault="0061041D" w:rsidP="0061041D">
      <w:pPr>
        <w:jc w:val="both"/>
        <w:rPr>
          <w:szCs w:val="20"/>
        </w:rPr>
      </w:pPr>
      <w:r w:rsidRPr="00EA1191">
        <w:rPr>
          <w:szCs w:val="20"/>
        </w:rPr>
        <w:t xml:space="preserve">Como ya se expuso en la Memoria aprobada por el Consejo de Gobierno de la UdG (página 9), durante la segunda mitad del curso 2007-2008 se preparó un Borrador de Anteproyecto de Plan de Estudios del Grado en Ciencias Políticas y de la Administración, a partir del cual la Comisión de Planes de Estudio de la Facultad de Derecho elaboró el Anteproyecto de Plan de Estudios. El  25 de junio de 2008  la Comisión de Gobierno de la Facultad aprobó el Proyecto de la Memoria de Grado en Ciencias Políticas y de la Administración. Cabe destacar que la Junta de Facultad está compuesta por personal docente, personal de administración y servicios y estudiantes. </w:t>
      </w:r>
    </w:p>
    <w:p w14:paraId="4B69EAB4" w14:textId="77777777" w:rsidR="0061041D" w:rsidRPr="00EA1191" w:rsidRDefault="0061041D" w:rsidP="0061041D">
      <w:pPr>
        <w:rPr>
          <w:szCs w:val="20"/>
        </w:rPr>
      </w:pPr>
    </w:p>
    <w:p w14:paraId="395DCF16" w14:textId="77777777" w:rsidR="0061041D" w:rsidRPr="00EA1191" w:rsidRDefault="0061041D" w:rsidP="0061041D">
      <w:pPr>
        <w:jc w:val="both"/>
        <w:rPr>
          <w:szCs w:val="20"/>
        </w:rPr>
      </w:pPr>
      <w:r w:rsidRPr="00EA1191">
        <w:rPr>
          <w:szCs w:val="20"/>
        </w:rPr>
        <w:t xml:space="preserve">Hubo un período de exposición pública del Proyecto de la Memoria del 1 de agosto al 15 de septiembre (prorrogado hasta el 18 de septiembre). Fruto de la exposición pública se recibieron alegaciones que la Facultad analizó y emitió informe (aprobado por el Consejo de Gobierno de la Facultad 4/2008, de 30 de septiembre). </w:t>
      </w:r>
    </w:p>
    <w:p w14:paraId="5EDE54B5" w14:textId="77777777" w:rsidR="0061041D" w:rsidRPr="00EA1191" w:rsidRDefault="0061041D" w:rsidP="0061041D">
      <w:pPr>
        <w:rPr>
          <w:szCs w:val="20"/>
        </w:rPr>
      </w:pPr>
    </w:p>
    <w:p w14:paraId="12649C2B" w14:textId="77777777" w:rsidR="0061041D" w:rsidRDefault="0061041D" w:rsidP="0061041D">
      <w:pPr>
        <w:jc w:val="both"/>
        <w:rPr>
          <w:szCs w:val="20"/>
        </w:rPr>
      </w:pPr>
      <w:r w:rsidRPr="00EA1191">
        <w:rPr>
          <w:szCs w:val="20"/>
        </w:rPr>
        <w:t>Se incorporaron al texto del Proyecto de la Memoria aquellas alegaciones informadas favorablemente y que mejoraban el documento inicial.</w:t>
      </w:r>
    </w:p>
    <w:p w14:paraId="49E9E030" w14:textId="77777777" w:rsidR="007C50C5" w:rsidRDefault="007C50C5" w:rsidP="0061041D">
      <w:pPr>
        <w:jc w:val="both"/>
        <w:rPr>
          <w:szCs w:val="20"/>
        </w:rPr>
      </w:pPr>
    </w:p>
    <w:p w14:paraId="2C4A71F2" w14:textId="77777777" w:rsidR="007C50C5" w:rsidRDefault="007C50C5" w:rsidP="0061041D">
      <w:pPr>
        <w:jc w:val="both"/>
        <w:rPr>
          <w:szCs w:val="20"/>
        </w:rPr>
      </w:pPr>
    </w:p>
    <w:p w14:paraId="3F0228F5" w14:textId="77777777" w:rsidR="007C50C5" w:rsidRPr="00EA1191" w:rsidRDefault="007C50C5" w:rsidP="0061041D">
      <w:pPr>
        <w:jc w:val="both"/>
        <w:rPr>
          <w:szCs w:val="20"/>
        </w:rPr>
      </w:pPr>
    </w:p>
    <w:p w14:paraId="38C7CD20" w14:textId="77777777" w:rsidR="0061041D" w:rsidRPr="00EA1191" w:rsidRDefault="0061041D" w:rsidP="0061041D">
      <w:pPr>
        <w:jc w:val="both"/>
        <w:rPr>
          <w:szCs w:val="20"/>
        </w:rPr>
      </w:pPr>
      <w:r w:rsidRPr="00EA1191">
        <w:rPr>
          <w:szCs w:val="20"/>
        </w:rPr>
        <w:lastRenderedPageBreak/>
        <w:t xml:space="preserve">Para completar la premisa de la participación de la sociedad en la elaboración de la propuesta del nuevo grado, los miembros de la Comisión de Planes de Estudio de Grado de la UdG, designados por el Consejo Social de la UdG hicieron llegar a la comisión algunas consideraciones sobre los grados pero ninguna en relación al grado en Ciencias Políticas y de la Administración. </w:t>
      </w:r>
    </w:p>
    <w:p w14:paraId="6415249B" w14:textId="77777777" w:rsidR="0061041D" w:rsidRPr="00EA1191" w:rsidRDefault="0061041D" w:rsidP="0061041D">
      <w:pPr>
        <w:jc w:val="both"/>
        <w:rPr>
          <w:szCs w:val="20"/>
        </w:rPr>
      </w:pPr>
    </w:p>
    <w:p w14:paraId="1A2A424D" w14:textId="77777777" w:rsidR="0061041D" w:rsidRPr="00EA1191" w:rsidRDefault="0061041D" w:rsidP="0061041D">
      <w:pPr>
        <w:jc w:val="both"/>
        <w:rPr>
          <w:szCs w:val="20"/>
        </w:rPr>
      </w:pPr>
      <w:r w:rsidRPr="00EA1191">
        <w:rPr>
          <w:szCs w:val="20"/>
        </w:rPr>
        <w:t xml:space="preserve">Finalmente el Consejo de Gobierno de la UdG en la sesión </w:t>
      </w:r>
      <w:r w:rsidRPr="00EA1191">
        <w:rPr>
          <w:bCs/>
          <w:szCs w:val="20"/>
        </w:rPr>
        <w:t>núm. 8/08 de 23, 24 y 28 de octubre de 2008</w:t>
      </w:r>
      <w:r w:rsidRPr="00EA1191">
        <w:rPr>
          <w:szCs w:val="20"/>
        </w:rPr>
        <w:t xml:space="preserve"> acordó el </w:t>
      </w:r>
      <w:r w:rsidRPr="00EA1191">
        <w:rPr>
          <w:i/>
          <w:szCs w:val="20"/>
        </w:rPr>
        <w:t xml:space="preserve">Informe sobre les memòries de les titulacions de grau que la UdG remetrà a verificació (ANECA) per a ser implantades (DIUIE) el curs 2009-2010. </w:t>
      </w:r>
      <w:r w:rsidRPr="00EA1191">
        <w:rPr>
          <w:szCs w:val="20"/>
        </w:rPr>
        <w:t xml:space="preserve">Cabe destacar que el Consejo de Gobierno de la UdG está integrado por personal académico, personal de administración y servicios y estudiantes. </w:t>
      </w:r>
    </w:p>
    <w:p w14:paraId="623E3E57" w14:textId="77777777" w:rsidR="0061041D" w:rsidRPr="00EA1191" w:rsidRDefault="0061041D" w:rsidP="0061041D">
      <w:pPr>
        <w:jc w:val="both"/>
        <w:rPr>
          <w:szCs w:val="20"/>
        </w:rPr>
      </w:pPr>
    </w:p>
    <w:p w14:paraId="3C7DAE09" w14:textId="77777777" w:rsidR="007C50C5" w:rsidRDefault="0061041D" w:rsidP="007C50C5">
      <w:pPr>
        <w:jc w:val="both"/>
        <w:rPr>
          <w:szCs w:val="20"/>
        </w:rPr>
      </w:pPr>
      <w:r w:rsidRPr="00EA1191">
        <w:rPr>
          <w:szCs w:val="20"/>
        </w:rPr>
        <w:t xml:space="preserve">En el siguiente diagrama, que fue aprobado por la UdG a los efectos de establecer un circuito a seguir en el proceso de elaboración de las Memorias de Grado (incluida la de Ciencias Políticas y de la Administración), puede observarse la participación de los diferentes colectivos de la universidad: </w:t>
      </w:r>
    </w:p>
    <w:p w14:paraId="23EBFB81" w14:textId="3C8A5481" w:rsidR="0061041D" w:rsidRPr="00F81A6B" w:rsidRDefault="0061041D" w:rsidP="007C50C5">
      <w:pPr>
        <w:jc w:val="both"/>
      </w:pPr>
      <w:r w:rsidRPr="0054157B">
        <w:rPr>
          <w:rFonts w:ascii="Gill Sans" w:hAnsi="Gill Sans" w:cs="Arial"/>
          <w:noProof/>
          <w:sz w:val="24"/>
          <w:lang w:val="ca-ES" w:eastAsia="ca-ES" w:bidi="ar-SA"/>
        </w:rPr>
        <w:lastRenderedPageBreak/>
        <w:drawing>
          <wp:inline distT="0" distB="0" distL="0" distR="0" wp14:anchorId="272381E3" wp14:editId="73768A3B">
            <wp:extent cx="5379720" cy="8321040"/>
            <wp:effectExtent l="0" t="0" r="0" b="3810"/>
            <wp:docPr id="2" name="Imatge 2" descr="Procediment de programació de gr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cediment de programació de graus"/>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5379881" cy="8321289"/>
                    </a:xfrm>
                    <a:prstGeom prst="rect">
                      <a:avLst/>
                    </a:prstGeom>
                    <a:noFill/>
                    <a:ln>
                      <a:noFill/>
                    </a:ln>
                  </pic:spPr>
                </pic:pic>
              </a:graphicData>
            </a:graphic>
          </wp:inline>
        </w:drawing>
      </w:r>
    </w:p>
    <w:p w14:paraId="2F1C3E89" w14:textId="77777777" w:rsidR="006C36F6" w:rsidRDefault="006C36F6" w:rsidP="00EF1727">
      <w:pPr>
        <w:spacing w:line="360" w:lineRule="auto"/>
        <w:jc w:val="both"/>
        <w:rPr>
          <w:b/>
          <w:bCs/>
          <w:szCs w:val="20"/>
        </w:rPr>
      </w:pPr>
    </w:p>
    <w:p w14:paraId="2A292901" w14:textId="77777777" w:rsidR="00EA1191" w:rsidRDefault="00EA1191" w:rsidP="00EF1727">
      <w:pPr>
        <w:spacing w:line="360" w:lineRule="auto"/>
        <w:jc w:val="both"/>
        <w:rPr>
          <w:b/>
          <w:bCs/>
          <w:szCs w:val="20"/>
        </w:rPr>
      </w:pPr>
    </w:p>
    <w:p w14:paraId="0816C80F" w14:textId="77777777" w:rsidR="00EA1191" w:rsidRDefault="00EA1191" w:rsidP="00EF1727">
      <w:pPr>
        <w:spacing w:line="360" w:lineRule="auto"/>
        <w:jc w:val="both"/>
        <w:rPr>
          <w:b/>
          <w:bCs/>
          <w:szCs w:val="20"/>
        </w:rPr>
      </w:pPr>
    </w:p>
    <w:p w14:paraId="6D059FDE" w14:textId="77777777" w:rsidR="00EA1191" w:rsidRDefault="00EA1191" w:rsidP="00EF1727">
      <w:pPr>
        <w:spacing w:line="360" w:lineRule="auto"/>
        <w:jc w:val="both"/>
        <w:rPr>
          <w:b/>
          <w:bCs/>
          <w:szCs w:val="20"/>
        </w:rPr>
      </w:pPr>
    </w:p>
    <w:p w14:paraId="0BD2FF3D" w14:textId="77777777" w:rsidR="00EA1191" w:rsidRDefault="00EA1191" w:rsidP="00EF1727">
      <w:pPr>
        <w:spacing w:line="360" w:lineRule="auto"/>
        <w:jc w:val="both"/>
        <w:rPr>
          <w:b/>
          <w:bCs/>
          <w:szCs w:val="20"/>
        </w:rPr>
      </w:pPr>
    </w:p>
    <w:p w14:paraId="6997C9DC" w14:textId="77777777" w:rsidR="00EF1727" w:rsidRPr="00EF1727" w:rsidRDefault="00EF1727" w:rsidP="00EF1727">
      <w:pPr>
        <w:spacing w:line="360" w:lineRule="auto"/>
        <w:jc w:val="both"/>
        <w:rPr>
          <w:b/>
          <w:bCs/>
          <w:szCs w:val="20"/>
        </w:rPr>
      </w:pPr>
      <w:r w:rsidRPr="00EF1727">
        <w:rPr>
          <w:b/>
          <w:bCs/>
          <w:szCs w:val="20"/>
        </w:rPr>
        <w:lastRenderedPageBreak/>
        <w:t>2.3. Coherencia con el potencial de la universidad y su tradición en la oferta de enseñanzas</w:t>
      </w:r>
    </w:p>
    <w:p w14:paraId="7F27F0AF" w14:textId="77777777" w:rsidR="00EF1727" w:rsidRDefault="00EF1727" w:rsidP="00EF1727">
      <w:pPr>
        <w:rPr>
          <w:color w:val="000000"/>
          <w:szCs w:val="20"/>
          <w:lang w:eastAsia="ca-ES"/>
        </w:rPr>
      </w:pPr>
      <w:r w:rsidRPr="00EF1727">
        <w:rPr>
          <w:color w:val="000000"/>
          <w:szCs w:val="20"/>
          <w:lang w:eastAsia="ca-ES"/>
        </w:rPr>
        <w:t xml:space="preserve">2.3.1. Adecuación a los objetivos estratégicos de la UdG </w:t>
      </w:r>
    </w:p>
    <w:p w14:paraId="44944FD9" w14:textId="77777777" w:rsidR="003F7981" w:rsidRDefault="003F7981" w:rsidP="00EF1727">
      <w:pPr>
        <w:rPr>
          <w:color w:val="000000"/>
          <w:szCs w:val="20"/>
          <w:lang w:eastAsia="ca-ES"/>
        </w:rPr>
      </w:pPr>
    </w:p>
    <w:p w14:paraId="34832D97" w14:textId="77777777" w:rsidR="003F7981" w:rsidRDefault="003F7981" w:rsidP="003F7981">
      <w:pPr>
        <w:rPr>
          <w:color w:val="000000"/>
          <w:szCs w:val="20"/>
          <w:lang w:eastAsia="ca-ES"/>
        </w:rPr>
      </w:pPr>
      <w:r w:rsidRPr="00EF1727">
        <w:rPr>
          <w:color w:val="000000"/>
          <w:szCs w:val="20"/>
          <w:lang w:eastAsia="ca-ES"/>
        </w:rPr>
        <w:t>2.3.2. Coherencia con otros títulos existentes o tradición previa</w:t>
      </w:r>
    </w:p>
    <w:p w14:paraId="08C80D1B" w14:textId="77777777" w:rsidR="003F7981" w:rsidRDefault="003F7981" w:rsidP="00EF1727">
      <w:pPr>
        <w:rPr>
          <w:color w:val="000000"/>
          <w:szCs w:val="20"/>
          <w:lang w:eastAsia="ca-ES"/>
        </w:rPr>
      </w:pPr>
    </w:p>
    <w:p w14:paraId="171FB615" w14:textId="77777777" w:rsidR="003F7981" w:rsidRPr="00EA1191" w:rsidRDefault="003F7981" w:rsidP="003F7981">
      <w:pPr>
        <w:pStyle w:val="CM20"/>
        <w:spacing w:line="228" w:lineRule="atLeast"/>
        <w:jc w:val="both"/>
        <w:rPr>
          <w:rFonts w:ascii="Verdana" w:hAnsi="Verdana"/>
          <w:sz w:val="20"/>
          <w:szCs w:val="20"/>
        </w:rPr>
      </w:pPr>
      <w:r w:rsidRPr="00EA1191">
        <w:rPr>
          <w:rFonts w:ascii="Verdana" w:hAnsi="Verdana"/>
          <w:sz w:val="20"/>
          <w:szCs w:val="20"/>
        </w:rPr>
        <w:t xml:space="preserve">La Facultad de Derecho de la Universidad de Girona, donde se imparte el Grado en Ciencias Políticas y de la Administración, ha impartido la Licenciatura en Derecho desde el curso 1986-1987, bien como tal Facultad de Derecho, desde el curso 1993-1994, o bien –antes de la creación de la Universidad de Girona por la Ley 35/1991, del Parlamento de Cataluña, de 30 de diciembre, de Creación de la Universidad de Girona (DOGC núm. 1541, de 15.01.1992)– como Estudio perteneciente al </w:t>
      </w:r>
      <w:r w:rsidRPr="00EA1191">
        <w:rPr>
          <w:rFonts w:ascii="Verdana" w:hAnsi="Verdana"/>
          <w:i/>
          <w:sz w:val="20"/>
          <w:szCs w:val="20"/>
        </w:rPr>
        <w:t>Estudi General de Girona</w:t>
      </w:r>
      <w:r w:rsidRPr="00EA1191">
        <w:rPr>
          <w:rFonts w:ascii="Verdana" w:hAnsi="Verdana"/>
          <w:sz w:val="20"/>
          <w:szCs w:val="20"/>
        </w:rPr>
        <w:t xml:space="preserve">, dependiente de la Universidad Autónoma de Barcelona (UAB), desde el curso 1986-1987 hasta el curso 1992-1993. </w:t>
      </w:r>
    </w:p>
    <w:p w14:paraId="36990D36" w14:textId="13EDBA6A" w:rsidR="003F7981" w:rsidRPr="00EA1191" w:rsidRDefault="003F7981" w:rsidP="003F7981">
      <w:pPr>
        <w:pStyle w:val="CM20"/>
        <w:spacing w:line="228" w:lineRule="atLeast"/>
        <w:jc w:val="both"/>
        <w:rPr>
          <w:rFonts w:ascii="Verdana" w:hAnsi="Verdana"/>
          <w:sz w:val="20"/>
          <w:szCs w:val="20"/>
        </w:rPr>
      </w:pPr>
      <w:r w:rsidRPr="00EA1191">
        <w:rPr>
          <w:rFonts w:ascii="Verdana" w:hAnsi="Verdana"/>
          <w:sz w:val="20"/>
          <w:szCs w:val="20"/>
        </w:rPr>
        <w:t xml:space="preserve">A lo largo de estos 30 años, la Facultad de Derecho de la Universidad de Girona ha ampliado la oferta de estudios, con nuevas titulaciones, cuya implementación ha comportado tan sólo un coste relativo para el Centro, en la medida en que se trata de nuevas necesidades que, en parte, han podido ser afrontadas con los recursos humanos y materiales con los que contaba la Facultad para la Licenciatura en Derecho. </w:t>
      </w:r>
      <w:r w:rsidRPr="00EA1191">
        <w:rPr>
          <w:rFonts w:ascii="Verdana" w:hAnsi="Verdana"/>
          <w:strike/>
          <w:sz w:val="20"/>
          <w:szCs w:val="20"/>
        </w:rPr>
        <w:t>Se trata de la titulación de primer ciclo Gestión y Administración Pública (GAP), así como dos titulaciones de segundo ciclo: Ciencias del Trabajo y Criminología. Estos últimos años, la oferta de estos títulos complementarios ha posibilitado consolidar la estructura de la Facultad, tanto en términos de recursos, como de estudiantes. A su vez, el hecho de compartir profesorado entre los diversos estudios, ha permitido compartir y extrapolar experiencias de innovación docente.</w:t>
      </w:r>
      <w:r w:rsidR="00EA1191" w:rsidRPr="00EA1191">
        <w:rPr>
          <w:rFonts w:ascii="Verdana" w:hAnsi="Verdana"/>
          <w:color w:val="FF0000"/>
          <w:sz w:val="20"/>
          <w:szCs w:val="20"/>
          <w:lang w:val="es-ES_tradnl" w:eastAsia="ca-ES"/>
        </w:rPr>
        <w:t xml:space="preserve"> Este fue el caso de la titulación de segundo ciclo de Ciencias del Trabajo (que se ofreció desde el curso 2002-2003 hasta el 2008-2009) y la titulación de primer ciclo en Gestión y Administración Pública (GAP), que se impartió desde el curso 2003-2004 y que el curso 2009-2010 se transformaría en el Grado de Ciencias Políticas y de la Administración. Desde el curso 2009-2010 y hasta la actualidad, además del Grado en Derecho, la Facultad de Derecho acoge los estudios del Grado de Ciencias Políticas y de la Administración y del grado de Criminología, en el que participa la UdG, entre otras. De forma complementaria a la oferta educativa de primer ciclo, a lo largo de estos años se han programado diversos masters en el marco del EEES, como el Máster en Derecho de los Negocios y del Sector Privado y el Máster en Derecho Público: Globalización y Culturas Jurídicas, que son la primera concreción de la nueva estructuración de los estudios universitarios que darán paso a la realización de los estudios de Doctorado. A partir del curso 2012-2013, completan la oferta educativa de la Facultad de Derecho un máster de investigación, el Máster en Derecho de Daños, un máster interuniversitario -el Máster Interuniversitario en Criminología y Ejecución Penal- y un máster profesionalizador -el Máster en la Abogacía-.</w:t>
      </w:r>
    </w:p>
    <w:p w14:paraId="21D8AC69" w14:textId="77777777" w:rsidR="007C50C5" w:rsidRDefault="003F7981" w:rsidP="003F7981">
      <w:pPr>
        <w:pStyle w:val="CM20"/>
        <w:spacing w:line="228" w:lineRule="atLeast"/>
        <w:jc w:val="both"/>
        <w:rPr>
          <w:rFonts w:ascii="Verdana" w:hAnsi="Verdana"/>
          <w:sz w:val="20"/>
          <w:szCs w:val="20"/>
        </w:rPr>
      </w:pPr>
      <w:r w:rsidRPr="00EA1191">
        <w:rPr>
          <w:rFonts w:ascii="Verdana" w:hAnsi="Verdana"/>
          <w:sz w:val="20"/>
          <w:szCs w:val="20"/>
        </w:rPr>
        <w:t xml:space="preserve">Las Declaraciones de la Sorbona (1998) y Bolonia (1999) marcarían el inicio de un proceso de promoción de la convergencia entre los sistemas nacionales universitarios que deberá permitir desarrollar un Espacio Europeo de Educación Superior (EEES). En la Universidad de Girona, los retos generados a partir de las declaraciones mencionadas se traducirían en distintas iniciativas. Así, en el curso 2006-2007, por iniciativa del Vicerrectorado de Docencia y Política Académica, se constituyó el “Equipo de Asesores para el EEES”. El Equipo, que en el caso de la Facultad de Derecho estaba compuesto por los coordinadores de las cuatro titulaciones que se imparten en el centro, tenía como objetivo básico impulsar el proceso de adaptación al nuevo sistema docente. Para dar cumplimiento a este cometido, se tendría presente el documento editado por el Consejo Interuniversitario de Cataluña, rubricado </w:t>
      </w:r>
      <w:r w:rsidRPr="00EA1191">
        <w:rPr>
          <w:rFonts w:ascii="Verdana" w:hAnsi="Verdana"/>
          <w:i/>
          <w:sz w:val="20"/>
          <w:szCs w:val="20"/>
        </w:rPr>
        <w:t>Criterios para elaborar la Programación Universitaria de Cataluña</w:t>
      </w:r>
      <w:r w:rsidRPr="00EA1191">
        <w:rPr>
          <w:rFonts w:ascii="Verdana" w:hAnsi="Verdana"/>
          <w:sz w:val="20"/>
          <w:szCs w:val="20"/>
        </w:rPr>
        <w:t xml:space="preserve"> (aprobados por la Junta del Consejo Interuniversitario de Cataluña el 12.11.2007), que establecía los requisitos mínimos que deben satisfacer las propuestas de nuevas enseñanzas universitarias presentadas por las universidades catalanas para adaptar sus titulaciones al nuevo régimen. </w:t>
      </w:r>
    </w:p>
    <w:p w14:paraId="289C9255" w14:textId="105AFFEE" w:rsidR="003F7981" w:rsidRPr="00EA1191" w:rsidRDefault="003F7981" w:rsidP="003F7981">
      <w:pPr>
        <w:pStyle w:val="CM20"/>
        <w:spacing w:line="228" w:lineRule="atLeast"/>
        <w:jc w:val="both"/>
        <w:rPr>
          <w:rFonts w:ascii="Verdana" w:hAnsi="Verdana"/>
          <w:sz w:val="20"/>
          <w:szCs w:val="20"/>
        </w:rPr>
      </w:pPr>
      <w:r w:rsidRPr="00EA1191">
        <w:rPr>
          <w:rFonts w:ascii="Verdana" w:hAnsi="Verdana"/>
          <w:sz w:val="20"/>
          <w:szCs w:val="20"/>
        </w:rPr>
        <w:lastRenderedPageBreak/>
        <w:t>Unos meses más tarde, el Consejo de Gobierno de la Universidad de Girona, en su sesión núm. 2/08 de 28 de febrero de 2008, aprobaba el documento “</w:t>
      </w:r>
      <w:r w:rsidRPr="00EA1191">
        <w:rPr>
          <w:rFonts w:ascii="Verdana" w:hAnsi="Verdana"/>
          <w:i/>
          <w:sz w:val="20"/>
          <w:szCs w:val="20"/>
        </w:rPr>
        <w:t>Criterios para la Planificación y Programación de los Estudios de Grado de la Universidad de Girona”</w:t>
      </w:r>
      <w:r w:rsidRPr="00EA1191">
        <w:rPr>
          <w:rFonts w:ascii="Verdana" w:hAnsi="Verdana"/>
          <w:sz w:val="20"/>
          <w:szCs w:val="20"/>
        </w:rPr>
        <w:t>, que establece unas directrices mínimas, comunes a todas las titulaciones de la Universidad de Girona.</w:t>
      </w:r>
    </w:p>
    <w:p w14:paraId="19A685D2" w14:textId="77777777" w:rsidR="003F7981" w:rsidRPr="00EA1191" w:rsidRDefault="003F7981" w:rsidP="003F7981">
      <w:pPr>
        <w:pStyle w:val="CM20"/>
        <w:spacing w:line="228" w:lineRule="atLeast"/>
        <w:jc w:val="both"/>
        <w:rPr>
          <w:rFonts w:ascii="Verdana" w:hAnsi="Verdana"/>
          <w:sz w:val="20"/>
          <w:szCs w:val="20"/>
        </w:rPr>
      </w:pPr>
      <w:r w:rsidRPr="00EA1191">
        <w:rPr>
          <w:rFonts w:ascii="Verdana" w:hAnsi="Verdana"/>
          <w:sz w:val="20"/>
          <w:szCs w:val="20"/>
        </w:rPr>
        <w:t xml:space="preserve">Sería en este escenario cuando, en el seno de la Facultad de Derecho, se apostaría por convertir la titulación de Gestión y Administración Pública, que se ha impartido con éxito durante estos últimos años, en un Grado en Ciencias Políticas y de la Administración. </w:t>
      </w:r>
    </w:p>
    <w:p w14:paraId="246892F2" w14:textId="77777777" w:rsidR="003F7981" w:rsidRPr="00EA1191" w:rsidRDefault="003F7981" w:rsidP="003F7981">
      <w:pPr>
        <w:pStyle w:val="CM20"/>
        <w:spacing w:line="228" w:lineRule="atLeast"/>
        <w:jc w:val="both"/>
        <w:rPr>
          <w:rFonts w:ascii="Verdana" w:hAnsi="Verdana"/>
          <w:sz w:val="20"/>
          <w:szCs w:val="20"/>
        </w:rPr>
      </w:pPr>
      <w:r w:rsidRPr="00EA1191">
        <w:rPr>
          <w:rFonts w:ascii="Verdana" w:hAnsi="Verdana"/>
          <w:sz w:val="20"/>
          <w:szCs w:val="20"/>
        </w:rPr>
        <w:t xml:space="preserve">A mitad del curso 2007-2008, se creó una Comisión para preparar un borrador de Anteproyecto de Plan de Estudios. Este primer documento serviría de primer borrador a la </w:t>
      </w:r>
      <w:r w:rsidRPr="00EA1191">
        <w:rPr>
          <w:rFonts w:ascii="Verdana" w:hAnsi="Verdana"/>
          <w:i/>
          <w:sz w:val="20"/>
          <w:szCs w:val="20"/>
        </w:rPr>
        <w:t>Comisión de Planes de Estudios de la Facultad</w:t>
      </w:r>
      <w:r w:rsidRPr="00EA1191">
        <w:rPr>
          <w:rFonts w:ascii="Verdana" w:hAnsi="Verdana"/>
          <w:sz w:val="20"/>
          <w:szCs w:val="20"/>
        </w:rPr>
        <w:t xml:space="preserve"> que se constituyó unos meses más tarde, a la que se encomendó la elaboración del Anteproyecto de Plan de Estudios que se presenta. Sus componentes fueron el equipo de gobierno de la Facultad de Derecho, los coordinadores de los tres estudios que se imparten en la actualidad en el centro, una representación de cada una de las áreas de conocimiento de la Facultad así como del personal de administración. En esta sesión se acordó replantear el catálogo de titulaciones, en el marco de la necesaria adaptación al EEES. Entre otras decisiones, se acordó extinguir los estudios de Gestión y Administración Pública, convirtiéndolos en un Grado en Ciencias Políticas y de la Administración en que se primara el perfil jurídico y de gestión pública de los egresados. </w:t>
      </w:r>
    </w:p>
    <w:p w14:paraId="5ADA1698" w14:textId="77777777" w:rsidR="003F7981" w:rsidRPr="00EA1191" w:rsidRDefault="003F7981" w:rsidP="003F7981">
      <w:pPr>
        <w:jc w:val="both"/>
        <w:rPr>
          <w:rFonts w:cs="Times New Roman"/>
          <w:szCs w:val="20"/>
        </w:rPr>
      </w:pPr>
      <w:r w:rsidRPr="00EA1191">
        <w:rPr>
          <w:rFonts w:cs="Times New Roman"/>
          <w:szCs w:val="20"/>
        </w:rPr>
        <w:t>El 25 de junio de 2008, la Comisión de Gobierno de la Facultad de Derecho aprobaba el Anteproyecto de Plan de Estudios del Grado en Ciencias Políticas y de la Administración de la Universidad de Girona, que se describe en esta memoria.</w:t>
      </w:r>
    </w:p>
    <w:p w14:paraId="7BA1A666" w14:textId="77777777" w:rsidR="003F7981" w:rsidRPr="00EA1191" w:rsidRDefault="003F7981" w:rsidP="003F7981">
      <w:pPr>
        <w:jc w:val="both"/>
        <w:rPr>
          <w:rFonts w:cs="Times New Roman"/>
          <w:szCs w:val="20"/>
        </w:rPr>
      </w:pPr>
    </w:p>
    <w:p w14:paraId="03798773" w14:textId="77777777" w:rsidR="003F7981" w:rsidRPr="00EA1191" w:rsidRDefault="003F7981" w:rsidP="003F7981">
      <w:pPr>
        <w:pStyle w:val="CM20"/>
        <w:spacing w:line="228" w:lineRule="atLeast"/>
        <w:jc w:val="both"/>
        <w:rPr>
          <w:rFonts w:ascii="Verdana" w:hAnsi="Verdana"/>
          <w:sz w:val="20"/>
          <w:szCs w:val="20"/>
        </w:rPr>
      </w:pPr>
      <w:r w:rsidRPr="00EA1191">
        <w:rPr>
          <w:rFonts w:ascii="Verdana" w:hAnsi="Verdana"/>
          <w:sz w:val="20"/>
          <w:szCs w:val="20"/>
        </w:rPr>
        <w:t xml:space="preserve">En esta decisión se tendría presente el contexto político, social y profesional de la provincia. La Universidad de Girona y su Facultad de Derecho tienen como principal ámbito de influencia la provincia de Girona, aunque también recibe estudiantes de comarcas barcelonesas que se encuentran geográficamente más alejadas de la capital. </w:t>
      </w:r>
    </w:p>
    <w:p w14:paraId="684E0BEF" w14:textId="77777777" w:rsidR="003F7981" w:rsidRPr="00EA1191" w:rsidRDefault="003F7981" w:rsidP="00EF1727">
      <w:pPr>
        <w:rPr>
          <w:color w:val="000000"/>
          <w:szCs w:val="20"/>
          <w:lang w:eastAsia="ca-ES"/>
        </w:rPr>
      </w:pPr>
    </w:p>
    <w:p w14:paraId="2B524126" w14:textId="77777777" w:rsidR="00EF1727" w:rsidRDefault="00EF1727" w:rsidP="00EF1727">
      <w:pPr>
        <w:spacing w:line="360" w:lineRule="auto"/>
        <w:jc w:val="both"/>
        <w:rPr>
          <w:color w:val="000000"/>
          <w:szCs w:val="20"/>
          <w:lang w:eastAsia="ca-ES"/>
        </w:rPr>
      </w:pPr>
      <w:r w:rsidRPr="00EF1727">
        <w:rPr>
          <w:color w:val="000000"/>
          <w:szCs w:val="20"/>
          <w:lang w:eastAsia="ca-ES"/>
        </w:rPr>
        <w:t xml:space="preserve">2.3.3. Líneas de </w:t>
      </w:r>
      <w:r w:rsidRPr="00EF1727">
        <w:rPr>
          <w:szCs w:val="20"/>
          <w:lang w:eastAsia="ca-ES"/>
        </w:rPr>
        <w:t>investigación</w:t>
      </w:r>
      <w:r w:rsidRPr="00EF1727">
        <w:rPr>
          <w:color w:val="000000"/>
          <w:szCs w:val="20"/>
          <w:lang w:eastAsia="ca-ES"/>
        </w:rPr>
        <w:t xml:space="preserve"> asociadas (grupos de </w:t>
      </w:r>
      <w:r w:rsidRPr="00EF1727">
        <w:rPr>
          <w:szCs w:val="20"/>
          <w:lang w:eastAsia="ca-ES"/>
        </w:rPr>
        <w:t>investigación</w:t>
      </w:r>
      <w:r w:rsidRPr="00EF1727">
        <w:rPr>
          <w:color w:val="000000"/>
          <w:szCs w:val="20"/>
          <w:lang w:eastAsia="ca-ES"/>
        </w:rPr>
        <w:t xml:space="preserve">, proyectos, convenios, tesis...) </w:t>
      </w:r>
    </w:p>
    <w:p w14:paraId="42C6F931" w14:textId="77777777" w:rsidR="000C1484" w:rsidRPr="00532F52" w:rsidRDefault="000C1484" w:rsidP="000C1484">
      <w:pPr>
        <w:jc w:val="both"/>
        <w:rPr>
          <w:rFonts w:ascii="Times New Roman" w:hAnsi="Times New Roman" w:cs="Times New Roman"/>
          <w:b/>
          <w:i/>
          <w:sz w:val="24"/>
          <w:lang w:eastAsia="es-ES"/>
        </w:rPr>
      </w:pPr>
    </w:p>
    <w:p w14:paraId="721C350D" w14:textId="0E190164" w:rsidR="000C1484" w:rsidRPr="007C50C5" w:rsidRDefault="000C1484" w:rsidP="000C1484">
      <w:pPr>
        <w:pStyle w:val="CM20"/>
        <w:spacing w:line="228" w:lineRule="atLeast"/>
        <w:jc w:val="both"/>
        <w:rPr>
          <w:rFonts w:ascii="Verdana" w:hAnsi="Verdana"/>
          <w:color w:val="FF0000"/>
          <w:sz w:val="20"/>
          <w:szCs w:val="20"/>
        </w:rPr>
      </w:pPr>
      <w:r w:rsidRPr="007C50C5">
        <w:rPr>
          <w:rFonts w:ascii="Verdana" w:hAnsi="Verdana"/>
          <w:color w:val="FF0000"/>
          <w:sz w:val="20"/>
          <w:szCs w:val="20"/>
        </w:rPr>
        <w:t>Según datos del Instituto Nacional de Estadística (INE), la población de la provincia era, en 2007, de 706.185 habitantes, de los cuales, 92.186 viven en la capital, sede de la Universidad. La situación geográfica de Girona y su proximidad con la frontera francesa ha sido a lo largo de la historia un factor dinamizador de la economía, que se mantiene en la actualidad. Según datos del Servicio de Programación y Estudios de la Diputación de Girona, entre 1996 y 2006, las exportaciones de productos de las comarcas gerundenses han experimentado un crecimiento constante que supera las importaciones, con una tasa de cobertura de las exportaciones respecto a las importaciones del 148%</w:t>
      </w:r>
      <w:r w:rsidRPr="007C50C5">
        <w:rPr>
          <w:rStyle w:val="Refernciadenotaapeudepgina"/>
          <w:rFonts w:ascii="Verdana" w:hAnsi="Verdana"/>
          <w:color w:val="FF0000"/>
          <w:sz w:val="20"/>
          <w:szCs w:val="20"/>
        </w:rPr>
        <w:footnoteReference w:id="1"/>
      </w:r>
      <w:r w:rsidRPr="007C50C5">
        <w:rPr>
          <w:rFonts w:ascii="Verdana" w:hAnsi="Verdana"/>
          <w:color w:val="FF0000"/>
          <w:sz w:val="20"/>
          <w:szCs w:val="20"/>
        </w:rPr>
        <w:t>. En décadas más recientes, esa proximidad con Francia ha ejercido una influencia determinante en otro de los sectores económicos básicos para el desarrollo de la provincia, como es el turismo.</w:t>
      </w:r>
    </w:p>
    <w:p w14:paraId="156DBA71" w14:textId="77777777" w:rsidR="007C50C5" w:rsidRDefault="000C1484" w:rsidP="000C1484">
      <w:pPr>
        <w:pStyle w:val="CM20"/>
        <w:spacing w:line="228" w:lineRule="atLeast"/>
        <w:jc w:val="both"/>
        <w:rPr>
          <w:rFonts w:ascii="Verdana" w:hAnsi="Verdana"/>
          <w:sz w:val="20"/>
          <w:szCs w:val="20"/>
        </w:rPr>
      </w:pPr>
      <w:r w:rsidRPr="00EA1191">
        <w:rPr>
          <w:rFonts w:ascii="Verdana" w:hAnsi="Verdana"/>
          <w:sz w:val="20"/>
          <w:szCs w:val="20"/>
        </w:rPr>
        <w:t>Desde el punto de vista económico, la provincia de Girona ex</w:t>
      </w:r>
      <w:r w:rsidR="003F7981" w:rsidRPr="00EA1191">
        <w:rPr>
          <w:rFonts w:ascii="Verdana" w:hAnsi="Verdana"/>
          <w:sz w:val="20"/>
          <w:szCs w:val="20"/>
        </w:rPr>
        <w:t xml:space="preserve">perimentó hasta el 2007 </w:t>
      </w:r>
      <w:r w:rsidRPr="00EA1191">
        <w:rPr>
          <w:rFonts w:ascii="Verdana" w:hAnsi="Verdana"/>
          <w:sz w:val="20"/>
          <w:szCs w:val="20"/>
        </w:rPr>
        <w:t>un crecimiento constante del PIB. Así, mientras que la economía gerundense creció un 3,2% en 2004 y un 3,4% en 2005, en el año 2006 este crecimiento fue del 4,3%, superior al 3,9% del conjunto de Cataluña y del Estado Español</w:t>
      </w:r>
      <w:r w:rsidRPr="00EA1191">
        <w:rPr>
          <w:rStyle w:val="Refernciadenotaapeudepgina"/>
          <w:rFonts w:ascii="Verdana" w:hAnsi="Verdana"/>
          <w:sz w:val="20"/>
          <w:szCs w:val="20"/>
        </w:rPr>
        <w:footnoteReference w:id="2"/>
      </w:r>
      <w:r w:rsidRPr="00EA1191">
        <w:rPr>
          <w:rFonts w:ascii="Verdana" w:hAnsi="Verdana"/>
          <w:sz w:val="20"/>
          <w:szCs w:val="20"/>
        </w:rPr>
        <w:t xml:space="preserve">. </w:t>
      </w:r>
    </w:p>
    <w:p w14:paraId="5E44C6CB" w14:textId="2D962EAF" w:rsidR="003F7981" w:rsidRPr="007C50C5" w:rsidRDefault="003F7981" w:rsidP="000C1484">
      <w:pPr>
        <w:pStyle w:val="CM20"/>
        <w:spacing w:line="228" w:lineRule="atLeast"/>
        <w:jc w:val="both"/>
        <w:rPr>
          <w:rFonts w:ascii="Verdana" w:hAnsi="Verdana"/>
          <w:color w:val="FF0000"/>
          <w:sz w:val="20"/>
          <w:szCs w:val="20"/>
        </w:rPr>
      </w:pPr>
      <w:r w:rsidRPr="007C50C5">
        <w:rPr>
          <w:rFonts w:ascii="Verdana" w:hAnsi="Verdana"/>
          <w:color w:val="FF0000"/>
          <w:sz w:val="20"/>
          <w:szCs w:val="20"/>
        </w:rPr>
        <w:lastRenderedPageBreak/>
        <w:t xml:space="preserve">Desde 2007 en adelante el impacto de la crisis ha sido menor que en otros territorios del Estado. </w:t>
      </w:r>
    </w:p>
    <w:p w14:paraId="3F2C338D" w14:textId="0F8B32B0" w:rsidR="000C1484" w:rsidRPr="007C50C5" w:rsidRDefault="000C1484" w:rsidP="000C1484">
      <w:pPr>
        <w:pStyle w:val="CM20"/>
        <w:spacing w:line="228" w:lineRule="atLeast"/>
        <w:jc w:val="both"/>
        <w:rPr>
          <w:rFonts w:ascii="Verdana" w:hAnsi="Verdana"/>
          <w:color w:val="FF0000"/>
          <w:sz w:val="20"/>
          <w:szCs w:val="20"/>
        </w:rPr>
      </w:pPr>
      <w:r w:rsidRPr="007C50C5">
        <w:rPr>
          <w:rFonts w:ascii="Verdana" w:hAnsi="Verdana"/>
          <w:color w:val="FF0000"/>
          <w:sz w:val="20"/>
          <w:szCs w:val="20"/>
        </w:rPr>
        <w:t>Por sectores, el principal motor económico de la provincia de Girona son los servicios. En concreto, se estima que el sector servicios es el responsable del 67% del PIB de las comarcas gerundenses, y constituye la principal fuente de creación de empleo, con los servicios a empresas en cabeza, la hostelería y servicios públicos</w:t>
      </w:r>
      <w:r w:rsidRPr="007C50C5">
        <w:rPr>
          <w:rStyle w:val="Refernciadenotaapeudepgina"/>
          <w:rFonts w:ascii="Verdana" w:hAnsi="Verdana"/>
          <w:color w:val="FF0000"/>
          <w:sz w:val="20"/>
          <w:szCs w:val="20"/>
        </w:rPr>
        <w:footnoteReference w:id="3"/>
      </w:r>
      <w:r w:rsidRPr="007C50C5">
        <w:rPr>
          <w:rFonts w:ascii="Verdana" w:hAnsi="Verdana"/>
          <w:color w:val="FF0000"/>
          <w:sz w:val="20"/>
          <w:szCs w:val="20"/>
        </w:rPr>
        <w:t>. Geográficamente, los principales ejes de actividad en el sector servicios se localizan, por un lado, en las zonas claramente turísticas (litoral de la Costa Brava y, en el Pirineo, la Cerdaña), y por otro, en el Girones, por la condición de la ciudad de Girona como capital administrativa (administración), como núcleo principal de implantación de servicios personales (sanidad y educación) y de servicios a las empresas (básicamente banca y asesorías)</w:t>
      </w:r>
      <w:r w:rsidRPr="007C50C5">
        <w:rPr>
          <w:rStyle w:val="Refernciadenotaapeudepgina"/>
          <w:rFonts w:ascii="Verdana" w:hAnsi="Verdana"/>
          <w:color w:val="FF0000"/>
          <w:sz w:val="20"/>
          <w:szCs w:val="20"/>
        </w:rPr>
        <w:footnoteReference w:id="4"/>
      </w:r>
      <w:r w:rsidRPr="007C50C5">
        <w:rPr>
          <w:rFonts w:ascii="Verdana" w:hAnsi="Verdana"/>
          <w:color w:val="FF0000"/>
          <w:sz w:val="20"/>
          <w:szCs w:val="20"/>
        </w:rPr>
        <w:t>. Al sector servicios, le sigue en peso dentro del total del PIB gerundense la construcción, casi a la par con la industria y, a considerable distancia, las actividades pertenecientes al sector primario</w:t>
      </w:r>
      <w:r w:rsidRPr="007C50C5">
        <w:rPr>
          <w:rStyle w:val="Refernciadenotaapeudepgina"/>
          <w:rFonts w:ascii="Verdana" w:hAnsi="Verdana"/>
          <w:color w:val="FF0000"/>
          <w:sz w:val="20"/>
          <w:szCs w:val="20"/>
        </w:rPr>
        <w:footnoteReference w:id="5"/>
      </w:r>
      <w:r w:rsidRPr="007C50C5">
        <w:rPr>
          <w:rFonts w:ascii="Verdana" w:hAnsi="Verdana"/>
          <w:color w:val="FF0000"/>
          <w:sz w:val="20"/>
          <w:szCs w:val="20"/>
        </w:rPr>
        <w:t>.</w:t>
      </w:r>
    </w:p>
    <w:p w14:paraId="1DC27D92" w14:textId="77777777" w:rsidR="000C1484" w:rsidRPr="00EA1191" w:rsidRDefault="000C1484" w:rsidP="000C1484">
      <w:pPr>
        <w:pStyle w:val="CM20"/>
        <w:spacing w:line="228" w:lineRule="atLeast"/>
        <w:jc w:val="both"/>
        <w:rPr>
          <w:rFonts w:ascii="Verdana" w:hAnsi="Verdana"/>
          <w:sz w:val="20"/>
          <w:szCs w:val="20"/>
        </w:rPr>
      </w:pPr>
      <w:r w:rsidRPr="007C50C5">
        <w:rPr>
          <w:rFonts w:ascii="Verdana" w:hAnsi="Verdana"/>
          <w:sz w:val="20"/>
          <w:szCs w:val="20"/>
        </w:rPr>
        <w:t xml:space="preserve">Desde el punto de vista del mercado laboral, es evidente que las especificidades de la provincia </w:t>
      </w:r>
      <w:r w:rsidRPr="00EA1191">
        <w:rPr>
          <w:rFonts w:ascii="Verdana" w:hAnsi="Verdana"/>
          <w:sz w:val="20"/>
          <w:szCs w:val="20"/>
        </w:rPr>
        <w:t>de Girona repercuten en el perfil de los profesionales que requiere el mercado. Los servicios de asesoramiento, consultoría y gestión así como el sector público han sido algunos de los principales campos de creación de puestos de trabajo. En este contexto, cabe resaltar la necesidad de formar expertos que puedan satisfacer la demanda de este segmento del mercado profesional, en sus más diversas variantes. Y a la hora de afrontar estas necesidades de formación, el Grado en Ciencias Políticas y de la Administración que propone impartir la Facultad de Derecho de la Universidad de Girona debe jugar un papel fundamental. Por un lado, el cambio de enfoque en el sistema de enseñanza, que junto con la formación en conocimiento potencia el desarrollo de competencias y habilidades de contenido eminentemente práctico, debe permitir formar profesionales que puedan cubrir la oferta más generalista, desde el punto de vista politológico, del mercado de trabajo (funcionarios de diferentes cuerpos y niveles, asesores, consultores y gestores en el ámbito público y privado). No obstante, estos estudios de grado también deben salir al mercado de profesionales más especializados, preparados para cubrir aquellos sectores para los que las normas de acceso a las respectivas profesiones establecen como requisito mínimo la condición de graduado.</w:t>
      </w:r>
    </w:p>
    <w:p w14:paraId="4957F93E" w14:textId="77777777" w:rsidR="000C1484" w:rsidRPr="00EA1191" w:rsidRDefault="000C1484" w:rsidP="000C1484">
      <w:pPr>
        <w:pStyle w:val="CM20"/>
        <w:spacing w:line="228" w:lineRule="atLeast"/>
        <w:jc w:val="both"/>
        <w:rPr>
          <w:rFonts w:ascii="Verdana" w:hAnsi="Verdana"/>
          <w:sz w:val="20"/>
          <w:szCs w:val="20"/>
        </w:rPr>
      </w:pPr>
      <w:r w:rsidRPr="00EA1191">
        <w:rPr>
          <w:rFonts w:ascii="Verdana" w:hAnsi="Verdana"/>
          <w:sz w:val="20"/>
          <w:szCs w:val="20"/>
        </w:rPr>
        <w:t>Es evidente que este Plan de Estudios del Grado que se presenta no sólo debe contemplar este contexto y adoptar los mecanismos necesarios para que los futuros graduados en Ciencias Políticas y de la Administración mantengan estas posibilidades laborales, sino que debe también dotarles de las competencias y habilidades necesarias para adaptar sus perfiles profesionales a nuevos retos del mercado laboral. En este sentido, la Facultad trabajará para incrementar el número de convenios de colaboración con entidades públicas y privadas a fin de ofrecer un mayor número de plazas para la realización de prácticas externas de los/las estudiantes.</w:t>
      </w:r>
    </w:p>
    <w:p w14:paraId="4F01A9FF" w14:textId="77777777" w:rsidR="000C1484" w:rsidRPr="00EA1191" w:rsidRDefault="000C1484" w:rsidP="000C1484">
      <w:pPr>
        <w:jc w:val="both"/>
        <w:rPr>
          <w:rFonts w:cs="Times New Roman"/>
          <w:szCs w:val="20"/>
        </w:rPr>
      </w:pPr>
      <w:r w:rsidRPr="00EA1191">
        <w:rPr>
          <w:rFonts w:cs="Times New Roman"/>
          <w:szCs w:val="20"/>
        </w:rPr>
        <w:t>De hecho, en el ámbito de la colaboración con las instituciones y los sectores profesionales del entorno, la Facultad tiene ya firmados más de 50 convenios de colaboración vigentes, con distintas instituciones y organizaciones profesionales, empresariales y públicas, cuyo listado se incluye en documento anexo.</w:t>
      </w:r>
    </w:p>
    <w:p w14:paraId="0DE379C0" w14:textId="77777777" w:rsidR="000C1484" w:rsidRDefault="000C1484" w:rsidP="000C1484">
      <w:pPr>
        <w:jc w:val="both"/>
        <w:rPr>
          <w:rFonts w:cs="Times New Roman"/>
          <w:szCs w:val="20"/>
        </w:rPr>
      </w:pPr>
    </w:p>
    <w:p w14:paraId="7AFF8FBE" w14:textId="77777777" w:rsidR="007C50C5" w:rsidRDefault="007C50C5" w:rsidP="000C1484">
      <w:pPr>
        <w:jc w:val="both"/>
        <w:rPr>
          <w:rFonts w:cs="Times New Roman"/>
          <w:szCs w:val="20"/>
        </w:rPr>
      </w:pPr>
    </w:p>
    <w:p w14:paraId="393A6BED" w14:textId="77777777" w:rsidR="007C50C5" w:rsidRDefault="007C50C5" w:rsidP="000C1484">
      <w:pPr>
        <w:jc w:val="both"/>
        <w:rPr>
          <w:rFonts w:cs="Times New Roman"/>
          <w:szCs w:val="20"/>
        </w:rPr>
      </w:pPr>
    </w:p>
    <w:p w14:paraId="114B3F56" w14:textId="77777777" w:rsidR="007C50C5" w:rsidRPr="00EA1191" w:rsidRDefault="007C50C5" w:rsidP="000C1484">
      <w:pPr>
        <w:jc w:val="both"/>
        <w:rPr>
          <w:rFonts w:cs="Times New Roman"/>
          <w:szCs w:val="20"/>
        </w:rPr>
      </w:pPr>
    </w:p>
    <w:p w14:paraId="6AC2739E" w14:textId="77777777" w:rsidR="000C1484" w:rsidRPr="00EA1191" w:rsidRDefault="000C1484" w:rsidP="000C1484">
      <w:pPr>
        <w:pStyle w:val="CM20"/>
        <w:spacing w:line="228" w:lineRule="atLeast"/>
        <w:jc w:val="both"/>
        <w:rPr>
          <w:rFonts w:ascii="Verdana" w:hAnsi="Verdana"/>
          <w:sz w:val="20"/>
          <w:szCs w:val="20"/>
        </w:rPr>
      </w:pPr>
      <w:r w:rsidRPr="00EA1191">
        <w:rPr>
          <w:rFonts w:ascii="Verdana" w:hAnsi="Verdana"/>
          <w:sz w:val="20"/>
          <w:szCs w:val="20"/>
        </w:rPr>
        <w:lastRenderedPageBreak/>
        <w:t xml:space="preserve">Esta importante colaboración no es novedosa, sino que es el resultado del esfuerzo desarrollado en cursos anteriores por los sucesivos equipos de decanato de la Facultad. Ya en el año 2005, el </w:t>
      </w:r>
      <w:r w:rsidRPr="00EA1191">
        <w:rPr>
          <w:rFonts w:ascii="Verdana" w:hAnsi="Verdana"/>
          <w:i/>
          <w:sz w:val="20"/>
          <w:szCs w:val="20"/>
        </w:rPr>
        <w:t>Informe de Evaluación Externo</w:t>
      </w:r>
      <w:r w:rsidRPr="00EA1191">
        <w:rPr>
          <w:rFonts w:ascii="Verdana" w:hAnsi="Verdana"/>
          <w:sz w:val="20"/>
          <w:szCs w:val="20"/>
        </w:rPr>
        <w:t xml:space="preserve"> de la Facultad de Derecho, realizado por AQU Catalunya, señalaba, proyectándolo a los estudios de Derecho, que “</w:t>
      </w:r>
      <w:r w:rsidRPr="00EA1191">
        <w:rPr>
          <w:rFonts w:ascii="Verdana" w:hAnsi="Verdana"/>
          <w:i/>
          <w:sz w:val="20"/>
          <w:szCs w:val="20"/>
        </w:rPr>
        <w:t>ha de destacarse el notable grado de implicación de la plantilla docente de la titulación, renovando la metodología docente y los sistemas de evaluación y atendiendo a las necesidades formativas que pueden resultar de las demandas del mercado laboral al que pasarán a incorporarse los titulados. Las prácticas externas, cuya oferta ha mejorado en los últimos tiempos, contribuyen positivamente a la adecuación del perfil de formación</w:t>
      </w:r>
      <w:r w:rsidRPr="00EA1191">
        <w:rPr>
          <w:rFonts w:ascii="Verdana" w:hAnsi="Verdana"/>
          <w:sz w:val="20"/>
          <w:szCs w:val="20"/>
        </w:rPr>
        <w:t xml:space="preserve">” (punto 3.1. </w:t>
      </w:r>
      <w:r w:rsidRPr="00EA1191">
        <w:rPr>
          <w:rFonts w:ascii="Verdana" w:hAnsi="Verdana"/>
          <w:i/>
          <w:sz w:val="20"/>
          <w:szCs w:val="20"/>
        </w:rPr>
        <w:t>El perfil formativo</w:t>
      </w:r>
      <w:r w:rsidRPr="00EA1191">
        <w:rPr>
          <w:rFonts w:ascii="Verdana" w:hAnsi="Verdana"/>
          <w:sz w:val="20"/>
          <w:szCs w:val="20"/>
        </w:rPr>
        <w:t>, pág. 31).</w:t>
      </w:r>
    </w:p>
    <w:p w14:paraId="17F58CC0" w14:textId="6B1883DA" w:rsidR="00BD32D6" w:rsidRPr="00EA1191" w:rsidRDefault="00BD32D6" w:rsidP="00BD32D6">
      <w:pPr>
        <w:pStyle w:val="CM20"/>
        <w:spacing w:line="228" w:lineRule="atLeast"/>
        <w:jc w:val="both"/>
        <w:rPr>
          <w:rFonts w:ascii="Verdana" w:hAnsi="Verdana"/>
          <w:color w:val="FF0000"/>
          <w:sz w:val="20"/>
          <w:szCs w:val="20"/>
        </w:rPr>
      </w:pPr>
      <w:r w:rsidRPr="00EA1191">
        <w:rPr>
          <w:rFonts w:ascii="Verdana" w:hAnsi="Verdana"/>
          <w:sz w:val="20"/>
          <w:szCs w:val="20"/>
        </w:rPr>
        <w:t xml:space="preserve">A título de ejemplo, en la actualidad, la Facultad de Derecho tiene firmados convenios para la realización de prácticas externas con distintas administraciones públicas </w:t>
      </w:r>
      <w:r w:rsidRPr="00EA1191">
        <w:rPr>
          <w:rFonts w:ascii="Verdana" w:hAnsi="Verdana"/>
          <w:strike/>
          <w:color w:val="FF0000"/>
          <w:sz w:val="20"/>
          <w:szCs w:val="20"/>
        </w:rPr>
        <w:t xml:space="preserve">como la del Estado (Subdelegación del Gobierno en Girona) o </w:t>
      </w:r>
      <w:r w:rsidRPr="00EA1191">
        <w:rPr>
          <w:rFonts w:ascii="Verdana" w:hAnsi="Verdana"/>
          <w:sz w:val="20"/>
          <w:szCs w:val="20"/>
        </w:rPr>
        <w:t xml:space="preserve">la Generalitat (más específicamente con el Departamento de Gobernación y con diversos Servicios Territoriales en Girona), </w:t>
      </w:r>
      <w:r w:rsidRPr="00EA1191">
        <w:rPr>
          <w:rFonts w:ascii="Verdana" w:hAnsi="Verdana"/>
          <w:color w:val="FF0000"/>
          <w:sz w:val="20"/>
          <w:szCs w:val="20"/>
        </w:rPr>
        <w:t>Embajada de Gambia</w:t>
      </w:r>
      <w:r w:rsidRPr="00EA1191">
        <w:rPr>
          <w:rFonts w:ascii="Verdana" w:hAnsi="Verdana"/>
          <w:sz w:val="20"/>
          <w:szCs w:val="20"/>
        </w:rPr>
        <w:t>,</w:t>
      </w:r>
      <w:r w:rsidRPr="00EA1191">
        <w:rPr>
          <w:rFonts w:ascii="Verdana" w:hAnsi="Verdana"/>
          <w:color w:val="FF0000"/>
          <w:sz w:val="20"/>
          <w:szCs w:val="20"/>
        </w:rPr>
        <w:t xml:space="preserve"> ACM- Associació Catalana de Municipis,   en varios ayuntamientos de la Provincia de Girona como puede ser el de Girona, Quart, Cornellà del Terri, Ullastret, Vilobi d’Onyar, La Junquera, Santa Coloma de Farners</w:t>
      </w:r>
      <w:r w:rsidR="00A63312">
        <w:rPr>
          <w:rFonts w:ascii="Verdana" w:hAnsi="Verdana"/>
          <w:sz w:val="20"/>
          <w:szCs w:val="20"/>
        </w:rPr>
        <w:t>.</w:t>
      </w:r>
      <w:r w:rsidRPr="00EA1191">
        <w:rPr>
          <w:rFonts w:ascii="Verdana" w:hAnsi="Verdana"/>
          <w:sz w:val="20"/>
          <w:szCs w:val="20"/>
        </w:rPr>
        <w:t xml:space="preserve"> En el ámbito de las instituciones privadas, la Facultad tiene convenios de colaboración para prácticas externas de los/las estudiantes con distintas corporaciones de derecho público </w:t>
      </w:r>
      <w:r w:rsidRPr="00EA1191">
        <w:rPr>
          <w:rFonts w:ascii="Verdana" w:hAnsi="Verdana"/>
          <w:strike/>
          <w:color w:val="FF0000"/>
          <w:sz w:val="20"/>
          <w:szCs w:val="20"/>
        </w:rPr>
        <w:t>(como el Ilustre Colegio de Abogados de Girona, el Colegio de Notarios de Cataluña o el Colegio de Mediadores de Seguros), con la Federación de Organizaciones Empresariales de Girona y con diferentes despachos profesionales de abogados (</w:t>
      </w:r>
      <w:r w:rsidRPr="00EA1191">
        <w:rPr>
          <w:rFonts w:ascii="Verdana" w:hAnsi="Verdana"/>
          <w:i/>
          <w:strike/>
          <w:color w:val="FF0000"/>
          <w:sz w:val="20"/>
          <w:szCs w:val="20"/>
        </w:rPr>
        <w:t>Cuatrecasas Abogados</w:t>
      </w:r>
      <w:r w:rsidRPr="00EA1191">
        <w:rPr>
          <w:rFonts w:ascii="Verdana" w:hAnsi="Verdana"/>
          <w:strike/>
          <w:color w:val="FF0000"/>
          <w:sz w:val="20"/>
          <w:szCs w:val="20"/>
        </w:rPr>
        <w:t xml:space="preserve"> y</w:t>
      </w:r>
      <w:r w:rsidRPr="00EA1191">
        <w:rPr>
          <w:rFonts w:ascii="Verdana" w:hAnsi="Verdana"/>
          <w:sz w:val="20"/>
          <w:szCs w:val="20"/>
        </w:rPr>
        <w:t xml:space="preserve"> </w:t>
      </w:r>
      <w:r w:rsidRPr="00EA1191">
        <w:rPr>
          <w:rFonts w:ascii="Verdana" w:hAnsi="Verdana"/>
          <w:i/>
          <w:sz w:val="20"/>
          <w:szCs w:val="20"/>
        </w:rPr>
        <w:t>Roca Junyent Abogados Asociados</w:t>
      </w:r>
      <w:r w:rsidRPr="00EA1191">
        <w:rPr>
          <w:rFonts w:ascii="Verdana" w:hAnsi="Verdana"/>
          <w:sz w:val="20"/>
          <w:szCs w:val="20"/>
        </w:rPr>
        <w:t xml:space="preserve">),  </w:t>
      </w:r>
      <w:r w:rsidRPr="00EA1191">
        <w:rPr>
          <w:rFonts w:ascii="Verdana" w:hAnsi="Verdana"/>
          <w:color w:val="FF0000"/>
          <w:sz w:val="20"/>
          <w:szCs w:val="20"/>
        </w:rPr>
        <w:t>Cooperativa Tarpuna, CEI- Centro de Estudios Internacionales, Partit Socialdemócrata de Andorra,  SNP- Scotish National Party, CDC- Convergència Democrática de Catalunya.</w:t>
      </w:r>
      <w:r w:rsidR="00A63312">
        <w:rPr>
          <w:rFonts w:ascii="Verdana" w:hAnsi="Verdana"/>
          <w:color w:val="FF0000"/>
          <w:sz w:val="20"/>
          <w:szCs w:val="20"/>
        </w:rPr>
        <w:t xml:space="preserve"> También tiene convenios con institutos de investigación internacional como El Colegio de la Frontera Sur de México (ECOSUR), Universidades como la Universidad Autónoma Metropolitana (Sede Xochimilco) en Ciudad de México o el Parlamento de Bolivia.  </w:t>
      </w:r>
    </w:p>
    <w:p w14:paraId="46F1000D" w14:textId="77777777" w:rsidR="000C1484" w:rsidRPr="00EA1191" w:rsidRDefault="000C1484" w:rsidP="00EF1727">
      <w:pPr>
        <w:spacing w:line="360" w:lineRule="auto"/>
        <w:jc w:val="both"/>
        <w:rPr>
          <w:szCs w:val="20"/>
        </w:rPr>
      </w:pPr>
    </w:p>
    <w:p w14:paraId="0D9A2B92" w14:textId="3E586025" w:rsidR="007C50C5" w:rsidRDefault="007C50C5">
      <w:pPr>
        <w:widowControl/>
        <w:suppressAutoHyphens w:val="0"/>
        <w:rPr>
          <w:rFonts w:eastAsia="Arial" w:cs="Times New Roman"/>
          <w:color w:val="000000"/>
          <w:szCs w:val="20"/>
        </w:rPr>
      </w:pPr>
      <w:r>
        <w:rPr>
          <w:rFonts w:cs="Times New Roman"/>
          <w:szCs w:val="20"/>
        </w:rPr>
        <w:br w:type="page"/>
      </w:r>
    </w:p>
    <w:tbl>
      <w:tblPr>
        <w:tblW w:w="9227" w:type="dxa"/>
        <w:tblInd w:w="70" w:type="dxa"/>
        <w:tblLayout w:type="fixed"/>
        <w:tblCellMar>
          <w:top w:w="55" w:type="dxa"/>
          <w:left w:w="55" w:type="dxa"/>
          <w:bottom w:w="55" w:type="dxa"/>
          <w:right w:w="55" w:type="dxa"/>
        </w:tblCellMar>
        <w:tblLook w:val="0000" w:firstRow="0" w:lastRow="0" w:firstColumn="0" w:lastColumn="0" w:noHBand="0" w:noVBand="0"/>
      </w:tblPr>
      <w:tblGrid>
        <w:gridCol w:w="9227"/>
      </w:tblGrid>
      <w:tr w:rsidR="00605908" w14:paraId="469026BB" w14:textId="77777777" w:rsidTr="007C50C5">
        <w:tc>
          <w:tcPr>
            <w:tcW w:w="9227" w:type="dxa"/>
            <w:shd w:val="clear" w:color="auto" w:fill="CCCCCC"/>
          </w:tcPr>
          <w:p w14:paraId="2CB56929" w14:textId="77777777" w:rsidR="00605908" w:rsidRDefault="00605908">
            <w:pPr>
              <w:pStyle w:val="Ttol1"/>
              <w:snapToGrid w:val="0"/>
            </w:pPr>
            <w:bookmarkStart w:id="3" w:name="_Toc314224987"/>
            <w:r>
              <w:lastRenderedPageBreak/>
              <w:t>3. Objetivos</w:t>
            </w:r>
            <w:bookmarkEnd w:id="3"/>
          </w:p>
        </w:tc>
      </w:tr>
    </w:tbl>
    <w:p w14:paraId="232AAFCC" w14:textId="77777777" w:rsidR="00605908" w:rsidRDefault="00605908">
      <w:pPr>
        <w:spacing w:line="360" w:lineRule="auto"/>
        <w:jc w:val="both"/>
      </w:pPr>
    </w:p>
    <w:p w14:paraId="37A6F31C" w14:textId="77777777" w:rsidR="00605908" w:rsidRDefault="00605908">
      <w:pPr>
        <w:spacing w:line="360" w:lineRule="auto"/>
        <w:jc w:val="both"/>
        <w:rPr>
          <w:b/>
          <w:bCs/>
          <w:szCs w:val="20"/>
        </w:rPr>
      </w:pPr>
      <w:r>
        <w:rPr>
          <w:b/>
          <w:bCs/>
          <w:szCs w:val="20"/>
        </w:rPr>
        <w:t>3.1. Objetivos y competencias generales de la titulación:</w:t>
      </w:r>
    </w:p>
    <w:p w14:paraId="1AC95663" w14:textId="77777777" w:rsidR="00605908" w:rsidRDefault="00605908">
      <w:pPr>
        <w:spacing w:line="360" w:lineRule="auto"/>
        <w:jc w:val="both"/>
        <w:rPr>
          <w:b/>
          <w:bCs/>
          <w:szCs w:val="20"/>
        </w:rPr>
      </w:pPr>
      <w:r>
        <w:rPr>
          <w:b/>
          <w:bCs/>
          <w:szCs w:val="20"/>
        </w:rPr>
        <w:t>3.1.1. Objetivos:</w:t>
      </w:r>
    </w:p>
    <w:p w14:paraId="3D073BE3" w14:textId="77777777" w:rsidR="00170022" w:rsidRPr="006D0F25" w:rsidRDefault="00170022" w:rsidP="00170022">
      <w:pPr>
        <w:jc w:val="both"/>
        <w:rPr>
          <w:rFonts w:cs="Times New Roman"/>
          <w:szCs w:val="20"/>
        </w:rPr>
      </w:pPr>
      <w:r w:rsidRPr="006D0F25">
        <w:rPr>
          <w:rFonts w:cs="Times New Roman"/>
          <w:szCs w:val="20"/>
        </w:rPr>
        <w:t xml:space="preserve">En cumplimiento de lo dispuesto en el Libro Blanco, el título de Grado en Ciencias Políticas y de la Administración persigue satisfacer los siguientes </w:t>
      </w:r>
      <w:r w:rsidRPr="006D0F25">
        <w:rPr>
          <w:rFonts w:cs="Times New Roman"/>
          <w:b/>
          <w:szCs w:val="20"/>
        </w:rPr>
        <w:t>objetivos generales</w:t>
      </w:r>
      <w:r w:rsidRPr="006D0F25">
        <w:rPr>
          <w:rFonts w:cs="Times New Roman"/>
          <w:szCs w:val="20"/>
        </w:rPr>
        <w:t>:</w:t>
      </w:r>
    </w:p>
    <w:p w14:paraId="59915399" w14:textId="77777777" w:rsidR="00170022" w:rsidRPr="006D0F25" w:rsidRDefault="00170022" w:rsidP="00170022">
      <w:pPr>
        <w:widowControl/>
        <w:numPr>
          <w:ilvl w:val="1"/>
          <w:numId w:val="11"/>
        </w:numPr>
        <w:suppressAutoHyphens w:val="0"/>
        <w:jc w:val="both"/>
        <w:rPr>
          <w:rFonts w:cs="Times New Roman"/>
          <w:szCs w:val="20"/>
        </w:rPr>
      </w:pPr>
      <w:r w:rsidRPr="006D0F25">
        <w:rPr>
          <w:rFonts w:cs="Times New Roman"/>
          <w:szCs w:val="20"/>
        </w:rPr>
        <w:t>Despertar en los/las estudiantes el interés por el aprendizaje de las Ciencias Políticas y la Gestión Pública, por los elementos configuradores de los sistemas políticos y las dinámicas resultantes de la acción política.</w:t>
      </w:r>
    </w:p>
    <w:p w14:paraId="3740F025" w14:textId="77777777" w:rsidR="00170022" w:rsidRPr="006D0F25" w:rsidRDefault="00170022" w:rsidP="00170022">
      <w:pPr>
        <w:widowControl/>
        <w:numPr>
          <w:ilvl w:val="1"/>
          <w:numId w:val="11"/>
        </w:numPr>
        <w:suppressAutoHyphens w:val="0"/>
        <w:jc w:val="both"/>
        <w:rPr>
          <w:rFonts w:cs="Times New Roman"/>
          <w:szCs w:val="20"/>
        </w:rPr>
      </w:pPr>
      <w:r w:rsidRPr="006D0F25">
        <w:rPr>
          <w:rFonts w:cs="Times New Roman"/>
          <w:szCs w:val="20"/>
        </w:rPr>
        <w:t>Conocer la naturaleza y los métodos aplicables al objeto de estudio junto con una perspectiva histórica de su desarrollo.</w:t>
      </w:r>
    </w:p>
    <w:p w14:paraId="514993EE" w14:textId="77777777" w:rsidR="00170022" w:rsidRPr="006D0F25" w:rsidRDefault="00170022" w:rsidP="00170022">
      <w:pPr>
        <w:widowControl/>
        <w:numPr>
          <w:ilvl w:val="1"/>
          <w:numId w:val="11"/>
        </w:numPr>
        <w:suppressAutoHyphens w:val="0"/>
        <w:jc w:val="both"/>
        <w:rPr>
          <w:rFonts w:cs="Times New Roman"/>
          <w:szCs w:val="20"/>
        </w:rPr>
      </w:pPr>
      <w:r w:rsidRPr="006D0F25">
        <w:rPr>
          <w:rFonts w:cs="Times New Roman"/>
          <w:szCs w:val="20"/>
        </w:rPr>
        <w:t>Reconocer la disciplina de Ciencias Políticas y de la Administración como parte integrante de la educación y la cultura.</w:t>
      </w:r>
    </w:p>
    <w:p w14:paraId="0EBCFF29" w14:textId="77777777" w:rsidR="00170022" w:rsidRPr="006D0F25" w:rsidRDefault="00170022" w:rsidP="00170022">
      <w:pPr>
        <w:widowControl/>
        <w:numPr>
          <w:ilvl w:val="1"/>
          <w:numId w:val="11"/>
        </w:numPr>
        <w:suppressAutoHyphens w:val="0"/>
        <w:jc w:val="both"/>
        <w:rPr>
          <w:rFonts w:cs="Times New Roman"/>
          <w:szCs w:val="20"/>
        </w:rPr>
      </w:pPr>
      <w:r w:rsidRPr="006D0F25">
        <w:rPr>
          <w:rFonts w:cs="Times New Roman"/>
          <w:szCs w:val="20"/>
        </w:rPr>
        <w:t>Proporcionar a los/las estudiantes una base sólida de conocimientos fundamentales en su campo de estudio, las Ciencias Políticas y de la Administración.</w:t>
      </w:r>
    </w:p>
    <w:p w14:paraId="03957861" w14:textId="77777777" w:rsidR="00170022" w:rsidRPr="006D0F25" w:rsidRDefault="00170022" w:rsidP="00170022">
      <w:pPr>
        <w:widowControl/>
        <w:numPr>
          <w:ilvl w:val="1"/>
          <w:numId w:val="11"/>
        </w:numPr>
        <w:suppressAutoHyphens w:val="0"/>
        <w:jc w:val="both"/>
        <w:rPr>
          <w:rFonts w:cs="Times New Roman"/>
          <w:szCs w:val="20"/>
        </w:rPr>
      </w:pPr>
      <w:r w:rsidRPr="006D0F25">
        <w:rPr>
          <w:rFonts w:cs="Times New Roman"/>
          <w:szCs w:val="20"/>
        </w:rPr>
        <w:t>Proporcionar a los/las estudiantes una base sólida de conocimientos fundamentales en gestión pública.</w:t>
      </w:r>
    </w:p>
    <w:p w14:paraId="1837C25C" w14:textId="77777777" w:rsidR="00170022" w:rsidRPr="006D0F25" w:rsidRDefault="00170022" w:rsidP="00170022">
      <w:pPr>
        <w:widowControl/>
        <w:numPr>
          <w:ilvl w:val="1"/>
          <w:numId w:val="11"/>
        </w:numPr>
        <w:suppressAutoHyphens w:val="0"/>
        <w:jc w:val="both"/>
        <w:rPr>
          <w:rFonts w:cs="Times New Roman"/>
          <w:szCs w:val="20"/>
        </w:rPr>
      </w:pPr>
      <w:r w:rsidRPr="006D0F25">
        <w:rPr>
          <w:rFonts w:cs="Times New Roman"/>
          <w:szCs w:val="20"/>
        </w:rPr>
        <w:t>Desarrollar en los/las estudiantes las habilidades exigidas para aplicar los conocimientos adquiridos en la práctica profesional.</w:t>
      </w:r>
    </w:p>
    <w:p w14:paraId="2E2801D7" w14:textId="77777777" w:rsidR="00170022" w:rsidRPr="006D0F25" w:rsidRDefault="00170022" w:rsidP="00170022">
      <w:pPr>
        <w:widowControl/>
        <w:numPr>
          <w:ilvl w:val="1"/>
          <w:numId w:val="11"/>
        </w:numPr>
        <w:suppressAutoHyphens w:val="0"/>
        <w:jc w:val="both"/>
        <w:rPr>
          <w:rFonts w:cs="Times New Roman"/>
          <w:szCs w:val="20"/>
        </w:rPr>
      </w:pPr>
      <w:r w:rsidRPr="006D0F25">
        <w:rPr>
          <w:rFonts w:cs="Times New Roman"/>
          <w:szCs w:val="20"/>
        </w:rPr>
        <w:t>Generar en el/la estudiante un espíritu crítico de análisis que les permita valorar la importancia de sus conocimientos en contextos políticos, sociales y económicos nacionales e internacionales.</w:t>
      </w:r>
    </w:p>
    <w:p w14:paraId="4FDB5458" w14:textId="77777777" w:rsidR="00170022" w:rsidRPr="006D0F25" w:rsidRDefault="00170022" w:rsidP="006D0F25">
      <w:pPr>
        <w:widowControl/>
        <w:numPr>
          <w:ilvl w:val="1"/>
          <w:numId w:val="11"/>
        </w:numPr>
        <w:suppressAutoHyphens w:val="0"/>
        <w:jc w:val="both"/>
        <w:rPr>
          <w:rFonts w:cs="Times New Roman"/>
          <w:szCs w:val="20"/>
        </w:rPr>
      </w:pPr>
      <w:r w:rsidRPr="006D0F25">
        <w:rPr>
          <w:rFonts w:cs="Times New Roman"/>
          <w:szCs w:val="20"/>
        </w:rPr>
        <w:t>Promover el interés en el objeto de estudio y preparar al estudiante para continuar estudios de especialización en un segundo ciclo de educación superior.</w:t>
      </w:r>
    </w:p>
    <w:p w14:paraId="2C3F9980" w14:textId="77777777" w:rsidR="00170022" w:rsidRPr="006D0F25" w:rsidRDefault="00170022" w:rsidP="006D0F25">
      <w:pPr>
        <w:widowControl/>
        <w:numPr>
          <w:ilvl w:val="1"/>
          <w:numId w:val="11"/>
        </w:numPr>
        <w:suppressAutoHyphens w:val="0"/>
        <w:jc w:val="both"/>
        <w:rPr>
          <w:rFonts w:cs="Times New Roman"/>
          <w:szCs w:val="20"/>
        </w:rPr>
      </w:pPr>
      <w:r w:rsidRPr="006D0F25">
        <w:rPr>
          <w:rFonts w:cs="Times New Roman"/>
          <w:szCs w:val="20"/>
        </w:rPr>
        <w:t>Proporcionar al estudiante instrumentos de aprendizaje e investigación para dotarle de mayor autonomía.</w:t>
      </w:r>
    </w:p>
    <w:p w14:paraId="1EF07BB3" w14:textId="77777777" w:rsidR="00170022" w:rsidRPr="006D0F25" w:rsidRDefault="00170022" w:rsidP="006D0F25">
      <w:pPr>
        <w:widowControl/>
        <w:numPr>
          <w:ilvl w:val="1"/>
          <w:numId w:val="11"/>
        </w:numPr>
        <w:suppressAutoHyphens w:val="0"/>
        <w:jc w:val="both"/>
        <w:rPr>
          <w:rFonts w:cs="Times New Roman"/>
          <w:szCs w:val="20"/>
        </w:rPr>
      </w:pPr>
      <w:r w:rsidRPr="006D0F25">
        <w:rPr>
          <w:rFonts w:cs="Times New Roman"/>
          <w:szCs w:val="20"/>
        </w:rPr>
        <w:t>Promover los valores democráticos y los valores propios de una cultura de la paz.</w:t>
      </w:r>
    </w:p>
    <w:p w14:paraId="0AC63E59" w14:textId="77777777" w:rsidR="00170022" w:rsidRPr="006D0F25" w:rsidRDefault="00170022" w:rsidP="006D0F25">
      <w:pPr>
        <w:widowControl/>
        <w:numPr>
          <w:ilvl w:val="1"/>
          <w:numId w:val="11"/>
        </w:numPr>
        <w:suppressAutoHyphens w:val="0"/>
        <w:jc w:val="both"/>
        <w:rPr>
          <w:rFonts w:cs="Times New Roman"/>
          <w:szCs w:val="20"/>
        </w:rPr>
      </w:pPr>
      <w:r w:rsidRPr="006D0F25">
        <w:rPr>
          <w:rFonts w:cs="Times New Roman"/>
          <w:szCs w:val="20"/>
        </w:rPr>
        <w:t>Promover el pleno respeto a los derechos fundamentales y al principio de igualdad de oportunidades entre hombres y mujeres así como los principios de igualdad de oportunidades y accesibilidad universal de las personas con discapacidad.</w:t>
      </w:r>
    </w:p>
    <w:p w14:paraId="65A89B41" w14:textId="77777777" w:rsidR="00170022" w:rsidRPr="006D0F25" w:rsidRDefault="00170022" w:rsidP="006D0F25">
      <w:pPr>
        <w:jc w:val="both"/>
        <w:rPr>
          <w:rFonts w:cs="Times New Roman"/>
          <w:szCs w:val="20"/>
        </w:rPr>
      </w:pPr>
      <w:r w:rsidRPr="006D0F25">
        <w:rPr>
          <w:rFonts w:cs="Times New Roman"/>
          <w:szCs w:val="20"/>
        </w:rPr>
        <w:t>Estos objetivos generales deberán satisfacerse partiendo de la base que este título de Grado en Ciencias Políticas y de la Administración toma en consideración:</w:t>
      </w:r>
    </w:p>
    <w:p w14:paraId="10590720" w14:textId="77777777" w:rsidR="00170022" w:rsidRPr="006D0F25" w:rsidRDefault="00170022" w:rsidP="006D0F25">
      <w:pPr>
        <w:widowControl/>
        <w:numPr>
          <w:ilvl w:val="0"/>
          <w:numId w:val="15"/>
        </w:numPr>
        <w:suppressAutoHyphens w:val="0"/>
        <w:jc w:val="both"/>
        <w:rPr>
          <w:rFonts w:cs="Times New Roman"/>
          <w:szCs w:val="20"/>
        </w:rPr>
      </w:pPr>
      <w:r w:rsidRPr="006D0F25">
        <w:rPr>
          <w:rFonts w:cs="Times New Roman"/>
          <w:szCs w:val="20"/>
        </w:rPr>
        <w:t>El contexto de la Unión Europea y el sistema político del Estado de las Autonomías español.</w:t>
      </w:r>
    </w:p>
    <w:p w14:paraId="4273096D" w14:textId="77777777" w:rsidR="00170022" w:rsidRPr="006D0F25" w:rsidRDefault="00170022" w:rsidP="006D0F25">
      <w:pPr>
        <w:widowControl/>
        <w:numPr>
          <w:ilvl w:val="0"/>
          <w:numId w:val="15"/>
        </w:numPr>
        <w:suppressAutoHyphens w:val="0"/>
        <w:jc w:val="both"/>
        <w:rPr>
          <w:rFonts w:cs="Times New Roman"/>
          <w:szCs w:val="20"/>
        </w:rPr>
      </w:pPr>
      <w:r w:rsidRPr="006D0F25">
        <w:rPr>
          <w:rFonts w:cs="Times New Roman"/>
          <w:szCs w:val="20"/>
        </w:rPr>
        <w:t>Los estudios contemporáneos de Ciencias Políticas y de Administración, así como de Gestión y de Administración Pública.</w:t>
      </w:r>
    </w:p>
    <w:p w14:paraId="523D7A48" w14:textId="77777777" w:rsidR="00170022" w:rsidRPr="006D0F25" w:rsidRDefault="00170022" w:rsidP="006D0F25">
      <w:pPr>
        <w:widowControl/>
        <w:numPr>
          <w:ilvl w:val="0"/>
          <w:numId w:val="15"/>
        </w:numPr>
        <w:suppressAutoHyphens w:val="0"/>
        <w:jc w:val="both"/>
        <w:rPr>
          <w:rFonts w:cs="Times New Roman"/>
          <w:szCs w:val="20"/>
        </w:rPr>
      </w:pPr>
      <w:r w:rsidRPr="006D0F25">
        <w:rPr>
          <w:rFonts w:cs="Times New Roman"/>
          <w:szCs w:val="20"/>
        </w:rPr>
        <w:t>Las nuevas demandas profesionales del mercado laboral detectadas por los colegios profesionales, las asociaciones profesionales y las encuestas de inserción laboral, con el objetivo de facilitar la inserción de los titulados.</w:t>
      </w:r>
    </w:p>
    <w:p w14:paraId="1B88F446" w14:textId="77777777" w:rsidR="00170022" w:rsidRPr="006D0F25" w:rsidRDefault="00170022" w:rsidP="006D0F25">
      <w:pPr>
        <w:widowControl/>
        <w:numPr>
          <w:ilvl w:val="0"/>
          <w:numId w:val="15"/>
        </w:numPr>
        <w:suppressAutoHyphens w:val="0"/>
        <w:jc w:val="both"/>
        <w:rPr>
          <w:rFonts w:cs="Times New Roman"/>
          <w:szCs w:val="20"/>
        </w:rPr>
      </w:pPr>
      <w:r w:rsidRPr="006D0F25">
        <w:rPr>
          <w:rFonts w:cs="Times New Roman"/>
          <w:szCs w:val="20"/>
        </w:rPr>
        <w:t>La movilidad de estudiantes y profesores/as entre universidades y centros de investigación españoles y europeos.</w:t>
      </w:r>
    </w:p>
    <w:p w14:paraId="700FEC48" w14:textId="77777777" w:rsidR="00170022" w:rsidRPr="006D0F25" w:rsidRDefault="00170022" w:rsidP="006D0F25">
      <w:pPr>
        <w:widowControl/>
        <w:numPr>
          <w:ilvl w:val="0"/>
          <w:numId w:val="15"/>
        </w:numPr>
        <w:suppressAutoHyphens w:val="0"/>
        <w:jc w:val="both"/>
        <w:rPr>
          <w:rFonts w:cs="Times New Roman"/>
          <w:szCs w:val="20"/>
        </w:rPr>
      </w:pPr>
      <w:r w:rsidRPr="006D0F25">
        <w:rPr>
          <w:rFonts w:cs="Times New Roman"/>
          <w:szCs w:val="20"/>
        </w:rPr>
        <w:t>Las especificidades de las instituciones, el sistema político y la sociedad catalana.</w:t>
      </w:r>
    </w:p>
    <w:p w14:paraId="20FD7A69" w14:textId="65DF5BB8" w:rsidR="001708E5" w:rsidRPr="006D0F25" w:rsidRDefault="001708E5" w:rsidP="006D0F25">
      <w:pPr>
        <w:autoSpaceDE w:val="0"/>
        <w:autoSpaceDN w:val="0"/>
        <w:adjustRightInd w:val="0"/>
        <w:jc w:val="both"/>
        <w:rPr>
          <w:rFonts w:cs="Times New Roman"/>
          <w:szCs w:val="20"/>
        </w:rPr>
      </w:pPr>
      <w:r w:rsidRPr="006D0F25">
        <w:rPr>
          <w:rFonts w:cs="Arial"/>
          <w:szCs w:val="20"/>
        </w:rPr>
        <w:t xml:space="preserve">Por otra parte, es necesario destacar que se ha hecho un gran esfuerzo para sintetizar el listado de competencias en el diseño del plan de estudios. De todas formas, en el futuro cabrá plantearse la idoneidad de la síntesis realizada y, en su caso, proceder a sintetizar aún más las competencias. </w:t>
      </w:r>
      <w:r w:rsidR="00DB3A88" w:rsidRPr="006D0F25">
        <w:rPr>
          <w:rFonts w:cs="Arial"/>
          <w:szCs w:val="20"/>
        </w:rPr>
        <w:t xml:space="preserve">En este sentido, en el marco del proceso de acreditación del grado, se han detectado dificultados para trabajar y evaluar todas las competencias por exceso de competencias vinculadas a una misma actividad formativa. Por ello se ha incorporado una propuesta de mejora consistente en reducir y dar coherencia al número de competencias con el objetivo de conseguir </w:t>
      </w:r>
      <w:r w:rsidR="006A172E" w:rsidRPr="006D0F25">
        <w:rPr>
          <w:rFonts w:cs="Arial"/>
          <w:szCs w:val="20"/>
        </w:rPr>
        <w:t xml:space="preserve">su plena realización. Esta mejora debería estar realizada en el curso 2018-2019. </w:t>
      </w:r>
    </w:p>
    <w:p w14:paraId="60CD8E4F" w14:textId="77777777" w:rsidR="00605908" w:rsidRDefault="00605908">
      <w:pPr>
        <w:spacing w:line="360" w:lineRule="auto"/>
        <w:jc w:val="both"/>
        <w:rPr>
          <w:b/>
          <w:bCs/>
          <w:szCs w:val="20"/>
        </w:rPr>
      </w:pPr>
      <w:r>
        <w:rPr>
          <w:b/>
          <w:bCs/>
          <w:szCs w:val="20"/>
        </w:rPr>
        <w:lastRenderedPageBreak/>
        <w:t>3.1.2. Competencias generales y específicas:</w:t>
      </w:r>
    </w:p>
    <w:p w14:paraId="7B3F47DB" w14:textId="77777777" w:rsidR="00753878" w:rsidRPr="006D0F25" w:rsidRDefault="00753878" w:rsidP="00753878">
      <w:pPr>
        <w:widowControl/>
        <w:suppressAutoHyphens w:val="0"/>
        <w:jc w:val="both"/>
        <w:rPr>
          <w:rFonts w:cs="Times New Roman"/>
          <w:i/>
          <w:szCs w:val="20"/>
        </w:rPr>
      </w:pPr>
      <w:r w:rsidRPr="006D0F25">
        <w:rPr>
          <w:rFonts w:cs="Times New Roman"/>
          <w:i/>
          <w:szCs w:val="20"/>
        </w:rPr>
        <w:t>Competencias generales y específicas que los/las estudiantes deberán adquirir durante los estudios, cuyo cumplimiento será exigible para otorgar el título:</w:t>
      </w:r>
    </w:p>
    <w:p w14:paraId="45B49305" w14:textId="77777777" w:rsidR="00753878" w:rsidRPr="006D0F25" w:rsidRDefault="00753878" w:rsidP="00753878">
      <w:pPr>
        <w:ind w:left="360"/>
        <w:jc w:val="both"/>
        <w:rPr>
          <w:rFonts w:cs="Times New Roman"/>
          <w:szCs w:val="20"/>
        </w:rPr>
      </w:pPr>
    </w:p>
    <w:p w14:paraId="3B790766" w14:textId="77777777" w:rsidR="00753878" w:rsidRPr="006D0F25" w:rsidRDefault="00753878" w:rsidP="00753878">
      <w:pPr>
        <w:tabs>
          <w:tab w:val="left" w:pos="4320"/>
        </w:tabs>
        <w:jc w:val="both"/>
        <w:rPr>
          <w:rFonts w:cs="Times New Roman"/>
          <w:szCs w:val="20"/>
        </w:rPr>
      </w:pPr>
      <w:r w:rsidRPr="006D0F25">
        <w:rPr>
          <w:rFonts w:cs="Times New Roman"/>
          <w:szCs w:val="20"/>
        </w:rPr>
        <w:t xml:space="preserve">Para dar cumplimiento a los objetivos que se han apuntado, el Plan de Estudios pretende conseguir que los titulados adquieran las aptitudes siguientes: </w:t>
      </w:r>
    </w:p>
    <w:p w14:paraId="2D1DB311" w14:textId="77777777" w:rsidR="00753878" w:rsidRPr="006D0F25" w:rsidRDefault="00753878" w:rsidP="00753878">
      <w:pPr>
        <w:widowControl/>
        <w:numPr>
          <w:ilvl w:val="1"/>
          <w:numId w:val="11"/>
        </w:numPr>
        <w:suppressAutoHyphens w:val="0"/>
        <w:jc w:val="both"/>
        <w:rPr>
          <w:rFonts w:cs="Times New Roman"/>
          <w:szCs w:val="20"/>
        </w:rPr>
      </w:pPr>
      <w:r w:rsidRPr="006D0F25">
        <w:rPr>
          <w:rFonts w:cs="Times New Roman"/>
          <w:szCs w:val="20"/>
        </w:rPr>
        <w:t>Comprender los conocimientos relativos a los presupuestos teóricos básicos, métodos, técnicas y problemas de los diferentes enfoques y naturaleza del objeto de estudio.</w:t>
      </w:r>
    </w:p>
    <w:p w14:paraId="676B52F0" w14:textId="77777777" w:rsidR="00753878" w:rsidRPr="006D0F25" w:rsidRDefault="00753878" w:rsidP="00753878">
      <w:pPr>
        <w:widowControl/>
        <w:numPr>
          <w:ilvl w:val="1"/>
          <w:numId w:val="11"/>
        </w:numPr>
        <w:suppressAutoHyphens w:val="0"/>
        <w:jc w:val="both"/>
        <w:rPr>
          <w:rFonts w:cs="Times New Roman"/>
          <w:szCs w:val="20"/>
        </w:rPr>
      </w:pPr>
      <w:r w:rsidRPr="006D0F25">
        <w:rPr>
          <w:rFonts w:cs="Times New Roman"/>
          <w:szCs w:val="20"/>
        </w:rPr>
        <w:t>Saber aplicar sus conocimientos de forma profesional mediante la elaboración de argumentos normativos y empíricos y mediante la resolución de problemas en los ámbitos profesionales del sector público, del sector privado y del análisis político e internacional.</w:t>
      </w:r>
    </w:p>
    <w:p w14:paraId="1B59B122" w14:textId="77777777" w:rsidR="00753878" w:rsidRPr="006D0F25" w:rsidRDefault="00753878" w:rsidP="00753878">
      <w:pPr>
        <w:widowControl/>
        <w:numPr>
          <w:ilvl w:val="1"/>
          <w:numId w:val="11"/>
        </w:numPr>
        <w:suppressAutoHyphens w:val="0"/>
        <w:jc w:val="both"/>
        <w:rPr>
          <w:rFonts w:cs="Times New Roman"/>
          <w:szCs w:val="20"/>
        </w:rPr>
      </w:pPr>
      <w:r w:rsidRPr="006D0F25">
        <w:rPr>
          <w:rFonts w:cs="Times New Roman"/>
          <w:szCs w:val="20"/>
        </w:rPr>
        <w:t>Capacidad de manejar bases documentales y de datos comunes para el trabajo profesional que permitan también la elaboración de análisis y juicios sólidamente fundamentados y estandarizados en el marco internacional de la disciplina, que incluyan la reflexión sobre temas relevantes de índole social, política, científica o ética.</w:t>
      </w:r>
    </w:p>
    <w:p w14:paraId="5AED2710" w14:textId="77777777" w:rsidR="00753878" w:rsidRPr="006D0F25" w:rsidRDefault="00753878" w:rsidP="00753878">
      <w:pPr>
        <w:widowControl/>
        <w:numPr>
          <w:ilvl w:val="1"/>
          <w:numId w:val="11"/>
        </w:numPr>
        <w:suppressAutoHyphens w:val="0"/>
        <w:jc w:val="both"/>
        <w:rPr>
          <w:rFonts w:cs="Times New Roman"/>
          <w:szCs w:val="20"/>
        </w:rPr>
      </w:pPr>
      <w:r w:rsidRPr="006D0F25">
        <w:rPr>
          <w:rFonts w:cs="Times New Roman"/>
          <w:szCs w:val="20"/>
        </w:rPr>
        <w:t>Capacidad de identificar y transmitir ideas, problemas y soluciones en los diferentes ámbitos de las Ciencias Políticas y de la Gestión Pública, de la administración, de la consultoría, de la empresa, de la investigación y de la opinión pública en general.</w:t>
      </w:r>
    </w:p>
    <w:p w14:paraId="76C7A6BE" w14:textId="77777777" w:rsidR="006D0F25" w:rsidRDefault="00753878" w:rsidP="00640936">
      <w:pPr>
        <w:widowControl/>
        <w:numPr>
          <w:ilvl w:val="1"/>
          <w:numId w:val="11"/>
        </w:numPr>
        <w:suppressAutoHyphens w:val="0"/>
        <w:jc w:val="both"/>
        <w:rPr>
          <w:rFonts w:cs="Times New Roman"/>
          <w:szCs w:val="20"/>
        </w:rPr>
      </w:pPr>
      <w:r w:rsidRPr="006D0F25">
        <w:rPr>
          <w:rFonts w:cs="Times New Roman"/>
          <w:szCs w:val="20"/>
        </w:rPr>
        <w:t>Capacidad de adquirir las capacidades específicas y estandarizadas que les permitan proseguir su posterior proceso de formación permanente, con autonomía.</w:t>
      </w:r>
    </w:p>
    <w:p w14:paraId="0EC990B9" w14:textId="77777777" w:rsidR="007C50C5" w:rsidRDefault="007C50C5" w:rsidP="006D0F25">
      <w:pPr>
        <w:widowControl/>
        <w:suppressAutoHyphens w:val="0"/>
        <w:jc w:val="both"/>
        <w:rPr>
          <w:szCs w:val="20"/>
        </w:rPr>
      </w:pPr>
    </w:p>
    <w:p w14:paraId="210936C3" w14:textId="6454ABF3" w:rsidR="00640936" w:rsidRPr="006D0F25" w:rsidRDefault="00640936" w:rsidP="006D0F25">
      <w:pPr>
        <w:widowControl/>
        <w:suppressAutoHyphens w:val="0"/>
        <w:jc w:val="both"/>
        <w:rPr>
          <w:rFonts w:cs="Times New Roman"/>
          <w:szCs w:val="20"/>
        </w:rPr>
      </w:pPr>
      <w:r w:rsidRPr="006D0F25">
        <w:rPr>
          <w:szCs w:val="20"/>
        </w:rPr>
        <w:t xml:space="preserve">A petición de la ANECA se sintetizan </w:t>
      </w:r>
      <w:r w:rsidRPr="006D0F25">
        <w:rPr>
          <w:b/>
          <w:szCs w:val="20"/>
        </w:rPr>
        <w:t>las competencias definidas para distinguir el núcleo competencial (con su papel central de eje articulador) de las actividades y contenidos de formación que se disponen para adquirir esas competencias que se consideran necesarias para la proyección profesional de los graduados</w:t>
      </w:r>
    </w:p>
    <w:p w14:paraId="3E2C60C8" w14:textId="77777777" w:rsidR="00640936" w:rsidRPr="006D0F25" w:rsidRDefault="00640936" w:rsidP="00640936">
      <w:pPr>
        <w:jc w:val="both"/>
        <w:rPr>
          <w:szCs w:val="20"/>
        </w:rPr>
      </w:pPr>
    </w:p>
    <w:p w14:paraId="21623275" w14:textId="7986A9C8" w:rsidR="00640936" w:rsidRPr="006D0F25" w:rsidRDefault="00640936" w:rsidP="00640936">
      <w:pPr>
        <w:jc w:val="both"/>
        <w:rPr>
          <w:szCs w:val="20"/>
        </w:rPr>
      </w:pPr>
      <w:r w:rsidRPr="006D0F25">
        <w:rPr>
          <w:szCs w:val="20"/>
        </w:rPr>
        <w:t xml:space="preserve"> Los objetivos generales del título pretenden que los graduados en Ciencias Políticas y de la Administración:</w:t>
      </w:r>
    </w:p>
    <w:p w14:paraId="4F36654E" w14:textId="77777777" w:rsidR="00640936" w:rsidRPr="006D0F25" w:rsidRDefault="00640936" w:rsidP="00640936">
      <w:pPr>
        <w:jc w:val="both"/>
        <w:rPr>
          <w:szCs w:val="20"/>
        </w:rPr>
      </w:pPr>
    </w:p>
    <w:p w14:paraId="74D94104" w14:textId="09D32514" w:rsidR="00640936" w:rsidRPr="006D0F25" w:rsidRDefault="007C50C5" w:rsidP="007C50C5">
      <w:pPr>
        <w:jc w:val="both"/>
        <w:rPr>
          <w:szCs w:val="20"/>
        </w:rPr>
      </w:pPr>
      <w:r>
        <w:rPr>
          <w:szCs w:val="20"/>
        </w:rPr>
        <w:t>-    </w:t>
      </w:r>
      <w:r w:rsidR="00640936" w:rsidRPr="006D0F25">
        <w:rPr>
          <w:szCs w:val="20"/>
        </w:rPr>
        <w:t>Manejen los conocimientos relativos a los presupuestos teóricos básicos, conocimientos fundamentales de gestión pública, métodos aplicables, técnicas y problemas de los diferentes enfoques y naturaleza del objeto de estudio. (Se vincula con las siguientes competencias: 1,2,3,4,5,6,7,8,9,10,11,12,23)</w:t>
      </w:r>
    </w:p>
    <w:p w14:paraId="4DA034EE" w14:textId="77777777" w:rsidR="00640936" w:rsidRPr="006D0F25" w:rsidRDefault="00640936" w:rsidP="00640936">
      <w:pPr>
        <w:ind w:hanging="360"/>
        <w:jc w:val="both"/>
        <w:rPr>
          <w:szCs w:val="20"/>
        </w:rPr>
      </w:pPr>
    </w:p>
    <w:p w14:paraId="161B7FAE" w14:textId="77777777" w:rsidR="00640936" w:rsidRPr="006D0F25" w:rsidRDefault="00640936" w:rsidP="007C50C5">
      <w:pPr>
        <w:jc w:val="both"/>
        <w:rPr>
          <w:szCs w:val="20"/>
        </w:rPr>
      </w:pPr>
      <w:r w:rsidRPr="006D0F25">
        <w:rPr>
          <w:szCs w:val="20"/>
        </w:rPr>
        <w:t>-       Apliquen sus conocimientos  y habilidades de forma profesional mediante la elaboración de argumentos normativos y empíricos y mediante la resolución de problemas en los ámbitos profesionales del sector público, del sector privado y del análisis político e internacional. (Se vincula con las siguientes competencias: 10,11,13,16,17,18,22,23,25,26,28,30)</w:t>
      </w:r>
    </w:p>
    <w:p w14:paraId="37FDFB4C" w14:textId="77777777" w:rsidR="00640936" w:rsidRPr="006D0F25" w:rsidRDefault="00640936" w:rsidP="00640936">
      <w:pPr>
        <w:jc w:val="both"/>
        <w:rPr>
          <w:szCs w:val="20"/>
        </w:rPr>
      </w:pPr>
    </w:p>
    <w:p w14:paraId="259E5838" w14:textId="77777777" w:rsidR="00640936" w:rsidRPr="006D0F25" w:rsidRDefault="00640936" w:rsidP="007C50C5">
      <w:pPr>
        <w:jc w:val="both"/>
        <w:rPr>
          <w:szCs w:val="20"/>
        </w:rPr>
      </w:pPr>
      <w:r w:rsidRPr="006D0F25">
        <w:rPr>
          <w:szCs w:val="20"/>
        </w:rPr>
        <w:t>-       Manejen bases documentales y de datos comunes para el trabajo profesional realizando análisis y juicios sólidamente fundamentados sobre temas relevantes de índole social, política, científica o ética y, que permitan valorar la importancia de sus conocimientos en contextos políticos, sociales y, económicos nacionales e internacionales. (Se vincula con las siguientes competencias: 1,2,3,4,5,6,7,8,9,12,15,19,20,21,23,24,25,32,33)</w:t>
      </w:r>
    </w:p>
    <w:p w14:paraId="46AB2C5E" w14:textId="77777777" w:rsidR="00640936" w:rsidRPr="006D0F25" w:rsidRDefault="00640936" w:rsidP="00640936">
      <w:pPr>
        <w:ind w:hanging="360"/>
        <w:jc w:val="both"/>
        <w:rPr>
          <w:szCs w:val="20"/>
        </w:rPr>
      </w:pPr>
    </w:p>
    <w:p w14:paraId="2FD1EBB0" w14:textId="77777777" w:rsidR="00640936" w:rsidRPr="006D0F25" w:rsidRDefault="00640936" w:rsidP="007C50C5">
      <w:pPr>
        <w:jc w:val="both"/>
        <w:rPr>
          <w:szCs w:val="20"/>
        </w:rPr>
      </w:pPr>
      <w:r w:rsidRPr="006D0F25">
        <w:rPr>
          <w:szCs w:val="20"/>
        </w:rPr>
        <w:t>-       Identifiquen y transmitan ideas, problemas y soluciones en los diferentes ámbitos de las Ciencias Políticas y de la Gestión Pública, de la administración, de la consultoría, de la empresa, de la investigación y de la opinión pública en general. (Se vincula con las siguientes competencias: 10, 11, 13, 14, 15, 27,28)</w:t>
      </w:r>
    </w:p>
    <w:p w14:paraId="234B9B1A" w14:textId="77777777" w:rsidR="00640936" w:rsidRDefault="00640936" w:rsidP="00640936">
      <w:pPr>
        <w:ind w:hanging="360"/>
        <w:jc w:val="both"/>
        <w:rPr>
          <w:szCs w:val="20"/>
        </w:rPr>
      </w:pPr>
    </w:p>
    <w:p w14:paraId="04423979" w14:textId="77777777" w:rsidR="007C50C5" w:rsidRPr="006D0F25" w:rsidRDefault="007C50C5" w:rsidP="00640936">
      <w:pPr>
        <w:ind w:hanging="360"/>
        <w:jc w:val="both"/>
        <w:rPr>
          <w:szCs w:val="20"/>
        </w:rPr>
      </w:pPr>
    </w:p>
    <w:p w14:paraId="2689F7F5" w14:textId="77777777" w:rsidR="00640936" w:rsidRPr="006D0F25" w:rsidRDefault="00640936" w:rsidP="00640936">
      <w:pPr>
        <w:widowControl/>
        <w:numPr>
          <w:ilvl w:val="0"/>
          <w:numId w:val="17"/>
        </w:numPr>
        <w:suppressAutoHyphens w:val="0"/>
        <w:jc w:val="both"/>
        <w:rPr>
          <w:szCs w:val="20"/>
        </w:rPr>
      </w:pPr>
      <w:r w:rsidRPr="006D0F25">
        <w:rPr>
          <w:szCs w:val="20"/>
        </w:rPr>
        <w:lastRenderedPageBreak/>
        <w:t>Utilicen instrumentos de aprendizaje e investigación que doten al estudiante de autonomía y capacidades específicas y estandarizadas que les permitan proseguir su posterior proceso de formación permanente. (Se vincula con las siguientes competencias: 13,22,23,29)</w:t>
      </w:r>
    </w:p>
    <w:p w14:paraId="15FA3EBC" w14:textId="77777777" w:rsidR="00640936" w:rsidRPr="006D0F25" w:rsidRDefault="00640936" w:rsidP="00640936">
      <w:pPr>
        <w:jc w:val="both"/>
        <w:rPr>
          <w:szCs w:val="20"/>
        </w:rPr>
      </w:pPr>
    </w:p>
    <w:p w14:paraId="3C4565C6" w14:textId="77777777" w:rsidR="00640936" w:rsidRPr="006D0F25" w:rsidRDefault="00640936" w:rsidP="00640936">
      <w:pPr>
        <w:widowControl/>
        <w:numPr>
          <w:ilvl w:val="0"/>
          <w:numId w:val="17"/>
        </w:numPr>
        <w:suppressAutoHyphens w:val="0"/>
        <w:jc w:val="both"/>
        <w:rPr>
          <w:szCs w:val="20"/>
        </w:rPr>
      </w:pPr>
      <w:r w:rsidRPr="006D0F25">
        <w:rPr>
          <w:szCs w:val="20"/>
        </w:rPr>
        <w:t>Apliquen valores democráticos y los valores propios de una cultura de la paz. (Se vincula con las siguientes competencias: 32,33)</w:t>
      </w:r>
    </w:p>
    <w:p w14:paraId="4D5E2E9A" w14:textId="77777777" w:rsidR="00640936" w:rsidRPr="006D0F25" w:rsidRDefault="00640936" w:rsidP="00640936">
      <w:pPr>
        <w:ind w:left="-360"/>
        <w:jc w:val="both"/>
        <w:rPr>
          <w:szCs w:val="20"/>
        </w:rPr>
      </w:pPr>
    </w:p>
    <w:p w14:paraId="312EA356" w14:textId="77777777" w:rsidR="00640936" w:rsidRPr="006D0F25" w:rsidRDefault="00640936" w:rsidP="00640936">
      <w:pPr>
        <w:widowControl/>
        <w:numPr>
          <w:ilvl w:val="0"/>
          <w:numId w:val="17"/>
        </w:numPr>
        <w:suppressAutoHyphens w:val="0"/>
        <w:jc w:val="both"/>
        <w:rPr>
          <w:szCs w:val="20"/>
        </w:rPr>
      </w:pPr>
      <w:r w:rsidRPr="006D0F25">
        <w:rPr>
          <w:szCs w:val="20"/>
        </w:rPr>
        <w:t>Respeten los derechos fundamentales, el principio de igualdad de oportunidades entre hombres y mujeres, así como, los principios de igualdad de oportunidades y accesibilidad universal de las personas con discapacidad. (Se vincula con las siguientes competencias: 31,32,33)</w:t>
      </w:r>
    </w:p>
    <w:p w14:paraId="5C57A994" w14:textId="77777777" w:rsidR="00114DC9" w:rsidRPr="006D0F25" w:rsidRDefault="00114DC9">
      <w:pPr>
        <w:spacing w:line="360" w:lineRule="auto"/>
        <w:jc w:val="both"/>
        <w:rPr>
          <w:b/>
          <w:bCs/>
          <w:szCs w:val="20"/>
        </w:rPr>
      </w:pPr>
    </w:p>
    <w:p w14:paraId="48D94BC8" w14:textId="77777777" w:rsidR="00605908" w:rsidRDefault="00605908">
      <w:pPr>
        <w:spacing w:line="360" w:lineRule="auto"/>
        <w:jc w:val="both"/>
        <w:rPr>
          <w:b/>
          <w:bCs/>
          <w:szCs w:val="20"/>
        </w:rPr>
      </w:pPr>
      <w:r>
        <w:rPr>
          <w:b/>
          <w:bCs/>
          <w:szCs w:val="20"/>
        </w:rPr>
        <w:t>3.1.2.1. Competencias básicas o generales:</w:t>
      </w:r>
    </w:p>
    <w:p w14:paraId="51A1C6D1" w14:textId="7B734710" w:rsidR="00753878" w:rsidRPr="008178DE" w:rsidRDefault="00753878" w:rsidP="00753878">
      <w:pPr>
        <w:jc w:val="both"/>
        <w:rPr>
          <w:rFonts w:cs="Times New Roman"/>
          <w:szCs w:val="20"/>
        </w:rPr>
      </w:pPr>
      <w:r w:rsidRPr="008178DE">
        <w:rPr>
          <w:rFonts w:cs="Times New Roman"/>
          <w:szCs w:val="20"/>
        </w:rPr>
        <w:t>Por su parte, en el diseño del Plan de Estudios se han respetado las directrices que figuran en el Libro Blanco</w:t>
      </w:r>
      <w:r w:rsidRPr="008178DE">
        <w:rPr>
          <w:rFonts w:cs="Times New Roman"/>
          <w:i/>
          <w:szCs w:val="20"/>
        </w:rPr>
        <w:t xml:space="preserve"> </w:t>
      </w:r>
      <w:r w:rsidRPr="008178DE">
        <w:rPr>
          <w:rFonts w:cs="Times New Roman"/>
          <w:szCs w:val="20"/>
        </w:rPr>
        <w:t xml:space="preserve">de ANECA, en lo que concierne a la garantía de </w:t>
      </w:r>
      <w:r w:rsidRPr="008178DE">
        <w:rPr>
          <w:rFonts w:cs="Times New Roman"/>
          <w:i/>
          <w:szCs w:val="20"/>
        </w:rPr>
        <w:t xml:space="preserve">competencias </w:t>
      </w:r>
      <w:r w:rsidRPr="008178DE">
        <w:rPr>
          <w:rFonts w:cs="Times New Roman"/>
          <w:i/>
          <w:color w:val="FF0000"/>
          <w:szCs w:val="20"/>
        </w:rPr>
        <w:t>básicas o generales</w:t>
      </w:r>
      <w:r w:rsidRPr="008178DE">
        <w:rPr>
          <w:rFonts w:cs="Times New Roman"/>
          <w:i/>
          <w:szCs w:val="20"/>
        </w:rPr>
        <w:t xml:space="preserve"> </w:t>
      </w:r>
      <w:r w:rsidRPr="008178DE">
        <w:rPr>
          <w:rFonts w:cs="Times New Roman"/>
          <w:i/>
          <w:strike/>
          <w:szCs w:val="20"/>
        </w:rPr>
        <w:t>genéricas</w:t>
      </w:r>
      <w:r w:rsidRPr="008178DE">
        <w:rPr>
          <w:rFonts w:cs="Times New Roman"/>
          <w:i/>
          <w:szCs w:val="20"/>
        </w:rPr>
        <w:t xml:space="preserve"> </w:t>
      </w:r>
      <w:r w:rsidRPr="008178DE">
        <w:rPr>
          <w:rFonts w:cs="Times New Roman"/>
          <w:i/>
          <w:strike/>
          <w:szCs w:val="20"/>
        </w:rPr>
        <w:t>o transversales</w:t>
      </w:r>
      <w:r w:rsidRPr="008178DE">
        <w:rPr>
          <w:rFonts w:cs="Times New Roman"/>
          <w:strike/>
          <w:szCs w:val="20"/>
        </w:rPr>
        <w:t xml:space="preserve"> </w:t>
      </w:r>
      <w:r w:rsidRPr="008178DE">
        <w:rPr>
          <w:rFonts w:cs="Times New Roman"/>
          <w:szCs w:val="20"/>
        </w:rPr>
        <w:t xml:space="preserve">de la titulación. También se ha velado por dar cumplimiento al acuerdo del Consejo de Gobierno de la Universidad de Girona, de 5 de junio de 2008, que aprobó el documento de competencias transversales en las nuevas titulaciones. Este documento identifica el catálogo de competencias transversales que deberán desarrollarse obligatoriamente en los futuros grados y másteres que se impartan en nuestra Universidad. Para el Grado en Ciencias Políticas y de la Administración, se garantizarán las siguientes </w:t>
      </w:r>
      <w:r w:rsidRPr="008178DE">
        <w:rPr>
          <w:rFonts w:cs="Times New Roman"/>
          <w:i/>
          <w:color w:val="FF0000"/>
          <w:szCs w:val="20"/>
        </w:rPr>
        <w:t>competencias básicas o generales</w:t>
      </w:r>
      <w:r w:rsidRPr="008178DE">
        <w:rPr>
          <w:rFonts w:cs="Times New Roman"/>
          <w:i/>
          <w:szCs w:val="20"/>
        </w:rPr>
        <w:t xml:space="preserve"> </w:t>
      </w:r>
      <w:r w:rsidRPr="008178DE">
        <w:rPr>
          <w:rFonts w:cs="Times New Roman"/>
          <w:i/>
          <w:strike/>
          <w:szCs w:val="20"/>
        </w:rPr>
        <w:t>genéricas o transversales</w:t>
      </w:r>
      <w:r w:rsidRPr="008178DE">
        <w:rPr>
          <w:rFonts w:cs="Times New Roman"/>
          <w:szCs w:val="20"/>
        </w:rPr>
        <w:t>:</w:t>
      </w:r>
    </w:p>
    <w:p w14:paraId="46551A1A" w14:textId="51ADD59C" w:rsidR="00753878" w:rsidRPr="008178DE" w:rsidRDefault="00C42F98" w:rsidP="00753878">
      <w:pPr>
        <w:widowControl/>
        <w:numPr>
          <w:ilvl w:val="0"/>
          <w:numId w:val="16"/>
        </w:numPr>
        <w:suppressAutoHyphens w:val="0"/>
        <w:jc w:val="both"/>
        <w:rPr>
          <w:rFonts w:cs="Times New Roman"/>
          <w:szCs w:val="20"/>
        </w:rPr>
      </w:pPr>
      <w:r w:rsidRPr="008178DE">
        <w:rPr>
          <w:rFonts w:cs="Times New Roman"/>
          <w:szCs w:val="20"/>
        </w:rPr>
        <w:t xml:space="preserve">CG1. </w:t>
      </w:r>
      <w:r w:rsidR="00753878" w:rsidRPr="008178DE">
        <w:rPr>
          <w:rFonts w:cs="Times New Roman"/>
          <w:szCs w:val="20"/>
        </w:rPr>
        <w:t>Seleccionar, comprender, analizar y evaluar críticamente la información.</w:t>
      </w:r>
    </w:p>
    <w:p w14:paraId="49D73541" w14:textId="5CE380BD" w:rsidR="00753878" w:rsidRPr="008178DE" w:rsidRDefault="00C42F98" w:rsidP="00753878">
      <w:pPr>
        <w:widowControl/>
        <w:numPr>
          <w:ilvl w:val="0"/>
          <w:numId w:val="16"/>
        </w:numPr>
        <w:suppressAutoHyphens w:val="0"/>
        <w:jc w:val="both"/>
        <w:rPr>
          <w:rFonts w:cs="Times New Roman"/>
          <w:szCs w:val="20"/>
        </w:rPr>
      </w:pPr>
      <w:r w:rsidRPr="008178DE">
        <w:rPr>
          <w:rFonts w:cs="Times New Roman"/>
          <w:szCs w:val="20"/>
        </w:rPr>
        <w:t xml:space="preserve">CG2. </w:t>
      </w:r>
      <w:r w:rsidR="00753878" w:rsidRPr="008178DE">
        <w:rPr>
          <w:rFonts w:cs="Times New Roman"/>
          <w:szCs w:val="20"/>
        </w:rPr>
        <w:t>Analizar situaciones complejas y diseñar estrategias también creativas para su solución.</w:t>
      </w:r>
    </w:p>
    <w:p w14:paraId="6022E856" w14:textId="5A1F9B8B" w:rsidR="00753878" w:rsidRPr="008178DE" w:rsidRDefault="00C42F98" w:rsidP="00753878">
      <w:pPr>
        <w:widowControl/>
        <w:numPr>
          <w:ilvl w:val="0"/>
          <w:numId w:val="16"/>
        </w:numPr>
        <w:suppressAutoHyphens w:val="0"/>
        <w:jc w:val="both"/>
        <w:rPr>
          <w:rFonts w:cs="Times New Roman"/>
          <w:szCs w:val="20"/>
        </w:rPr>
      </w:pPr>
      <w:r w:rsidRPr="008178DE">
        <w:rPr>
          <w:rFonts w:cs="Times New Roman"/>
          <w:szCs w:val="20"/>
        </w:rPr>
        <w:t xml:space="preserve">CG3. </w:t>
      </w:r>
      <w:r w:rsidR="00753878" w:rsidRPr="008178DE">
        <w:rPr>
          <w:rFonts w:cs="Times New Roman"/>
          <w:szCs w:val="20"/>
        </w:rPr>
        <w:t>Capacidad de gestionar, organizar y planificar.</w:t>
      </w:r>
    </w:p>
    <w:p w14:paraId="36381065" w14:textId="30DC7F06" w:rsidR="00753878" w:rsidRPr="008178DE" w:rsidRDefault="00C42F98" w:rsidP="00753878">
      <w:pPr>
        <w:widowControl/>
        <w:numPr>
          <w:ilvl w:val="0"/>
          <w:numId w:val="16"/>
        </w:numPr>
        <w:suppressAutoHyphens w:val="0"/>
        <w:jc w:val="both"/>
        <w:rPr>
          <w:rFonts w:cs="Times New Roman"/>
          <w:szCs w:val="20"/>
        </w:rPr>
      </w:pPr>
      <w:r w:rsidRPr="008178DE">
        <w:rPr>
          <w:rFonts w:cs="Times New Roman"/>
          <w:szCs w:val="20"/>
        </w:rPr>
        <w:t xml:space="preserve">CG4. </w:t>
      </w:r>
      <w:r w:rsidR="00753878" w:rsidRPr="008178DE">
        <w:rPr>
          <w:rFonts w:cs="Times New Roman"/>
          <w:szCs w:val="20"/>
        </w:rPr>
        <w:t>Capacidad de comunicación oral y escrita.</w:t>
      </w:r>
    </w:p>
    <w:p w14:paraId="1FD9D4C6" w14:textId="5E0619E1" w:rsidR="00753878" w:rsidRPr="008178DE" w:rsidRDefault="00C42F98" w:rsidP="00753878">
      <w:pPr>
        <w:widowControl/>
        <w:numPr>
          <w:ilvl w:val="0"/>
          <w:numId w:val="16"/>
        </w:numPr>
        <w:suppressAutoHyphens w:val="0"/>
        <w:jc w:val="both"/>
        <w:rPr>
          <w:rFonts w:cs="Times New Roman"/>
          <w:szCs w:val="20"/>
        </w:rPr>
      </w:pPr>
      <w:r w:rsidRPr="008178DE">
        <w:rPr>
          <w:rFonts w:cs="Times New Roman"/>
          <w:szCs w:val="20"/>
        </w:rPr>
        <w:t xml:space="preserve">CG5. </w:t>
      </w:r>
      <w:r w:rsidR="00753878" w:rsidRPr="008178DE">
        <w:rPr>
          <w:rFonts w:cs="Times New Roman"/>
          <w:szCs w:val="20"/>
        </w:rPr>
        <w:t>Conocer y utilizar una lengua extranjera.</w:t>
      </w:r>
    </w:p>
    <w:p w14:paraId="02C480DB" w14:textId="6C328F6C" w:rsidR="00753878" w:rsidRPr="008178DE" w:rsidRDefault="00C42F98" w:rsidP="00753878">
      <w:pPr>
        <w:widowControl/>
        <w:numPr>
          <w:ilvl w:val="0"/>
          <w:numId w:val="16"/>
        </w:numPr>
        <w:suppressAutoHyphens w:val="0"/>
        <w:jc w:val="both"/>
        <w:rPr>
          <w:rFonts w:cs="Times New Roman"/>
          <w:szCs w:val="20"/>
        </w:rPr>
      </w:pPr>
      <w:r w:rsidRPr="008178DE">
        <w:rPr>
          <w:rFonts w:cs="Times New Roman"/>
          <w:szCs w:val="20"/>
        </w:rPr>
        <w:t xml:space="preserve">CG6. </w:t>
      </w:r>
      <w:r w:rsidR="00753878" w:rsidRPr="008178DE">
        <w:rPr>
          <w:rFonts w:cs="Times New Roman"/>
          <w:szCs w:val="20"/>
        </w:rPr>
        <w:t>Aprender de manera autónoma.</w:t>
      </w:r>
    </w:p>
    <w:p w14:paraId="47900BA1" w14:textId="2CDDE737" w:rsidR="00753878" w:rsidRPr="008178DE" w:rsidRDefault="00C42F98" w:rsidP="00753878">
      <w:pPr>
        <w:widowControl/>
        <w:numPr>
          <w:ilvl w:val="0"/>
          <w:numId w:val="16"/>
        </w:numPr>
        <w:suppressAutoHyphens w:val="0"/>
        <w:jc w:val="both"/>
        <w:rPr>
          <w:rFonts w:cs="Times New Roman"/>
          <w:szCs w:val="20"/>
        </w:rPr>
      </w:pPr>
      <w:r w:rsidRPr="008178DE">
        <w:rPr>
          <w:rFonts w:cs="Times New Roman"/>
          <w:szCs w:val="20"/>
        </w:rPr>
        <w:t xml:space="preserve">CG7. </w:t>
      </w:r>
      <w:r w:rsidR="00753878" w:rsidRPr="008178DE">
        <w:rPr>
          <w:rFonts w:cs="Times New Roman"/>
          <w:szCs w:val="20"/>
        </w:rPr>
        <w:t>Utilizar tecnologías de la comunicación y la información aplicadas al ámbito de estudio.</w:t>
      </w:r>
    </w:p>
    <w:p w14:paraId="7C1AF08F" w14:textId="6B17EC16" w:rsidR="00753878" w:rsidRPr="008178DE" w:rsidRDefault="00C42F98" w:rsidP="00753878">
      <w:pPr>
        <w:widowControl/>
        <w:numPr>
          <w:ilvl w:val="0"/>
          <w:numId w:val="16"/>
        </w:numPr>
        <w:suppressAutoHyphens w:val="0"/>
        <w:jc w:val="both"/>
        <w:rPr>
          <w:rFonts w:cs="Times New Roman"/>
          <w:szCs w:val="20"/>
        </w:rPr>
      </w:pPr>
      <w:r w:rsidRPr="008178DE">
        <w:rPr>
          <w:rFonts w:cs="Times New Roman"/>
          <w:szCs w:val="20"/>
        </w:rPr>
        <w:t xml:space="preserve">CG8. </w:t>
      </w:r>
      <w:r w:rsidR="00753878" w:rsidRPr="008178DE">
        <w:rPr>
          <w:rFonts w:cs="Times New Roman"/>
          <w:szCs w:val="20"/>
        </w:rPr>
        <w:t>Trabajar en equipo.</w:t>
      </w:r>
    </w:p>
    <w:p w14:paraId="308BA353" w14:textId="4154028F" w:rsidR="00753878" w:rsidRPr="008178DE" w:rsidRDefault="00C42F98" w:rsidP="00753878">
      <w:pPr>
        <w:widowControl/>
        <w:numPr>
          <w:ilvl w:val="0"/>
          <w:numId w:val="16"/>
        </w:numPr>
        <w:suppressAutoHyphens w:val="0"/>
        <w:jc w:val="both"/>
        <w:rPr>
          <w:rFonts w:cs="Times New Roman"/>
          <w:szCs w:val="20"/>
        </w:rPr>
      </w:pPr>
      <w:r w:rsidRPr="008178DE">
        <w:rPr>
          <w:rFonts w:cs="Times New Roman"/>
          <w:szCs w:val="20"/>
        </w:rPr>
        <w:t xml:space="preserve">CG9. </w:t>
      </w:r>
      <w:r w:rsidR="00753878" w:rsidRPr="008178DE">
        <w:rPr>
          <w:rFonts w:cs="Times New Roman"/>
          <w:szCs w:val="20"/>
        </w:rPr>
        <w:t>Analizar las implicaciones éticas de las actuaciones profesionales.</w:t>
      </w:r>
    </w:p>
    <w:p w14:paraId="780566EA" w14:textId="5A2E4459" w:rsidR="00753878" w:rsidRPr="008178DE" w:rsidRDefault="00C42F98" w:rsidP="00753878">
      <w:pPr>
        <w:widowControl/>
        <w:numPr>
          <w:ilvl w:val="0"/>
          <w:numId w:val="16"/>
        </w:numPr>
        <w:suppressAutoHyphens w:val="0"/>
        <w:jc w:val="both"/>
        <w:rPr>
          <w:rFonts w:cs="Times New Roman"/>
          <w:szCs w:val="20"/>
        </w:rPr>
      </w:pPr>
      <w:r w:rsidRPr="008178DE">
        <w:rPr>
          <w:rFonts w:cs="Times New Roman"/>
          <w:szCs w:val="20"/>
        </w:rPr>
        <w:t xml:space="preserve">CG10. </w:t>
      </w:r>
      <w:r w:rsidR="00753878" w:rsidRPr="008178DE">
        <w:rPr>
          <w:rFonts w:cs="Times New Roman"/>
          <w:szCs w:val="20"/>
        </w:rPr>
        <w:t>Evaluar la sostenibilidad de las propias propuestas y actuaciones.</w:t>
      </w:r>
    </w:p>
    <w:p w14:paraId="024A0EF4" w14:textId="77777777" w:rsidR="00753878" w:rsidRPr="008178DE" w:rsidRDefault="00753878" w:rsidP="00753878">
      <w:pPr>
        <w:jc w:val="both"/>
        <w:rPr>
          <w:rFonts w:cs="Times New Roman"/>
          <w:szCs w:val="20"/>
        </w:rPr>
      </w:pPr>
    </w:p>
    <w:p w14:paraId="6E2C6880" w14:textId="77777777" w:rsidR="00753878" w:rsidRPr="008178DE" w:rsidRDefault="00753878" w:rsidP="00753878">
      <w:pPr>
        <w:jc w:val="both"/>
        <w:rPr>
          <w:rFonts w:cs="Times New Roman"/>
          <w:szCs w:val="20"/>
        </w:rPr>
      </w:pPr>
      <w:r w:rsidRPr="008178DE">
        <w:rPr>
          <w:rFonts w:cs="Times New Roman"/>
          <w:szCs w:val="20"/>
        </w:rPr>
        <w:t xml:space="preserve">En el capítulo 5 de esta memoria se vinculan específicamente cada una de estas competencias a los distintos módulos y materias del Plan de Estudios. </w:t>
      </w:r>
    </w:p>
    <w:p w14:paraId="38B1E9BE" w14:textId="77777777" w:rsidR="00753878" w:rsidRPr="008178DE" w:rsidRDefault="00753878" w:rsidP="00753878">
      <w:pPr>
        <w:autoSpaceDE w:val="0"/>
        <w:autoSpaceDN w:val="0"/>
        <w:adjustRightInd w:val="0"/>
        <w:jc w:val="both"/>
        <w:rPr>
          <w:b/>
          <w:szCs w:val="20"/>
          <w:u w:val="single"/>
        </w:rPr>
      </w:pPr>
    </w:p>
    <w:p w14:paraId="6BB7C592" w14:textId="47C0268E" w:rsidR="00605908" w:rsidRDefault="00605908">
      <w:pPr>
        <w:spacing w:line="360" w:lineRule="auto"/>
        <w:jc w:val="both"/>
        <w:rPr>
          <w:b/>
          <w:bCs/>
          <w:szCs w:val="20"/>
        </w:rPr>
      </w:pPr>
      <w:r>
        <w:rPr>
          <w:b/>
          <w:bCs/>
          <w:szCs w:val="20"/>
        </w:rPr>
        <w:t>3.1.2.2. Competencias específicas:</w:t>
      </w:r>
    </w:p>
    <w:p w14:paraId="0CF676D5" w14:textId="405D80F5" w:rsidR="007B0E6B" w:rsidRPr="00EC48C2" w:rsidRDefault="007B0E6B" w:rsidP="007B0E6B">
      <w:pPr>
        <w:jc w:val="both"/>
        <w:rPr>
          <w:rFonts w:cs="Times New Roman"/>
          <w:szCs w:val="20"/>
        </w:rPr>
      </w:pPr>
      <w:r w:rsidRPr="00EC48C2">
        <w:rPr>
          <w:rFonts w:cs="Times New Roman"/>
          <w:szCs w:val="20"/>
        </w:rPr>
        <w:t xml:space="preserve">En cuanto a las </w:t>
      </w:r>
      <w:r w:rsidRPr="00EC48C2">
        <w:rPr>
          <w:rFonts w:cs="Times New Roman"/>
          <w:i/>
          <w:szCs w:val="20"/>
        </w:rPr>
        <w:t>competencias específicas</w:t>
      </w:r>
      <w:r w:rsidR="00C42F98" w:rsidRPr="00EC48C2">
        <w:rPr>
          <w:rFonts w:cs="Times New Roman"/>
          <w:i/>
          <w:szCs w:val="20"/>
        </w:rPr>
        <w:t xml:space="preserve"> </w:t>
      </w:r>
      <w:r w:rsidR="00C42F98" w:rsidRPr="00EC48C2">
        <w:rPr>
          <w:rFonts w:cs="Times New Roman"/>
          <w:szCs w:val="20"/>
        </w:rPr>
        <w:t>(CE)</w:t>
      </w:r>
      <w:r w:rsidRPr="00EC48C2">
        <w:rPr>
          <w:rFonts w:cs="Times New Roman"/>
          <w:szCs w:val="20"/>
        </w:rPr>
        <w:t>, se contemplan las siguientes:</w:t>
      </w:r>
    </w:p>
    <w:p w14:paraId="0969F15F" w14:textId="77777777" w:rsidR="00C42F98" w:rsidRPr="00EC48C2" w:rsidRDefault="00C42F98" w:rsidP="007B0E6B">
      <w:pPr>
        <w:jc w:val="both"/>
        <w:rPr>
          <w:rFonts w:cs="Times New Roman"/>
          <w:szCs w:val="20"/>
        </w:rPr>
      </w:pPr>
    </w:p>
    <w:p w14:paraId="66398146" w14:textId="3C00F841" w:rsidR="007B0E6B" w:rsidRPr="00EC48C2" w:rsidRDefault="00C42F98" w:rsidP="00BE15ED">
      <w:pPr>
        <w:widowControl/>
        <w:numPr>
          <w:ilvl w:val="0"/>
          <w:numId w:val="16"/>
        </w:numPr>
        <w:suppressAutoHyphens w:val="0"/>
        <w:jc w:val="both"/>
        <w:rPr>
          <w:rFonts w:cs="Times New Roman"/>
          <w:szCs w:val="20"/>
        </w:rPr>
      </w:pPr>
      <w:r w:rsidRPr="00EC48C2">
        <w:rPr>
          <w:rFonts w:cs="Times New Roman"/>
          <w:szCs w:val="20"/>
        </w:rPr>
        <w:t xml:space="preserve">CE1. </w:t>
      </w:r>
      <w:r w:rsidR="007B0E6B" w:rsidRPr="00EC48C2">
        <w:rPr>
          <w:rFonts w:cs="Times New Roman"/>
          <w:szCs w:val="20"/>
        </w:rPr>
        <w:t>Comprender las principales teorías y enfoques de las Ciencias Políticas y de la Administración.</w:t>
      </w:r>
    </w:p>
    <w:p w14:paraId="4721479A" w14:textId="1EB58CAB" w:rsidR="007B0E6B" w:rsidRPr="00EC48C2" w:rsidRDefault="00C42F98" w:rsidP="00BE15ED">
      <w:pPr>
        <w:widowControl/>
        <w:numPr>
          <w:ilvl w:val="0"/>
          <w:numId w:val="16"/>
        </w:numPr>
        <w:suppressAutoHyphens w:val="0"/>
        <w:jc w:val="both"/>
        <w:rPr>
          <w:rFonts w:cs="Times New Roman"/>
          <w:szCs w:val="20"/>
        </w:rPr>
      </w:pPr>
      <w:r w:rsidRPr="00EC48C2">
        <w:rPr>
          <w:rFonts w:cs="Times New Roman"/>
          <w:szCs w:val="20"/>
        </w:rPr>
        <w:t xml:space="preserve">CE2. </w:t>
      </w:r>
      <w:r w:rsidR="007B0E6B" w:rsidRPr="00EC48C2">
        <w:rPr>
          <w:rFonts w:cs="Times New Roman"/>
          <w:szCs w:val="20"/>
        </w:rPr>
        <w:t>Comprender la estructura y el funcionamiento de los sistemas políticos.</w:t>
      </w:r>
    </w:p>
    <w:p w14:paraId="62C4AB5F" w14:textId="13ABF5EB" w:rsidR="007B0E6B" w:rsidRPr="00EC48C2" w:rsidRDefault="00C42F98" w:rsidP="00BE15ED">
      <w:pPr>
        <w:widowControl/>
        <w:numPr>
          <w:ilvl w:val="0"/>
          <w:numId w:val="16"/>
        </w:numPr>
        <w:suppressAutoHyphens w:val="0"/>
        <w:jc w:val="both"/>
        <w:rPr>
          <w:rFonts w:cs="Times New Roman"/>
          <w:szCs w:val="20"/>
        </w:rPr>
      </w:pPr>
      <w:r w:rsidRPr="00EC48C2">
        <w:rPr>
          <w:rFonts w:cs="Times New Roman"/>
          <w:szCs w:val="20"/>
        </w:rPr>
        <w:t>CE3.</w:t>
      </w:r>
      <w:r w:rsidR="007B0E6B" w:rsidRPr="00EC48C2">
        <w:rPr>
          <w:rFonts w:cs="Times New Roman"/>
          <w:szCs w:val="20"/>
        </w:rPr>
        <w:t>Comprender la estructura y el funcionamiento de las instituciones políticas.</w:t>
      </w:r>
    </w:p>
    <w:p w14:paraId="2DEF3FD8" w14:textId="14D472BE" w:rsidR="007B0E6B" w:rsidRPr="00EC48C2" w:rsidRDefault="00C42F98" w:rsidP="00BE15ED">
      <w:pPr>
        <w:widowControl/>
        <w:numPr>
          <w:ilvl w:val="0"/>
          <w:numId w:val="16"/>
        </w:numPr>
        <w:suppressAutoHyphens w:val="0"/>
        <w:jc w:val="both"/>
        <w:rPr>
          <w:rFonts w:cs="Times New Roman"/>
          <w:szCs w:val="20"/>
        </w:rPr>
      </w:pPr>
      <w:r w:rsidRPr="00EC48C2">
        <w:rPr>
          <w:rFonts w:cs="Times New Roman"/>
          <w:szCs w:val="20"/>
        </w:rPr>
        <w:t xml:space="preserve">CE4. </w:t>
      </w:r>
      <w:r w:rsidR="007B0E6B" w:rsidRPr="00EC48C2">
        <w:rPr>
          <w:rFonts w:cs="Times New Roman"/>
          <w:szCs w:val="20"/>
        </w:rPr>
        <w:t>Conocer los fundamentos de la política comparada.</w:t>
      </w:r>
    </w:p>
    <w:p w14:paraId="4E70FD43" w14:textId="5EB8ABBF" w:rsidR="007B0E6B" w:rsidRPr="00EC48C2" w:rsidRDefault="00C42F98" w:rsidP="00BE15ED">
      <w:pPr>
        <w:widowControl/>
        <w:numPr>
          <w:ilvl w:val="0"/>
          <w:numId w:val="16"/>
        </w:numPr>
        <w:suppressAutoHyphens w:val="0"/>
        <w:jc w:val="both"/>
        <w:rPr>
          <w:rFonts w:cs="Times New Roman"/>
          <w:szCs w:val="20"/>
        </w:rPr>
      </w:pPr>
      <w:r w:rsidRPr="00EC48C2">
        <w:rPr>
          <w:rFonts w:cs="Times New Roman"/>
          <w:szCs w:val="20"/>
        </w:rPr>
        <w:t xml:space="preserve">CE5. </w:t>
      </w:r>
      <w:r w:rsidR="007B0E6B" w:rsidRPr="00EC48C2">
        <w:rPr>
          <w:rFonts w:cs="Times New Roman"/>
          <w:szCs w:val="20"/>
        </w:rPr>
        <w:t>Conocer y comprender el comportamiento de los actores políticos y sociales.</w:t>
      </w:r>
    </w:p>
    <w:p w14:paraId="5FB0CB3B" w14:textId="0D8CD553" w:rsidR="007B0E6B" w:rsidRPr="00EC48C2" w:rsidRDefault="00C42F98" w:rsidP="00BE15ED">
      <w:pPr>
        <w:widowControl/>
        <w:numPr>
          <w:ilvl w:val="0"/>
          <w:numId w:val="16"/>
        </w:numPr>
        <w:suppressAutoHyphens w:val="0"/>
        <w:jc w:val="both"/>
        <w:rPr>
          <w:rFonts w:cs="Times New Roman"/>
          <w:szCs w:val="20"/>
        </w:rPr>
      </w:pPr>
      <w:r w:rsidRPr="00EC48C2">
        <w:rPr>
          <w:rFonts w:cs="Times New Roman"/>
          <w:szCs w:val="20"/>
        </w:rPr>
        <w:t xml:space="preserve">CE6. </w:t>
      </w:r>
      <w:r w:rsidR="007B0E6B" w:rsidRPr="00EC48C2">
        <w:rPr>
          <w:rFonts w:cs="Times New Roman"/>
          <w:szCs w:val="20"/>
        </w:rPr>
        <w:t>Conocer el funcionamiento de los procesos electorales.</w:t>
      </w:r>
    </w:p>
    <w:p w14:paraId="1C7172BF" w14:textId="11763D42" w:rsidR="007B0E6B" w:rsidRPr="00EC48C2" w:rsidRDefault="00C42F98" w:rsidP="00BE15ED">
      <w:pPr>
        <w:widowControl/>
        <w:numPr>
          <w:ilvl w:val="0"/>
          <w:numId w:val="16"/>
        </w:numPr>
        <w:suppressAutoHyphens w:val="0"/>
        <w:jc w:val="both"/>
        <w:rPr>
          <w:rFonts w:cs="Times New Roman"/>
          <w:szCs w:val="20"/>
        </w:rPr>
      </w:pPr>
      <w:r w:rsidRPr="00EC48C2">
        <w:rPr>
          <w:rFonts w:cs="Times New Roman"/>
          <w:szCs w:val="20"/>
        </w:rPr>
        <w:t xml:space="preserve">CE7. </w:t>
      </w:r>
      <w:r w:rsidR="007B0E6B" w:rsidRPr="00EC48C2">
        <w:rPr>
          <w:rFonts w:cs="Times New Roman"/>
          <w:szCs w:val="20"/>
        </w:rPr>
        <w:t>Comprender las teorías políticas contemporáneas.</w:t>
      </w:r>
    </w:p>
    <w:p w14:paraId="474BDAD5" w14:textId="458F62D3" w:rsidR="007B0E6B" w:rsidRPr="00EC48C2" w:rsidRDefault="00C42F98" w:rsidP="00BE15ED">
      <w:pPr>
        <w:widowControl/>
        <w:numPr>
          <w:ilvl w:val="0"/>
          <w:numId w:val="16"/>
        </w:numPr>
        <w:suppressAutoHyphens w:val="0"/>
        <w:jc w:val="both"/>
        <w:rPr>
          <w:rFonts w:cs="Times New Roman"/>
          <w:szCs w:val="20"/>
        </w:rPr>
      </w:pPr>
      <w:r w:rsidRPr="00EC48C2">
        <w:rPr>
          <w:rFonts w:cs="Times New Roman"/>
          <w:szCs w:val="20"/>
        </w:rPr>
        <w:t xml:space="preserve">CE8. </w:t>
      </w:r>
      <w:r w:rsidR="007B0E6B" w:rsidRPr="00EC48C2">
        <w:rPr>
          <w:rFonts w:cs="Times New Roman"/>
          <w:szCs w:val="20"/>
        </w:rPr>
        <w:t>Comprender la dimensión histórica de los procesos políticos y sociales.</w:t>
      </w:r>
    </w:p>
    <w:p w14:paraId="4417083A" w14:textId="3FBC4D48" w:rsidR="007B0E6B" w:rsidRPr="00EC48C2" w:rsidRDefault="00C42F98" w:rsidP="00BE15ED">
      <w:pPr>
        <w:widowControl/>
        <w:numPr>
          <w:ilvl w:val="0"/>
          <w:numId w:val="16"/>
        </w:numPr>
        <w:suppressAutoHyphens w:val="0"/>
        <w:jc w:val="both"/>
        <w:rPr>
          <w:rFonts w:cs="Times New Roman"/>
          <w:szCs w:val="20"/>
        </w:rPr>
      </w:pPr>
      <w:r w:rsidRPr="00EC48C2">
        <w:rPr>
          <w:rFonts w:cs="Times New Roman"/>
          <w:szCs w:val="20"/>
        </w:rPr>
        <w:t xml:space="preserve">CE9. </w:t>
      </w:r>
      <w:r w:rsidR="007B0E6B" w:rsidRPr="00EC48C2">
        <w:rPr>
          <w:rFonts w:cs="Times New Roman"/>
          <w:szCs w:val="20"/>
        </w:rPr>
        <w:t>Comprender la estructura, la organización y el funcionamiento de las administraciones públicas en sus distintos niveles.</w:t>
      </w:r>
    </w:p>
    <w:p w14:paraId="42A373A9" w14:textId="76006793" w:rsidR="007B0E6B" w:rsidRPr="00EC48C2" w:rsidRDefault="00C42F98" w:rsidP="00BE15ED">
      <w:pPr>
        <w:widowControl/>
        <w:numPr>
          <w:ilvl w:val="0"/>
          <w:numId w:val="16"/>
        </w:numPr>
        <w:suppressAutoHyphens w:val="0"/>
        <w:jc w:val="both"/>
        <w:rPr>
          <w:rFonts w:cs="Times New Roman"/>
          <w:szCs w:val="20"/>
        </w:rPr>
      </w:pPr>
      <w:r w:rsidRPr="00EC48C2">
        <w:rPr>
          <w:rFonts w:cs="Times New Roman"/>
          <w:szCs w:val="20"/>
        </w:rPr>
        <w:t xml:space="preserve">CE10. </w:t>
      </w:r>
      <w:r w:rsidR="007B0E6B" w:rsidRPr="00EC48C2">
        <w:rPr>
          <w:rFonts w:cs="Times New Roman"/>
          <w:szCs w:val="20"/>
        </w:rPr>
        <w:t>Comprender la planificación y la gestión administrativa.</w:t>
      </w:r>
    </w:p>
    <w:p w14:paraId="1398E507" w14:textId="753AD65E" w:rsidR="007B0E6B" w:rsidRPr="00EC48C2" w:rsidRDefault="00C42F98" w:rsidP="00BE15ED">
      <w:pPr>
        <w:widowControl/>
        <w:numPr>
          <w:ilvl w:val="0"/>
          <w:numId w:val="16"/>
        </w:numPr>
        <w:suppressAutoHyphens w:val="0"/>
        <w:jc w:val="both"/>
        <w:rPr>
          <w:rFonts w:cs="Times New Roman"/>
          <w:szCs w:val="20"/>
        </w:rPr>
      </w:pPr>
      <w:r w:rsidRPr="00EC48C2">
        <w:rPr>
          <w:rFonts w:cs="Times New Roman"/>
          <w:szCs w:val="20"/>
        </w:rPr>
        <w:lastRenderedPageBreak/>
        <w:t xml:space="preserve">CE11. </w:t>
      </w:r>
      <w:r w:rsidR="007B0E6B" w:rsidRPr="00EC48C2">
        <w:rPr>
          <w:rFonts w:cs="Times New Roman"/>
          <w:szCs w:val="20"/>
        </w:rPr>
        <w:t>Comprender la planificación y la gestión de los recursos económico-financieros de las administraciones públicas.</w:t>
      </w:r>
    </w:p>
    <w:p w14:paraId="6B96EDB8" w14:textId="1A6EA02C" w:rsidR="007B0E6B" w:rsidRPr="00EC48C2" w:rsidRDefault="00C42F98" w:rsidP="00BE15ED">
      <w:pPr>
        <w:widowControl/>
        <w:numPr>
          <w:ilvl w:val="0"/>
          <w:numId w:val="16"/>
        </w:numPr>
        <w:suppressAutoHyphens w:val="0"/>
        <w:jc w:val="both"/>
        <w:rPr>
          <w:rFonts w:cs="Times New Roman"/>
          <w:szCs w:val="20"/>
        </w:rPr>
      </w:pPr>
      <w:r w:rsidRPr="00EC48C2">
        <w:rPr>
          <w:rFonts w:cs="Times New Roman"/>
          <w:szCs w:val="20"/>
        </w:rPr>
        <w:t xml:space="preserve">CE12. </w:t>
      </w:r>
      <w:r w:rsidR="007B0E6B" w:rsidRPr="00EC48C2">
        <w:rPr>
          <w:rFonts w:cs="Times New Roman"/>
          <w:szCs w:val="20"/>
        </w:rPr>
        <w:t>Comprender el entorno económico y la dimensión económica del sector público.</w:t>
      </w:r>
    </w:p>
    <w:p w14:paraId="182AA42E" w14:textId="1CD0CD70" w:rsidR="007B0E6B" w:rsidRPr="00EC48C2" w:rsidRDefault="00C42F98" w:rsidP="00BE15ED">
      <w:pPr>
        <w:widowControl/>
        <w:numPr>
          <w:ilvl w:val="0"/>
          <w:numId w:val="16"/>
        </w:numPr>
        <w:suppressAutoHyphens w:val="0"/>
        <w:jc w:val="both"/>
        <w:rPr>
          <w:rFonts w:cs="Times New Roman"/>
          <w:szCs w:val="20"/>
        </w:rPr>
      </w:pPr>
      <w:r w:rsidRPr="00EC48C2">
        <w:rPr>
          <w:rFonts w:cs="Times New Roman"/>
          <w:szCs w:val="20"/>
        </w:rPr>
        <w:t xml:space="preserve">CE13. </w:t>
      </w:r>
      <w:r w:rsidR="007B0E6B" w:rsidRPr="00EC48C2">
        <w:rPr>
          <w:rFonts w:cs="Times New Roman"/>
          <w:szCs w:val="20"/>
        </w:rPr>
        <w:t>Capacidad para planificar, implantar, evaluar y analizar políticas públicas.</w:t>
      </w:r>
    </w:p>
    <w:p w14:paraId="36E947C3" w14:textId="0F30614C" w:rsidR="007B0E6B" w:rsidRPr="00EC48C2" w:rsidRDefault="00C42F98" w:rsidP="00BE15ED">
      <w:pPr>
        <w:widowControl/>
        <w:numPr>
          <w:ilvl w:val="0"/>
          <w:numId w:val="16"/>
        </w:numPr>
        <w:suppressAutoHyphens w:val="0"/>
        <w:jc w:val="both"/>
        <w:rPr>
          <w:rFonts w:cs="Times New Roman"/>
          <w:szCs w:val="20"/>
        </w:rPr>
      </w:pPr>
      <w:r w:rsidRPr="00EC48C2">
        <w:rPr>
          <w:rFonts w:cs="Times New Roman"/>
          <w:szCs w:val="20"/>
        </w:rPr>
        <w:t xml:space="preserve">CE14. </w:t>
      </w:r>
      <w:r w:rsidR="007B0E6B" w:rsidRPr="00EC48C2">
        <w:rPr>
          <w:rFonts w:cs="Times New Roman"/>
          <w:szCs w:val="20"/>
        </w:rPr>
        <w:t>Capacidad de elaborar informes y conclusiones sobre políticas públicas.</w:t>
      </w:r>
    </w:p>
    <w:p w14:paraId="2E72CF85" w14:textId="0891B027" w:rsidR="007B0E6B" w:rsidRPr="00EC48C2" w:rsidRDefault="00C42F98" w:rsidP="00BE15ED">
      <w:pPr>
        <w:widowControl/>
        <w:numPr>
          <w:ilvl w:val="0"/>
          <w:numId w:val="16"/>
        </w:numPr>
        <w:suppressAutoHyphens w:val="0"/>
        <w:jc w:val="both"/>
        <w:rPr>
          <w:rFonts w:cs="Times New Roman"/>
          <w:szCs w:val="20"/>
        </w:rPr>
      </w:pPr>
      <w:r w:rsidRPr="00EC48C2">
        <w:rPr>
          <w:rFonts w:cs="Times New Roman"/>
          <w:szCs w:val="20"/>
        </w:rPr>
        <w:t xml:space="preserve">CE15. </w:t>
      </w:r>
      <w:r w:rsidR="007B0E6B" w:rsidRPr="00EC48C2">
        <w:rPr>
          <w:rFonts w:cs="Times New Roman"/>
          <w:szCs w:val="20"/>
        </w:rPr>
        <w:t>Comprender el marco legal de la actividad que realizan las administraciones públicas.</w:t>
      </w:r>
    </w:p>
    <w:p w14:paraId="058FE654" w14:textId="4AF3F952" w:rsidR="007B0E6B" w:rsidRPr="00EC48C2" w:rsidRDefault="00C42F98" w:rsidP="00BE15ED">
      <w:pPr>
        <w:widowControl/>
        <w:numPr>
          <w:ilvl w:val="0"/>
          <w:numId w:val="16"/>
        </w:numPr>
        <w:suppressAutoHyphens w:val="0"/>
        <w:jc w:val="both"/>
        <w:rPr>
          <w:rFonts w:cs="Times New Roman"/>
          <w:szCs w:val="20"/>
        </w:rPr>
      </w:pPr>
      <w:r w:rsidRPr="00EC48C2">
        <w:rPr>
          <w:rFonts w:cs="Times New Roman"/>
          <w:szCs w:val="20"/>
        </w:rPr>
        <w:t xml:space="preserve">CE16. </w:t>
      </w:r>
      <w:r w:rsidR="007B0E6B" w:rsidRPr="00EC48C2">
        <w:rPr>
          <w:rFonts w:cs="Times New Roman"/>
          <w:szCs w:val="20"/>
        </w:rPr>
        <w:t>Dominar los métodos y las técnicas de investigación social y política.</w:t>
      </w:r>
    </w:p>
    <w:p w14:paraId="7C83E327" w14:textId="6D5DAFD9" w:rsidR="007B0E6B" w:rsidRPr="00EC48C2" w:rsidRDefault="00C42F98" w:rsidP="00BE15ED">
      <w:pPr>
        <w:widowControl/>
        <w:numPr>
          <w:ilvl w:val="0"/>
          <w:numId w:val="16"/>
        </w:numPr>
        <w:suppressAutoHyphens w:val="0"/>
        <w:jc w:val="both"/>
        <w:rPr>
          <w:rFonts w:cs="Times New Roman"/>
          <w:szCs w:val="20"/>
        </w:rPr>
      </w:pPr>
      <w:r w:rsidRPr="00EC48C2">
        <w:rPr>
          <w:rFonts w:cs="Times New Roman"/>
          <w:szCs w:val="20"/>
        </w:rPr>
        <w:t xml:space="preserve">CE17. </w:t>
      </w:r>
      <w:r w:rsidR="007B0E6B" w:rsidRPr="00EC48C2">
        <w:rPr>
          <w:rFonts w:cs="Times New Roman"/>
          <w:szCs w:val="20"/>
        </w:rPr>
        <w:t>Operar con datos de investigación cuantitativos y cualitativos.</w:t>
      </w:r>
    </w:p>
    <w:p w14:paraId="6AAE49AC" w14:textId="547335E6" w:rsidR="007B0E6B" w:rsidRPr="00EC48C2" w:rsidRDefault="00C42F98" w:rsidP="00BE15ED">
      <w:pPr>
        <w:widowControl/>
        <w:numPr>
          <w:ilvl w:val="0"/>
          <w:numId w:val="16"/>
        </w:numPr>
        <w:suppressAutoHyphens w:val="0"/>
        <w:jc w:val="both"/>
        <w:rPr>
          <w:rFonts w:cs="Times New Roman"/>
          <w:szCs w:val="20"/>
        </w:rPr>
      </w:pPr>
      <w:r w:rsidRPr="00EC48C2">
        <w:rPr>
          <w:rFonts w:cs="Times New Roman"/>
          <w:szCs w:val="20"/>
        </w:rPr>
        <w:t xml:space="preserve">CE18. </w:t>
      </w:r>
      <w:r w:rsidR="007B0E6B" w:rsidRPr="00EC48C2">
        <w:rPr>
          <w:rFonts w:cs="Times New Roman"/>
          <w:szCs w:val="20"/>
        </w:rPr>
        <w:t>Dominar la estadística aplicada.</w:t>
      </w:r>
    </w:p>
    <w:p w14:paraId="3B4D4B16" w14:textId="68106810" w:rsidR="007B0E6B" w:rsidRPr="00EC48C2" w:rsidRDefault="00C42F98" w:rsidP="00BE15ED">
      <w:pPr>
        <w:widowControl/>
        <w:numPr>
          <w:ilvl w:val="0"/>
          <w:numId w:val="16"/>
        </w:numPr>
        <w:suppressAutoHyphens w:val="0"/>
        <w:jc w:val="both"/>
        <w:rPr>
          <w:rFonts w:cs="Times New Roman"/>
          <w:szCs w:val="20"/>
        </w:rPr>
      </w:pPr>
      <w:r w:rsidRPr="00EC48C2">
        <w:rPr>
          <w:rFonts w:cs="Times New Roman"/>
          <w:szCs w:val="20"/>
        </w:rPr>
        <w:t xml:space="preserve">CE19. </w:t>
      </w:r>
      <w:r w:rsidR="007B0E6B" w:rsidRPr="00EC48C2">
        <w:rPr>
          <w:rFonts w:cs="Times New Roman"/>
          <w:szCs w:val="20"/>
        </w:rPr>
        <w:t>Conocer la política internacional.</w:t>
      </w:r>
    </w:p>
    <w:p w14:paraId="1F4671A5" w14:textId="114A5D7C" w:rsidR="007B0E6B" w:rsidRPr="00EC48C2" w:rsidRDefault="00C42F98" w:rsidP="00BE15ED">
      <w:pPr>
        <w:widowControl/>
        <w:numPr>
          <w:ilvl w:val="0"/>
          <w:numId w:val="16"/>
        </w:numPr>
        <w:suppressAutoHyphens w:val="0"/>
        <w:jc w:val="both"/>
        <w:rPr>
          <w:rFonts w:cs="Times New Roman"/>
          <w:szCs w:val="20"/>
        </w:rPr>
      </w:pPr>
      <w:r w:rsidRPr="00EC48C2">
        <w:rPr>
          <w:rFonts w:cs="Times New Roman"/>
          <w:szCs w:val="20"/>
        </w:rPr>
        <w:t xml:space="preserve">CE20. </w:t>
      </w:r>
      <w:r w:rsidR="007B0E6B" w:rsidRPr="00EC48C2">
        <w:rPr>
          <w:rFonts w:cs="Times New Roman"/>
          <w:szCs w:val="20"/>
        </w:rPr>
        <w:t>Comprender la estructura y el funcionamiento de la Unión Europea.</w:t>
      </w:r>
    </w:p>
    <w:p w14:paraId="6C829AEF" w14:textId="4F04B19C" w:rsidR="007B0E6B" w:rsidRPr="00EC48C2" w:rsidRDefault="00C42F98" w:rsidP="00BE15ED">
      <w:pPr>
        <w:widowControl/>
        <w:numPr>
          <w:ilvl w:val="0"/>
          <w:numId w:val="16"/>
        </w:numPr>
        <w:suppressAutoHyphens w:val="0"/>
        <w:jc w:val="both"/>
        <w:rPr>
          <w:rFonts w:cs="Times New Roman"/>
          <w:szCs w:val="20"/>
        </w:rPr>
      </w:pPr>
      <w:r w:rsidRPr="00EC48C2">
        <w:rPr>
          <w:rFonts w:cs="Times New Roman"/>
          <w:szCs w:val="20"/>
        </w:rPr>
        <w:t xml:space="preserve">CE21. </w:t>
      </w:r>
      <w:r w:rsidR="007B0E6B" w:rsidRPr="00EC48C2">
        <w:rPr>
          <w:rFonts w:cs="Times New Roman"/>
          <w:szCs w:val="20"/>
        </w:rPr>
        <w:t>Capacidad de analizar e interpretar la realidad social, las tendencias del comportamiento político, situaciones de cambio político y social.</w:t>
      </w:r>
    </w:p>
    <w:p w14:paraId="697EB46A" w14:textId="55602C19" w:rsidR="007B0E6B" w:rsidRPr="00EC48C2" w:rsidRDefault="00C42F98" w:rsidP="00BE15ED">
      <w:pPr>
        <w:widowControl/>
        <w:numPr>
          <w:ilvl w:val="0"/>
          <w:numId w:val="16"/>
        </w:numPr>
        <w:suppressAutoHyphens w:val="0"/>
        <w:jc w:val="both"/>
        <w:rPr>
          <w:rFonts w:cs="Times New Roman"/>
          <w:szCs w:val="20"/>
        </w:rPr>
      </w:pPr>
      <w:r w:rsidRPr="00EC48C2">
        <w:rPr>
          <w:rFonts w:cs="Times New Roman"/>
          <w:szCs w:val="20"/>
        </w:rPr>
        <w:t xml:space="preserve">CE22. </w:t>
      </w:r>
      <w:r w:rsidR="007B0E6B" w:rsidRPr="00EC48C2">
        <w:rPr>
          <w:rFonts w:cs="Times New Roman"/>
          <w:szCs w:val="20"/>
        </w:rPr>
        <w:t>Capacidad de diseñar y hacer el seguimiento de diagnosis, estudios de necesidades, planes estratégicos y programas de actuación para la implementación de políticas públicas.</w:t>
      </w:r>
    </w:p>
    <w:p w14:paraId="3CDC2E6F" w14:textId="5882B16F" w:rsidR="007B0E6B" w:rsidRPr="00EC48C2" w:rsidRDefault="00C42F98" w:rsidP="00BE15ED">
      <w:pPr>
        <w:widowControl/>
        <w:numPr>
          <w:ilvl w:val="0"/>
          <w:numId w:val="16"/>
        </w:numPr>
        <w:suppressAutoHyphens w:val="0"/>
        <w:jc w:val="both"/>
        <w:rPr>
          <w:rFonts w:cs="Times New Roman"/>
          <w:szCs w:val="20"/>
        </w:rPr>
      </w:pPr>
      <w:r w:rsidRPr="00EC48C2">
        <w:rPr>
          <w:rFonts w:cs="Times New Roman"/>
          <w:szCs w:val="20"/>
        </w:rPr>
        <w:t xml:space="preserve">CE23. </w:t>
      </w:r>
      <w:r w:rsidR="007B0E6B" w:rsidRPr="00EC48C2">
        <w:rPr>
          <w:rFonts w:cs="Times New Roman"/>
          <w:szCs w:val="20"/>
        </w:rPr>
        <w:t>Capacidad de gestión administrativa, económica y análisis de fuentes legales.</w:t>
      </w:r>
    </w:p>
    <w:p w14:paraId="3A1169BA" w14:textId="77777777" w:rsidR="00170022" w:rsidRPr="00EC48C2" w:rsidRDefault="00170022" w:rsidP="00170022">
      <w:pPr>
        <w:widowControl/>
        <w:suppressAutoHyphens w:val="0"/>
        <w:ind w:left="360"/>
        <w:jc w:val="both"/>
        <w:rPr>
          <w:rFonts w:cs="Times New Roman"/>
          <w:szCs w:val="20"/>
        </w:rPr>
      </w:pPr>
    </w:p>
    <w:p w14:paraId="65EE2FB0" w14:textId="5BD283EC" w:rsidR="00FA0881" w:rsidRDefault="00FA0881">
      <w:pPr>
        <w:widowControl/>
        <w:suppressAutoHyphens w:val="0"/>
        <w:rPr>
          <w:rFonts w:cs="Times New Roman"/>
          <w:szCs w:val="20"/>
        </w:rPr>
      </w:pPr>
      <w:r>
        <w:rPr>
          <w:rFonts w:cs="Times New Roman"/>
          <w:szCs w:val="20"/>
        </w:rPr>
        <w:br w:type="page"/>
      </w:r>
    </w:p>
    <w:tbl>
      <w:tblPr>
        <w:tblW w:w="9295" w:type="dxa"/>
        <w:tblInd w:w="55" w:type="dxa"/>
        <w:tblLayout w:type="fixed"/>
        <w:tblCellMar>
          <w:top w:w="55" w:type="dxa"/>
          <w:left w:w="55" w:type="dxa"/>
          <w:bottom w:w="55" w:type="dxa"/>
          <w:right w:w="55" w:type="dxa"/>
        </w:tblCellMar>
        <w:tblLook w:val="0000" w:firstRow="0" w:lastRow="0" w:firstColumn="0" w:lastColumn="0" w:noHBand="0" w:noVBand="0"/>
      </w:tblPr>
      <w:tblGrid>
        <w:gridCol w:w="9295"/>
      </w:tblGrid>
      <w:tr w:rsidR="00605908" w14:paraId="44D568B8" w14:textId="77777777" w:rsidTr="00FA0881">
        <w:tc>
          <w:tcPr>
            <w:tcW w:w="9295" w:type="dxa"/>
            <w:shd w:val="clear" w:color="auto" w:fill="CCCCCC"/>
          </w:tcPr>
          <w:p w14:paraId="716EDB06" w14:textId="77777777" w:rsidR="00605908" w:rsidRDefault="00605908">
            <w:pPr>
              <w:pStyle w:val="Ttol1"/>
              <w:snapToGrid w:val="0"/>
            </w:pPr>
            <w:bookmarkStart w:id="4" w:name="_Toc314224988"/>
            <w:r>
              <w:lastRenderedPageBreak/>
              <w:t>4. Acceso y admisión de los estudiantes</w:t>
            </w:r>
            <w:bookmarkEnd w:id="4"/>
          </w:p>
        </w:tc>
      </w:tr>
    </w:tbl>
    <w:p w14:paraId="4A1F3847" w14:textId="77777777" w:rsidR="00605908" w:rsidRDefault="00605908">
      <w:pPr>
        <w:spacing w:line="360" w:lineRule="auto"/>
        <w:jc w:val="both"/>
      </w:pPr>
    </w:p>
    <w:p w14:paraId="2ABEE90A" w14:textId="77777777" w:rsidR="0012095E" w:rsidRDefault="0012095E">
      <w:pPr>
        <w:spacing w:line="360" w:lineRule="auto"/>
        <w:jc w:val="both"/>
        <w:rPr>
          <w:b/>
          <w:bCs/>
          <w:szCs w:val="20"/>
        </w:rPr>
      </w:pPr>
    </w:p>
    <w:p w14:paraId="78FEF806" w14:textId="77777777" w:rsidR="00605908" w:rsidRDefault="00605908">
      <w:pPr>
        <w:spacing w:line="360" w:lineRule="auto"/>
        <w:jc w:val="both"/>
        <w:rPr>
          <w:b/>
          <w:bCs/>
          <w:szCs w:val="20"/>
        </w:rPr>
      </w:pPr>
      <w:r>
        <w:rPr>
          <w:b/>
          <w:bCs/>
          <w:szCs w:val="20"/>
        </w:rPr>
        <w:t xml:space="preserve">4.1. Sistemas de información previa a la matriculación y procedimientos de acogida y orientación a los estudiantes de nuevo ingreso. </w:t>
      </w:r>
    </w:p>
    <w:p w14:paraId="687E04C0" w14:textId="77777777" w:rsidR="000A6C7E" w:rsidRPr="00FA0881" w:rsidRDefault="000A6C7E">
      <w:pPr>
        <w:spacing w:line="360" w:lineRule="auto"/>
        <w:jc w:val="both"/>
        <w:rPr>
          <w:b/>
          <w:bCs/>
          <w:szCs w:val="20"/>
        </w:rPr>
      </w:pPr>
    </w:p>
    <w:p w14:paraId="45891C48" w14:textId="77777777" w:rsidR="00C41BAF" w:rsidRPr="00FA0881" w:rsidRDefault="00C41BAF" w:rsidP="00C41BAF">
      <w:pPr>
        <w:pStyle w:val="Default"/>
        <w:ind w:left="780" w:hanging="420"/>
        <w:jc w:val="both"/>
        <w:rPr>
          <w:rFonts w:ascii="Verdana" w:hAnsi="Verdana" w:cs="Times New Roman"/>
          <w:color w:val="auto"/>
          <w:sz w:val="20"/>
          <w:szCs w:val="20"/>
        </w:rPr>
      </w:pPr>
      <w:r w:rsidRPr="00FA0881">
        <w:rPr>
          <w:rFonts w:ascii="Verdana" w:hAnsi="Verdana" w:cs="Times New Roman"/>
          <w:i/>
          <w:iCs/>
          <w:color w:val="auto"/>
          <w:sz w:val="20"/>
          <w:szCs w:val="20"/>
        </w:rPr>
        <w:t xml:space="preserve">4.1. Sistema de información previo a la matriculación: </w:t>
      </w:r>
    </w:p>
    <w:p w14:paraId="380ECA87" w14:textId="77777777" w:rsidR="00C41BAF" w:rsidRPr="00FA0881" w:rsidRDefault="00C41BAF" w:rsidP="00C41BAF">
      <w:pPr>
        <w:pStyle w:val="Default"/>
        <w:ind w:left="709"/>
        <w:jc w:val="both"/>
        <w:rPr>
          <w:rFonts w:ascii="Verdana" w:hAnsi="Verdana" w:cs="Times New Roman"/>
          <w:i/>
          <w:iCs/>
          <w:color w:val="auto"/>
          <w:sz w:val="20"/>
          <w:szCs w:val="20"/>
        </w:rPr>
      </w:pPr>
      <w:r w:rsidRPr="00FA0881">
        <w:rPr>
          <w:rFonts w:ascii="Verdana" w:hAnsi="Verdana" w:cs="Times New Roman"/>
          <w:i/>
          <w:iCs/>
          <w:color w:val="auto"/>
          <w:sz w:val="20"/>
          <w:szCs w:val="20"/>
        </w:rPr>
        <w:t>Procedimientos accesibles de acogida y orientación de los estudiantes de nuevo ingresa que facilitan su incorporación a la Universidad y a la titulación:</w:t>
      </w:r>
    </w:p>
    <w:p w14:paraId="2A7C64C0" w14:textId="77777777" w:rsidR="00C41BAF" w:rsidRPr="00FA0881" w:rsidRDefault="00C41BAF" w:rsidP="00C41BAF">
      <w:pPr>
        <w:pStyle w:val="Default"/>
        <w:ind w:left="709"/>
        <w:jc w:val="both"/>
        <w:rPr>
          <w:rFonts w:ascii="Verdana" w:hAnsi="Verdana" w:cs="Times New Roman"/>
          <w:iCs/>
          <w:color w:val="auto"/>
          <w:sz w:val="20"/>
          <w:szCs w:val="20"/>
        </w:rPr>
      </w:pPr>
    </w:p>
    <w:p w14:paraId="7360A4C7" w14:textId="77777777" w:rsidR="00C41BAF" w:rsidRPr="00FA0881" w:rsidRDefault="00C41BAF" w:rsidP="00C41BAF">
      <w:pPr>
        <w:pStyle w:val="Default"/>
        <w:ind w:left="709"/>
        <w:jc w:val="both"/>
        <w:rPr>
          <w:rFonts w:ascii="Verdana" w:hAnsi="Verdana" w:cs="Times New Roman"/>
          <w:i/>
          <w:iCs/>
          <w:color w:val="auto"/>
          <w:sz w:val="20"/>
          <w:szCs w:val="20"/>
          <w:u w:val="single"/>
        </w:rPr>
      </w:pPr>
      <w:r w:rsidRPr="00FA0881">
        <w:rPr>
          <w:rFonts w:ascii="Verdana" w:hAnsi="Verdana" w:cs="Times New Roman"/>
          <w:i/>
          <w:iCs/>
          <w:color w:val="auto"/>
          <w:sz w:val="20"/>
          <w:szCs w:val="20"/>
          <w:u w:val="single"/>
        </w:rPr>
        <w:t>Acciones marco</w:t>
      </w:r>
    </w:p>
    <w:p w14:paraId="5D9E4CF2" w14:textId="77777777" w:rsidR="00C41BAF" w:rsidRPr="00FA0881" w:rsidRDefault="00C41BAF" w:rsidP="00C41BAF">
      <w:pPr>
        <w:pStyle w:val="Default"/>
        <w:ind w:left="709"/>
        <w:jc w:val="both"/>
        <w:rPr>
          <w:rFonts w:ascii="Verdana" w:hAnsi="Verdana" w:cs="Times New Roman"/>
          <w:iCs/>
          <w:color w:val="auto"/>
          <w:sz w:val="20"/>
          <w:szCs w:val="20"/>
        </w:rPr>
      </w:pPr>
    </w:p>
    <w:p w14:paraId="1CFABF73" w14:textId="77777777" w:rsidR="00C41BAF" w:rsidRPr="00FA0881" w:rsidRDefault="00C41BAF" w:rsidP="00C41BAF">
      <w:pPr>
        <w:pStyle w:val="Default"/>
        <w:ind w:left="709"/>
        <w:jc w:val="both"/>
        <w:rPr>
          <w:rFonts w:ascii="Verdana" w:hAnsi="Verdana" w:cs="Times New Roman"/>
          <w:iCs/>
          <w:color w:val="auto"/>
          <w:sz w:val="20"/>
          <w:szCs w:val="20"/>
        </w:rPr>
      </w:pPr>
      <w:r w:rsidRPr="00FA0881">
        <w:rPr>
          <w:rFonts w:ascii="Verdana" w:hAnsi="Verdana" w:cs="Times New Roman"/>
          <w:iCs/>
          <w:color w:val="auto"/>
          <w:sz w:val="20"/>
          <w:szCs w:val="20"/>
        </w:rPr>
        <w:t xml:space="preserve">El Consejo Interuniversitario de Cataluña (CIC) es el órgano de coordinación del sistema universitario de Cataluña y de consulta y asesoramiento del Gobierno de la Generalitat en materia de universidades. Está compuesto de representantes de todas las universidades públicas y privadas de Cataluña. </w:t>
      </w:r>
    </w:p>
    <w:p w14:paraId="5A8F68F4" w14:textId="77777777" w:rsidR="00C41BAF" w:rsidRPr="00FA0881" w:rsidRDefault="00C41BAF" w:rsidP="00C41BAF">
      <w:pPr>
        <w:pStyle w:val="Default"/>
        <w:ind w:left="709"/>
        <w:jc w:val="both"/>
        <w:rPr>
          <w:rFonts w:ascii="Verdana" w:hAnsi="Verdana" w:cs="Times New Roman"/>
          <w:iCs/>
          <w:color w:val="auto"/>
          <w:sz w:val="20"/>
          <w:szCs w:val="20"/>
        </w:rPr>
      </w:pPr>
    </w:p>
    <w:p w14:paraId="4ABA5219" w14:textId="77777777" w:rsidR="00C41BAF" w:rsidRPr="00FA0881" w:rsidRDefault="00C41BAF" w:rsidP="00C41BAF">
      <w:pPr>
        <w:pStyle w:val="Default"/>
        <w:ind w:left="709"/>
        <w:jc w:val="both"/>
        <w:rPr>
          <w:rFonts w:ascii="Verdana" w:hAnsi="Verdana" w:cs="Times New Roman"/>
          <w:iCs/>
          <w:color w:val="auto"/>
          <w:sz w:val="20"/>
          <w:szCs w:val="20"/>
        </w:rPr>
      </w:pPr>
      <w:r w:rsidRPr="00FA0881">
        <w:rPr>
          <w:rFonts w:ascii="Verdana" w:hAnsi="Verdana" w:cs="Times New Roman"/>
          <w:iCs/>
          <w:color w:val="auto"/>
          <w:sz w:val="20"/>
          <w:szCs w:val="20"/>
        </w:rPr>
        <w:t xml:space="preserve">La coordinación de los procesos de acceso y admisión a la universidad es una prioridad estratégica del Consejo Interuniversitario de Cataluña a través de la cual se pretende garantizar el acceso a la universidad de los estudiantes que provienen de bachillerato i de ciclos formativos de grado superior, de los mayores de 25 años, de 40 años (si procede) y de 45 años, de forma que se respeten los principios de publicidad, igualdad, mérito y capacidad. Además garantiza la igualdad de oportunidades en la asignación de los estudiantes en los estudios que ofrecen las universidades. </w:t>
      </w:r>
    </w:p>
    <w:p w14:paraId="68EC73C7" w14:textId="77777777" w:rsidR="00C41BAF" w:rsidRPr="00FA0881" w:rsidRDefault="00C41BAF" w:rsidP="00C41BAF">
      <w:pPr>
        <w:pStyle w:val="Default"/>
        <w:ind w:left="709"/>
        <w:jc w:val="both"/>
        <w:rPr>
          <w:rFonts w:ascii="Verdana" w:hAnsi="Verdana" w:cs="Times New Roman"/>
          <w:iCs/>
          <w:color w:val="auto"/>
          <w:sz w:val="20"/>
          <w:szCs w:val="20"/>
        </w:rPr>
      </w:pPr>
    </w:p>
    <w:p w14:paraId="52228C4F" w14:textId="77777777" w:rsidR="00C41BAF" w:rsidRPr="00FA0881" w:rsidRDefault="00C41BAF" w:rsidP="00C41BAF">
      <w:pPr>
        <w:pStyle w:val="Default"/>
        <w:ind w:left="709"/>
        <w:jc w:val="both"/>
        <w:rPr>
          <w:rFonts w:ascii="Verdana" w:hAnsi="Verdana" w:cs="Times New Roman"/>
          <w:iCs/>
          <w:color w:val="auto"/>
          <w:sz w:val="20"/>
          <w:szCs w:val="20"/>
        </w:rPr>
      </w:pPr>
      <w:r w:rsidRPr="00FA0881">
        <w:rPr>
          <w:rFonts w:ascii="Verdana" w:hAnsi="Verdana" w:cs="Times New Roman"/>
          <w:iCs/>
          <w:color w:val="auto"/>
          <w:sz w:val="20"/>
          <w:szCs w:val="20"/>
        </w:rPr>
        <w:t>También cabe destacar las actuaciones del Consejo relativas a la orientación del acceso a la universidad de nuevos estudiantes, en concreto:</w:t>
      </w:r>
    </w:p>
    <w:p w14:paraId="126D8593" w14:textId="77777777" w:rsidR="00C41BAF" w:rsidRPr="00FA0881" w:rsidRDefault="00C41BAF" w:rsidP="00C41BAF">
      <w:pPr>
        <w:pStyle w:val="Default"/>
        <w:ind w:left="709"/>
        <w:jc w:val="both"/>
        <w:rPr>
          <w:rFonts w:ascii="Verdana" w:hAnsi="Verdana" w:cs="Times New Roman"/>
          <w:iCs/>
          <w:color w:val="auto"/>
          <w:sz w:val="20"/>
          <w:szCs w:val="20"/>
        </w:rPr>
      </w:pPr>
    </w:p>
    <w:p w14:paraId="0EAA07D6" w14:textId="77777777" w:rsidR="00C41BAF" w:rsidRPr="00FA0881" w:rsidRDefault="00C41BAF" w:rsidP="00BE15ED">
      <w:pPr>
        <w:pStyle w:val="Default"/>
        <w:widowControl/>
        <w:numPr>
          <w:ilvl w:val="0"/>
          <w:numId w:val="3"/>
        </w:numPr>
        <w:suppressAutoHyphens w:val="0"/>
        <w:autoSpaceDN w:val="0"/>
        <w:adjustRightInd w:val="0"/>
        <w:jc w:val="both"/>
        <w:rPr>
          <w:rFonts w:ascii="Verdana" w:hAnsi="Verdana" w:cs="Times New Roman"/>
          <w:iCs/>
          <w:color w:val="auto"/>
          <w:sz w:val="20"/>
          <w:szCs w:val="20"/>
        </w:rPr>
      </w:pPr>
      <w:r w:rsidRPr="00FA0881">
        <w:rPr>
          <w:rFonts w:ascii="Verdana" w:hAnsi="Verdana" w:cs="Times New Roman"/>
          <w:iCs/>
          <w:color w:val="auto"/>
          <w:sz w:val="20"/>
          <w:szCs w:val="20"/>
        </w:rPr>
        <w:t>Información y orientación en relación con la nueva organización de los estudios universitarios y sus salidas profesionales, para que los estudiantes puedan escoger con todas las consideraciones previas necesarias.</w:t>
      </w:r>
    </w:p>
    <w:p w14:paraId="2BFB4F65" w14:textId="77777777" w:rsidR="00C41BAF" w:rsidRPr="00FA0881" w:rsidRDefault="00C41BAF" w:rsidP="00BE15ED">
      <w:pPr>
        <w:pStyle w:val="Default"/>
        <w:widowControl/>
        <w:numPr>
          <w:ilvl w:val="0"/>
          <w:numId w:val="3"/>
        </w:numPr>
        <w:suppressAutoHyphens w:val="0"/>
        <w:autoSpaceDN w:val="0"/>
        <w:adjustRightInd w:val="0"/>
        <w:jc w:val="both"/>
        <w:rPr>
          <w:rFonts w:ascii="Verdana" w:hAnsi="Verdana" w:cs="Times New Roman"/>
          <w:iCs/>
          <w:color w:val="auto"/>
          <w:sz w:val="20"/>
          <w:szCs w:val="20"/>
        </w:rPr>
      </w:pPr>
      <w:r w:rsidRPr="00FA0881">
        <w:rPr>
          <w:rFonts w:ascii="Verdana" w:hAnsi="Verdana" w:cs="Times New Roman"/>
          <w:iCs/>
          <w:color w:val="auto"/>
          <w:sz w:val="20"/>
          <w:szCs w:val="20"/>
        </w:rPr>
        <w:t>Transición a la universidad desde los ciclos formativos de grado superior.</w:t>
      </w:r>
    </w:p>
    <w:p w14:paraId="6321A770" w14:textId="77777777" w:rsidR="00C41BAF" w:rsidRPr="00FA0881" w:rsidRDefault="00C41BAF" w:rsidP="00BE15ED">
      <w:pPr>
        <w:pStyle w:val="Default"/>
        <w:widowControl/>
        <w:numPr>
          <w:ilvl w:val="0"/>
          <w:numId w:val="3"/>
        </w:numPr>
        <w:suppressAutoHyphens w:val="0"/>
        <w:autoSpaceDN w:val="0"/>
        <w:adjustRightInd w:val="0"/>
        <w:jc w:val="both"/>
        <w:rPr>
          <w:rFonts w:ascii="Verdana" w:hAnsi="Verdana" w:cs="Times New Roman"/>
          <w:iCs/>
          <w:color w:val="auto"/>
          <w:sz w:val="20"/>
          <w:szCs w:val="20"/>
        </w:rPr>
      </w:pPr>
      <w:r w:rsidRPr="00FA0881">
        <w:rPr>
          <w:rFonts w:ascii="Verdana" w:hAnsi="Verdana" w:cs="Times New Roman"/>
          <w:iCs/>
          <w:color w:val="auto"/>
          <w:sz w:val="20"/>
          <w:szCs w:val="20"/>
        </w:rPr>
        <w:t xml:space="preserve">Presencia y acogida de los estudiantes extranjeros. </w:t>
      </w:r>
    </w:p>
    <w:p w14:paraId="1D21540C" w14:textId="77777777" w:rsidR="00C41BAF" w:rsidRPr="00FA0881" w:rsidRDefault="00C41BAF" w:rsidP="00C41BAF">
      <w:pPr>
        <w:pStyle w:val="Default"/>
        <w:ind w:left="720"/>
        <w:jc w:val="both"/>
        <w:rPr>
          <w:rFonts w:ascii="Verdana" w:hAnsi="Verdana" w:cs="Times New Roman"/>
          <w:iCs/>
          <w:color w:val="auto"/>
          <w:sz w:val="20"/>
          <w:szCs w:val="20"/>
        </w:rPr>
      </w:pPr>
    </w:p>
    <w:p w14:paraId="22A21A77" w14:textId="77777777" w:rsidR="00C41BAF" w:rsidRPr="00FA0881" w:rsidRDefault="00C41BAF" w:rsidP="00C41BAF">
      <w:pPr>
        <w:pStyle w:val="Default"/>
        <w:ind w:left="720"/>
        <w:jc w:val="both"/>
        <w:rPr>
          <w:rFonts w:ascii="Verdana" w:hAnsi="Verdana" w:cs="Times New Roman"/>
          <w:iCs/>
          <w:color w:val="auto"/>
          <w:sz w:val="20"/>
          <w:szCs w:val="20"/>
        </w:rPr>
      </w:pPr>
      <w:r w:rsidRPr="00FA0881">
        <w:rPr>
          <w:rFonts w:ascii="Verdana" w:hAnsi="Verdana" w:cs="Times New Roman"/>
          <w:iCs/>
          <w:color w:val="auto"/>
          <w:sz w:val="20"/>
          <w:szCs w:val="20"/>
        </w:rPr>
        <w:t>La Comisión de Acceso y Asuntos Estudiantiles es una comisión de carácter permanente del CIC que se constituye como un instrumento que permite a las universidades debatir, adoptar iniciativas conjuntas, pedir información y realizar propuestos en materia de política universitaria.</w:t>
      </w:r>
    </w:p>
    <w:p w14:paraId="3FDE135C" w14:textId="77777777" w:rsidR="00C41BAF" w:rsidRPr="00FA0881" w:rsidRDefault="00C41BAF" w:rsidP="00C41BAF">
      <w:pPr>
        <w:pStyle w:val="Default"/>
        <w:ind w:left="720"/>
        <w:jc w:val="both"/>
        <w:rPr>
          <w:rFonts w:ascii="Verdana" w:hAnsi="Verdana" w:cs="Times New Roman"/>
          <w:iCs/>
          <w:color w:val="auto"/>
          <w:sz w:val="20"/>
          <w:szCs w:val="20"/>
        </w:rPr>
      </w:pPr>
    </w:p>
    <w:p w14:paraId="459978E1" w14:textId="77777777" w:rsidR="00C41BAF" w:rsidRPr="00FA0881" w:rsidRDefault="00C41BAF" w:rsidP="00C41BAF">
      <w:pPr>
        <w:pStyle w:val="Default"/>
        <w:ind w:left="720"/>
        <w:jc w:val="both"/>
        <w:rPr>
          <w:rFonts w:ascii="Verdana" w:hAnsi="Verdana" w:cs="Times New Roman"/>
          <w:iCs/>
          <w:color w:val="auto"/>
          <w:sz w:val="20"/>
          <w:szCs w:val="20"/>
        </w:rPr>
      </w:pPr>
      <w:r w:rsidRPr="00FA0881">
        <w:rPr>
          <w:rFonts w:ascii="Verdana" w:hAnsi="Verdana" w:cs="Times New Roman"/>
          <w:iCs/>
          <w:color w:val="auto"/>
          <w:sz w:val="20"/>
          <w:szCs w:val="20"/>
        </w:rPr>
        <w:t xml:space="preserve">Entre las competencias asignadas a esta comisión destacan las relacionadas con la gestión de las pruebas de acceso a la universidad, la gestión del proceso de preinscripción, el impulso de las medidas de coordinación entre titulaciones universitarias y de formación profesional, la elaboración de recomendaciones dirigidas a las universidades para facilitar la integración a la universidad de personas discapacitadas, las acciones de seguimiento del programa de promoción de las universidades y la coordinación de la presencia de las universidades en salones especializados. </w:t>
      </w:r>
    </w:p>
    <w:p w14:paraId="2BBF1C04" w14:textId="77777777" w:rsidR="00C41BAF" w:rsidRDefault="00C41BAF" w:rsidP="00C41BAF">
      <w:pPr>
        <w:pStyle w:val="Default"/>
        <w:ind w:left="720"/>
        <w:jc w:val="both"/>
        <w:rPr>
          <w:rFonts w:ascii="Verdana" w:hAnsi="Verdana" w:cs="Times New Roman"/>
          <w:iCs/>
          <w:color w:val="auto"/>
          <w:sz w:val="20"/>
          <w:szCs w:val="20"/>
        </w:rPr>
      </w:pPr>
    </w:p>
    <w:p w14:paraId="1BD1B7BC" w14:textId="77777777" w:rsidR="0077433F" w:rsidRPr="00FA0881" w:rsidRDefault="0077433F" w:rsidP="00C41BAF">
      <w:pPr>
        <w:pStyle w:val="Default"/>
        <w:ind w:left="720"/>
        <w:jc w:val="both"/>
        <w:rPr>
          <w:rFonts w:ascii="Verdana" w:hAnsi="Verdana" w:cs="Times New Roman"/>
          <w:iCs/>
          <w:color w:val="auto"/>
          <w:sz w:val="20"/>
          <w:szCs w:val="20"/>
        </w:rPr>
      </w:pPr>
    </w:p>
    <w:p w14:paraId="424197DE" w14:textId="77777777" w:rsidR="00C41BAF" w:rsidRPr="00FA0881" w:rsidRDefault="00C41BAF" w:rsidP="00C41BAF">
      <w:pPr>
        <w:pStyle w:val="Default"/>
        <w:ind w:left="720"/>
        <w:jc w:val="both"/>
        <w:rPr>
          <w:rFonts w:ascii="Verdana" w:hAnsi="Verdana" w:cs="Times New Roman"/>
          <w:i/>
          <w:iCs/>
          <w:color w:val="auto"/>
          <w:sz w:val="20"/>
          <w:szCs w:val="20"/>
        </w:rPr>
      </w:pPr>
      <w:r w:rsidRPr="00FA0881">
        <w:rPr>
          <w:rFonts w:ascii="Verdana" w:hAnsi="Verdana" w:cs="Times New Roman"/>
          <w:i/>
          <w:iCs/>
          <w:color w:val="auto"/>
          <w:sz w:val="20"/>
          <w:szCs w:val="20"/>
        </w:rPr>
        <w:t>Orientación para el ingreso a la universidad</w:t>
      </w:r>
    </w:p>
    <w:p w14:paraId="696BF6CA" w14:textId="77777777" w:rsidR="00C41BAF" w:rsidRPr="00FA0881" w:rsidRDefault="00C41BAF" w:rsidP="00C41BAF">
      <w:pPr>
        <w:pStyle w:val="Default"/>
        <w:ind w:left="720"/>
        <w:jc w:val="both"/>
        <w:rPr>
          <w:rFonts w:ascii="Verdana" w:hAnsi="Verdana" w:cs="Times New Roman"/>
          <w:iCs/>
          <w:color w:val="auto"/>
          <w:sz w:val="20"/>
          <w:szCs w:val="20"/>
        </w:rPr>
      </w:pPr>
    </w:p>
    <w:p w14:paraId="6DE786BC" w14:textId="77777777" w:rsidR="00C41BAF" w:rsidRPr="00FA0881" w:rsidRDefault="00C41BAF" w:rsidP="00C41BAF">
      <w:pPr>
        <w:pStyle w:val="Default"/>
        <w:ind w:left="720"/>
        <w:jc w:val="both"/>
        <w:rPr>
          <w:rFonts w:ascii="Verdana" w:hAnsi="Verdana" w:cs="Times New Roman"/>
          <w:iCs/>
          <w:color w:val="auto"/>
          <w:sz w:val="20"/>
          <w:szCs w:val="20"/>
        </w:rPr>
      </w:pPr>
      <w:r w:rsidRPr="00FA0881">
        <w:rPr>
          <w:rFonts w:ascii="Verdana" w:hAnsi="Verdana" w:cs="Times New Roman"/>
          <w:iCs/>
          <w:color w:val="auto"/>
          <w:sz w:val="20"/>
          <w:szCs w:val="20"/>
        </w:rPr>
        <w:t xml:space="preserve">Las acciones de orientación de las personas que quieran acceder a la universidad, así como las acciones de promoción de los estudios universitarios del sistema universitario catalán en Cataluña y en el resto del Estado son diseñadas, programadas y ejecutadas por la Oficina de </w:t>
      </w:r>
      <w:r w:rsidRPr="00FA0881">
        <w:rPr>
          <w:rFonts w:ascii="Verdana" w:hAnsi="Verdana" w:cs="Times New Roman"/>
          <w:iCs/>
          <w:color w:val="auto"/>
          <w:sz w:val="20"/>
          <w:szCs w:val="20"/>
        </w:rPr>
        <w:lastRenderedPageBreak/>
        <w:t>Orientación para el acceso a la Universidad del CIC. También gestiona los procesos relativos al acceso a las universidades públicas catalanas: preinscripción universitaria y asignación de plazas.</w:t>
      </w:r>
    </w:p>
    <w:p w14:paraId="6628D4F4" w14:textId="77777777" w:rsidR="00C41BAF" w:rsidRPr="00FA0881" w:rsidRDefault="00C41BAF" w:rsidP="00C41BAF">
      <w:pPr>
        <w:pStyle w:val="Default"/>
        <w:ind w:left="720"/>
        <w:jc w:val="both"/>
        <w:rPr>
          <w:rFonts w:ascii="Verdana" w:hAnsi="Verdana" w:cs="Times New Roman"/>
          <w:iCs/>
          <w:color w:val="auto"/>
          <w:sz w:val="20"/>
          <w:szCs w:val="20"/>
        </w:rPr>
      </w:pPr>
    </w:p>
    <w:p w14:paraId="477E7BD1" w14:textId="77777777" w:rsidR="00C41BAF" w:rsidRPr="00FA0881" w:rsidRDefault="00C41BAF" w:rsidP="00C41BAF">
      <w:pPr>
        <w:pStyle w:val="Default"/>
        <w:ind w:left="720"/>
        <w:jc w:val="both"/>
        <w:rPr>
          <w:rFonts w:ascii="Verdana" w:hAnsi="Verdana" w:cs="Times New Roman"/>
          <w:iCs/>
          <w:color w:val="auto"/>
          <w:sz w:val="20"/>
          <w:szCs w:val="20"/>
        </w:rPr>
      </w:pPr>
      <w:r w:rsidRPr="00FA0881">
        <w:rPr>
          <w:rFonts w:ascii="Verdana" w:hAnsi="Verdana" w:cs="Times New Roman"/>
          <w:iCs/>
          <w:color w:val="auto"/>
          <w:sz w:val="20"/>
          <w:szCs w:val="20"/>
        </w:rPr>
        <w:t xml:space="preserve">Las acciones de orientación académica y profesional tienen como objetivo que los estudiantes consigan tener la información necesaria para tomar la decisión más adecuada de acuerdo con sus capacidades e intereses entre las opciones académicas y profesionales que ofrece el sistema universitario catalán, insistiendo en la integración al EEES. </w:t>
      </w:r>
    </w:p>
    <w:p w14:paraId="5A60DF56" w14:textId="77777777" w:rsidR="00C41BAF" w:rsidRPr="00FA0881" w:rsidRDefault="00C41BAF" w:rsidP="00C41BAF">
      <w:pPr>
        <w:pStyle w:val="Default"/>
        <w:ind w:left="720"/>
        <w:jc w:val="both"/>
        <w:rPr>
          <w:rFonts w:ascii="Verdana" w:hAnsi="Verdana" w:cs="Times New Roman"/>
          <w:iCs/>
          <w:color w:val="auto"/>
          <w:sz w:val="20"/>
          <w:szCs w:val="20"/>
        </w:rPr>
      </w:pPr>
    </w:p>
    <w:p w14:paraId="20664019" w14:textId="77777777" w:rsidR="00C41BAF" w:rsidRPr="00FA0881" w:rsidRDefault="00C41BAF" w:rsidP="00C41BAF">
      <w:pPr>
        <w:pStyle w:val="Default"/>
        <w:ind w:left="720"/>
        <w:jc w:val="both"/>
        <w:rPr>
          <w:rFonts w:ascii="Verdana" w:hAnsi="Verdana" w:cs="Times New Roman"/>
          <w:iCs/>
          <w:color w:val="auto"/>
          <w:sz w:val="20"/>
          <w:szCs w:val="20"/>
        </w:rPr>
      </w:pPr>
      <w:r w:rsidRPr="00FA0881">
        <w:rPr>
          <w:rFonts w:ascii="Verdana" w:hAnsi="Verdana" w:cs="Times New Roman"/>
          <w:iCs/>
          <w:color w:val="auto"/>
          <w:sz w:val="20"/>
          <w:szCs w:val="20"/>
        </w:rPr>
        <w:t xml:space="preserve">Para conseguir este objetivo, se han propuesto seis líneas de actuación que son ejecutadas por la Oficina de Orientación para el Acceso a la Universidad y que pretenden, por un lado, implicar más a las partes que intervienen en el proceso y, por el otro, dar a conocer el sistema universitario a los estudiantes para que su elección se base en sus características personales y en sus intereses. </w:t>
      </w:r>
    </w:p>
    <w:p w14:paraId="0DB5BDCD" w14:textId="77777777" w:rsidR="00C41BAF" w:rsidRPr="00FA0881" w:rsidRDefault="00C41BAF" w:rsidP="00C41BAF">
      <w:pPr>
        <w:pStyle w:val="Default"/>
        <w:ind w:left="720"/>
        <w:jc w:val="both"/>
        <w:rPr>
          <w:rFonts w:ascii="Verdana" w:hAnsi="Verdana" w:cs="Times New Roman"/>
          <w:iCs/>
          <w:color w:val="auto"/>
          <w:sz w:val="20"/>
          <w:szCs w:val="20"/>
        </w:rPr>
      </w:pPr>
    </w:p>
    <w:p w14:paraId="103F163A" w14:textId="77777777" w:rsidR="00C41BAF" w:rsidRPr="00FA0881" w:rsidRDefault="00C41BAF" w:rsidP="00C41BAF">
      <w:pPr>
        <w:pStyle w:val="Default"/>
        <w:ind w:left="720"/>
        <w:jc w:val="both"/>
        <w:rPr>
          <w:rFonts w:ascii="Verdana" w:hAnsi="Verdana" w:cs="Times New Roman"/>
          <w:iCs/>
          <w:color w:val="auto"/>
          <w:sz w:val="20"/>
          <w:szCs w:val="20"/>
        </w:rPr>
      </w:pPr>
      <w:r w:rsidRPr="00FA0881">
        <w:rPr>
          <w:rFonts w:ascii="Verdana" w:hAnsi="Verdana" w:cs="Times New Roman"/>
          <w:iCs/>
          <w:color w:val="auto"/>
          <w:sz w:val="20"/>
          <w:szCs w:val="20"/>
        </w:rPr>
        <w:t>Estas líneas de actuación son las siguientes:</w:t>
      </w:r>
    </w:p>
    <w:p w14:paraId="5F445DC0" w14:textId="77777777" w:rsidR="00C41BAF" w:rsidRPr="00FA0881" w:rsidRDefault="00C41BAF" w:rsidP="00C41BAF">
      <w:pPr>
        <w:pStyle w:val="Default"/>
        <w:ind w:left="720"/>
        <w:jc w:val="both"/>
        <w:rPr>
          <w:rFonts w:ascii="Verdana" w:hAnsi="Verdana" w:cs="Times New Roman"/>
          <w:iCs/>
          <w:color w:val="auto"/>
          <w:sz w:val="20"/>
          <w:szCs w:val="20"/>
        </w:rPr>
      </w:pPr>
    </w:p>
    <w:p w14:paraId="5CCD6ECE" w14:textId="77777777" w:rsidR="00C41BAF" w:rsidRPr="00FA0881" w:rsidRDefault="00C41BAF" w:rsidP="00BE15ED">
      <w:pPr>
        <w:pStyle w:val="Default"/>
        <w:widowControl/>
        <w:numPr>
          <w:ilvl w:val="0"/>
          <w:numId w:val="3"/>
        </w:numPr>
        <w:suppressAutoHyphens w:val="0"/>
        <w:autoSpaceDN w:val="0"/>
        <w:adjustRightInd w:val="0"/>
        <w:jc w:val="both"/>
        <w:rPr>
          <w:rFonts w:ascii="Verdana" w:hAnsi="Verdana" w:cs="Times New Roman"/>
          <w:iCs/>
          <w:color w:val="auto"/>
          <w:sz w:val="20"/>
          <w:szCs w:val="20"/>
        </w:rPr>
      </w:pPr>
      <w:r w:rsidRPr="00FA0881">
        <w:rPr>
          <w:rFonts w:ascii="Verdana" w:hAnsi="Verdana" w:cs="Times New Roman"/>
          <w:iCs/>
          <w:color w:val="auto"/>
          <w:sz w:val="20"/>
          <w:szCs w:val="20"/>
        </w:rPr>
        <w:t>Crear un marco de relaciones estables con otras instituciones implicadas en la orientación para el acceso a la universidad.</w:t>
      </w:r>
    </w:p>
    <w:p w14:paraId="5020CFCB" w14:textId="77777777" w:rsidR="00C41BAF" w:rsidRPr="00FA0881" w:rsidRDefault="00C41BAF" w:rsidP="00C41BAF">
      <w:pPr>
        <w:pStyle w:val="Default"/>
        <w:ind w:left="1080"/>
        <w:jc w:val="both"/>
        <w:rPr>
          <w:rFonts w:ascii="Verdana" w:hAnsi="Verdana" w:cs="Times New Roman"/>
          <w:iCs/>
          <w:color w:val="auto"/>
          <w:sz w:val="20"/>
          <w:szCs w:val="20"/>
        </w:rPr>
      </w:pPr>
    </w:p>
    <w:p w14:paraId="15D07B5C" w14:textId="77777777" w:rsidR="00C41BAF" w:rsidRPr="00FA0881" w:rsidRDefault="00C41BAF" w:rsidP="00BE15ED">
      <w:pPr>
        <w:pStyle w:val="Default"/>
        <w:widowControl/>
        <w:numPr>
          <w:ilvl w:val="0"/>
          <w:numId w:val="3"/>
        </w:numPr>
        <w:suppressAutoHyphens w:val="0"/>
        <w:autoSpaceDN w:val="0"/>
        <w:adjustRightInd w:val="0"/>
        <w:jc w:val="both"/>
        <w:rPr>
          <w:rFonts w:ascii="Verdana" w:hAnsi="Verdana" w:cs="Times New Roman"/>
          <w:iCs/>
          <w:color w:val="auto"/>
          <w:sz w:val="20"/>
          <w:szCs w:val="20"/>
        </w:rPr>
      </w:pPr>
      <w:r w:rsidRPr="00FA0881">
        <w:rPr>
          <w:rFonts w:ascii="Verdana" w:hAnsi="Verdana" w:cs="Times New Roman"/>
          <w:iCs/>
          <w:color w:val="auto"/>
          <w:sz w:val="20"/>
          <w:szCs w:val="20"/>
        </w:rPr>
        <w:t>Potenciar las acciones de orientación dirigidas a los agentes y colectivos del mundo educativo, como por ejemplo conferencias, jornadas de orientación académica y profesional, mesas redondas, etc.</w:t>
      </w:r>
    </w:p>
    <w:p w14:paraId="7A193F60" w14:textId="77777777" w:rsidR="00C41BAF" w:rsidRPr="00FA0881" w:rsidRDefault="00C41BAF" w:rsidP="00C41BAF">
      <w:pPr>
        <w:pStyle w:val="Default"/>
        <w:ind w:left="1080"/>
        <w:jc w:val="both"/>
        <w:rPr>
          <w:rFonts w:ascii="Verdana" w:hAnsi="Verdana" w:cs="Times New Roman"/>
          <w:iCs/>
          <w:color w:val="auto"/>
          <w:sz w:val="20"/>
          <w:szCs w:val="20"/>
        </w:rPr>
      </w:pPr>
    </w:p>
    <w:p w14:paraId="35A1469A" w14:textId="77777777" w:rsidR="00C41BAF" w:rsidRPr="00FA0881" w:rsidRDefault="00C41BAF" w:rsidP="00BE15ED">
      <w:pPr>
        <w:pStyle w:val="Default"/>
        <w:widowControl/>
        <w:numPr>
          <w:ilvl w:val="0"/>
          <w:numId w:val="3"/>
        </w:numPr>
        <w:suppressAutoHyphens w:val="0"/>
        <w:autoSpaceDN w:val="0"/>
        <w:adjustRightInd w:val="0"/>
        <w:jc w:val="both"/>
        <w:rPr>
          <w:rFonts w:ascii="Verdana" w:hAnsi="Verdana" w:cs="Times New Roman"/>
          <w:iCs/>
          <w:color w:val="auto"/>
          <w:sz w:val="20"/>
          <w:szCs w:val="20"/>
        </w:rPr>
      </w:pPr>
      <w:r w:rsidRPr="00FA0881">
        <w:rPr>
          <w:rFonts w:ascii="Verdana" w:hAnsi="Verdana" w:cs="Times New Roman"/>
          <w:iCs/>
          <w:color w:val="auto"/>
          <w:sz w:val="20"/>
          <w:szCs w:val="20"/>
        </w:rPr>
        <w:t>Ofrecer información y orientación presencial, telefónica y telemática a la Oficina de Orientación para el Acceso a la Universidad.</w:t>
      </w:r>
    </w:p>
    <w:p w14:paraId="071E5E30" w14:textId="77777777" w:rsidR="00C41BAF" w:rsidRPr="00FA0881" w:rsidRDefault="00C41BAF" w:rsidP="00C41BAF">
      <w:pPr>
        <w:pStyle w:val="Default"/>
        <w:ind w:left="1080"/>
        <w:jc w:val="both"/>
        <w:rPr>
          <w:rFonts w:ascii="Verdana" w:hAnsi="Verdana" w:cs="Times New Roman"/>
          <w:iCs/>
          <w:color w:val="auto"/>
          <w:sz w:val="20"/>
          <w:szCs w:val="20"/>
        </w:rPr>
      </w:pPr>
    </w:p>
    <w:p w14:paraId="330FFB8E" w14:textId="77777777" w:rsidR="00C41BAF" w:rsidRPr="00FA0881" w:rsidRDefault="00C41BAF" w:rsidP="00BE15ED">
      <w:pPr>
        <w:pStyle w:val="Default"/>
        <w:widowControl/>
        <w:numPr>
          <w:ilvl w:val="0"/>
          <w:numId w:val="3"/>
        </w:numPr>
        <w:suppressAutoHyphens w:val="0"/>
        <w:autoSpaceDN w:val="0"/>
        <w:adjustRightInd w:val="0"/>
        <w:jc w:val="both"/>
        <w:rPr>
          <w:rFonts w:ascii="Verdana" w:hAnsi="Verdana" w:cs="Times New Roman"/>
          <w:iCs/>
          <w:color w:val="auto"/>
          <w:sz w:val="20"/>
          <w:szCs w:val="20"/>
        </w:rPr>
      </w:pPr>
      <w:r w:rsidRPr="00FA0881">
        <w:rPr>
          <w:rFonts w:ascii="Verdana" w:hAnsi="Verdana" w:cs="Times New Roman"/>
          <w:iCs/>
          <w:color w:val="auto"/>
          <w:sz w:val="20"/>
          <w:szCs w:val="20"/>
        </w:rPr>
        <w:t>Participar en jornadas y salones de ámbitos educativos. El Consejo Interuniversitario de Cataluña participa cada año en fiestas y jornadas del ámbito educativo con los objetivos de informar y orientar sobre el sistema universitario catalán y, en concreto, sobre el acceso a la universidad y a los estudios que se ofrecen en ella. Los salones en los que participa anualmente el Consejo Interuniversitario de Cataluña a través de la Oficina de Orientación para el Acceso a la Universidad son: Saló Estudia (Barcelona), AULA, Salón Internacional del Estudiante y de la Oferta Educativa (Madrid), Jornadas de Orientación Universitaria y Profesional (Tàrrega) y Espacio del Estudiante (Valls)</w:t>
      </w:r>
    </w:p>
    <w:p w14:paraId="07323F32" w14:textId="77777777" w:rsidR="00C41BAF" w:rsidRPr="00FA0881" w:rsidRDefault="00C41BAF" w:rsidP="00C41BAF">
      <w:pPr>
        <w:pStyle w:val="Default"/>
        <w:ind w:left="1080"/>
        <w:jc w:val="both"/>
        <w:rPr>
          <w:rFonts w:ascii="Verdana" w:hAnsi="Verdana" w:cs="Times New Roman"/>
          <w:iCs/>
          <w:color w:val="auto"/>
          <w:sz w:val="20"/>
          <w:szCs w:val="20"/>
        </w:rPr>
      </w:pPr>
    </w:p>
    <w:p w14:paraId="2DAF1504" w14:textId="77777777" w:rsidR="00C41BAF" w:rsidRDefault="00C41BAF" w:rsidP="00BE15ED">
      <w:pPr>
        <w:pStyle w:val="Default"/>
        <w:widowControl/>
        <w:numPr>
          <w:ilvl w:val="0"/>
          <w:numId w:val="3"/>
        </w:numPr>
        <w:suppressAutoHyphens w:val="0"/>
        <w:autoSpaceDN w:val="0"/>
        <w:adjustRightInd w:val="0"/>
        <w:jc w:val="both"/>
        <w:rPr>
          <w:rFonts w:ascii="Verdana" w:hAnsi="Verdana" w:cs="Times New Roman"/>
          <w:iCs/>
          <w:color w:val="auto"/>
          <w:sz w:val="20"/>
          <w:szCs w:val="20"/>
        </w:rPr>
      </w:pPr>
      <w:r w:rsidRPr="00FA0881">
        <w:rPr>
          <w:rFonts w:ascii="Verdana" w:hAnsi="Verdana" w:cs="Times New Roman"/>
          <w:iCs/>
          <w:color w:val="auto"/>
          <w:sz w:val="20"/>
          <w:szCs w:val="20"/>
        </w:rPr>
        <w:t>Elaborar y difundir materiales sobre el acceso a la universidad y el nuevo sistema universitario. Anualmente se actualizan las páginas web que tratan de las siguientes materias:</w:t>
      </w:r>
    </w:p>
    <w:p w14:paraId="3F85083B" w14:textId="77777777" w:rsidR="0077433F" w:rsidRDefault="0077433F" w:rsidP="0077433F">
      <w:pPr>
        <w:pStyle w:val="Pargrafdellista"/>
        <w:rPr>
          <w:rFonts w:ascii="Verdana" w:hAnsi="Verdana"/>
          <w:iCs/>
          <w:sz w:val="20"/>
          <w:szCs w:val="20"/>
        </w:rPr>
      </w:pPr>
    </w:p>
    <w:p w14:paraId="30C6089B" w14:textId="77777777" w:rsidR="00C41BAF" w:rsidRPr="00FA0881" w:rsidRDefault="00C41BAF" w:rsidP="00BE15ED">
      <w:pPr>
        <w:pStyle w:val="Default"/>
        <w:widowControl/>
        <w:numPr>
          <w:ilvl w:val="0"/>
          <w:numId w:val="3"/>
        </w:numPr>
        <w:suppressAutoHyphens w:val="0"/>
        <w:autoSpaceDN w:val="0"/>
        <w:adjustRightInd w:val="0"/>
        <w:ind w:left="2127" w:hanging="142"/>
        <w:jc w:val="both"/>
        <w:rPr>
          <w:rFonts w:ascii="Verdana" w:hAnsi="Verdana" w:cs="Times New Roman"/>
          <w:iCs/>
          <w:color w:val="auto"/>
          <w:sz w:val="20"/>
          <w:szCs w:val="20"/>
        </w:rPr>
      </w:pPr>
      <w:r w:rsidRPr="00FA0881">
        <w:rPr>
          <w:rFonts w:ascii="Verdana" w:hAnsi="Verdana" w:cs="Times New Roman"/>
          <w:iCs/>
          <w:color w:val="auto"/>
          <w:sz w:val="20"/>
          <w:szCs w:val="20"/>
        </w:rPr>
        <w:t>Guía de los estudios universitarios en Cataluña,</w:t>
      </w:r>
    </w:p>
    <w:p w14:paraId="3844E718" w14:textId="77777777" w:rsidR="00C41BAF" w:rsidRPr="00FA0881" w:rsidRDefault="00C41BAF" w:rsidP="00BE15ED">
      <w:pPr>
        <w:pStyle w:val="Default"/>
        <w:widowControl/>
        <w:numPr>
          <w:ilvl w:val="0"/>
          <w:numId w:val="3"/>
        </w:numPr>
        <w:suppressAutoHyphens w:val="0"/>
        <w:autoSpaceDN w:val="0"/>
        <w:adjustRightInd w:val="0"/>
        <w:ind w:left="2127" w:hanging="142"/>
        <w:jc w:val="both"/>
        <w:rPr>
          <w:rFonts w:ascii="Verdana" w:hAnsi="Verdana" w:cs="Times New Roman"/>
          <w:iCs/>
          <w:color w:val="auto"/>
          <w:sz w:val="20"/>
          <w:szCs w:val="20"/>
        </w:rPr>
      </w:pPr>
      <w:r w:rsidRPr="00FA0881">
        <w:rPr>
          <w:rFonts w:ascii="Verdana" w:hAnsi="Verdana" w:cs="Times New Roman"/>
          <w:iCs/>
          <w:color w:val="auto"/>
          <w:sz w:val="20"/>
          <w:szCs w:val="20"/>
        </w:rPr>
        <w:t>Preinscripción Universitaria,</w:t>
      </w:r>
    </w:p>
    <w:p w14:paraId="466253D1" w14:textId="77777777" w:rsidR="00C41BAF" w:rsidRPr="00FA0881" w:rsidRDefault="00C41BAF" w:rsidP="00BE15ED">
      <w:pPr>
        <w:pStyle w:val="Default"/>
        <w:widowControl/>
        <w:numPr>
          <w:ilvl w:val="0"/>
          <w:numId w:val="3"/>
        </w:numPr>
        <w:suppressAutoHyphens w:val="0"/>
        <w:autoSpaceDN w:val="0"/>
        <w:adjustRightInd w:val="0"/>
        <w:ind w:left="2127" w:hanging="142"/>
        <w:jc w:val="both"/>
        <w:rPr>
          <w:rFonts w:ascii="Verdana" w:hAnsi="Verdana" w:cs="Times New Roman"/>
          <w:iCs/>
          <w:color w:val="auto"/>
          <w:sz w:val="20"/>
          <w:szCs w:val="20"/>
        </w:rPr>
      </w:pPr>
      <w:r w:rsidRPr="00FA0881">
        <w:rPr>
          <w:rFonts w:ascii="Verdana" w:hAnsi="Verdana" w:cs="Times New Roman"/>
          <w:iCs/>
          <w:color w:val="auto"/>
          <w:sz w:val="20"/>
          <w:szCs w:val="20"/>
        </w:rPr>
        <w:t>Acceso a la universidad. Correspondencia entre las opciones de las pruebas de acceso que se relacionan con las modalidades de bachillerato LOGSE y los estudios universitarios.</w:t>
      </w:r>
    </w:p>
    <w:p w14:paraId="4536596F" w14:textId="77777777" w:rsidR="00C41BAF" w:rsidRPr="00FA0881" w:rsidRDefault="00C41BAF" w:rsidP="00BE15ED">
      <w:pPr>
        <w:pStyle w:val="Default"/>
        <w:widowControl/>
        <w:numPr>
          <w:ilvl w:val="0"/>
          <w:numId w:val="3"/>
        </w:numPr>
        <w:suppressAutoHyphens w:val="0"/>
        <w:autoSpaceDN w:val="0"/>
        <w:adjustRightInd w:val="0"/>
        <w:ind w:left="2127" w:hanging="142"/>
        <w:jc w:val="both"/>
        <w:rPr>
          <w:rFonts w:ascii="Verdana" w:hAnsi="Verdana" w:cs="Times New Roman"/>
          <w:iCs/>
          <w:color w:val="auto"/>
          <w:sz w:val="20"/>
          <w:szCs w:val="20"/>
        </w:rPr>
      </w:pPr>
      <w:r w:rsidRPr="00FA0881">
        <w:rPr>
          <w:rFonts w:ascii="Verdana" w:hAnsi="Verdana" w:cs="Times New Roman"/>
          <w:iCs/>
          <w:color w:val="auto"/>
          <w:sz w:val="20"/>
          <w:szCs w:val="20"/>
        </w:rPr>
        <w:t>Acceso a la universidad. Correspondencia entre los ciclos formativos de grado superior y los estudios universitarios.</w:t>
      </w:r>
    </w:p>
    <w:p w14:paraId="5111CF5D" w14:textId="77777777" w:rsidR="00C41BAF" w:rsidRPr="00FA0881" w:rsidRDefault="00C41BAF" w:rsidP="00BE15ED">
      <w:pPr>
        <w:pStyle w:val="Default"/>
        <w:widowControl/>
        <w:numPr>
          <w:ilvl w:val="0"/>
          <w:numId w:val="3"/>
        </w:numPr>
        <w:suppressAutoHyphens w:val="0"/>
        <w:autoSpaceDN w:val="0"/>
        <w:adjustRightInd w:val="0"/>
        <w:ind w:left="2127" w:hanging="142"/>
        <w:jc w:val="both"/>
        <w:rPr>
          <w:rFonts w:ascii="Verdana" w:hAnsi="Verdana" w:cs="Times New Roman"/>
          <w:iCs/>
          <w:color w:val="auto"/>
          <w:sz w:val="20"/>
          <w:szCs w:val="20"/>
        </w:rPr>
      </w:pPr>
      <w:r w:rsidRPr="00FA0881">
        <w:rPr>
          <w:rFonts w:ascii="Verdana" w:hAnsi="Verdana" w:cs="Times New Roman"/>
          <w:iCs/>
          <w:color w:val="auto"/>
          <w:sz w:val="20"/>
          <w:szCs w:val="20"/>
        </w:rPr>
        <w:t>Notas de corte. Tabla orientativa para los estudiantes.</w:t>
      </w:r>
    </w:p>
    <w:p w14:paraId="334D0D09" w14:textId="77777777" w:rsidR="00C41BAF" w:rsidRPr="00FA0881" w:rsidRDefault="00C41BAF" w:rsidP="00BE15ED">
      <w:pPr>
        <w:pStyle w:val="Default"/>
        <w:widowControl/>
        <w:numPr>
          <w:ilvl w:val="0"/>
          <w:numId w:val="3"/>
        </w:numPr>
        <w:suppressAutoHyphens w:val="0"/>
        <w:autoSpaceDN w:val="0"/>
        <w:adjustRightInd w:val="0"/>
        <w:ind w:left="2127" w:hanging="142"/>
        <w:jc w:val="both"/>
        <w:rPr>
          <w:rFonts w:ascii="Verdana" w:hAnsi="Verdana" w:cs="Times New Roman"/>
          <w:iCs/>
          <w:color w:val="auto"/>
          <w:sz w:val="20"/>
          <w:szCs w:val="20"/>
        </w:rPr>
      </w:pPr>
      <w:r w:rsidRPr="00FA0881">
        <w:rPr>
          <w:rFonts w:ascii="Verdana" w:hAnsi="Verdana" w:cs="Times New Roman"/>
          <w:iCs/>
          <w:color w:val="auto"/>
          <w:sz w:val="20"/>
          <w:szCs w:val="20"/>
        </w:rPr>
        <w:t>Pruebas de acceso a la universidad para mayores de 25 años y 45 años</w:t>
      </w:r>
    </w:p>
    <w:p w14:paraId="2DF9DB7A" w14:textId="77777777" w:rsidR="00C41BAF" w:rsidRPr="00FA0881" w:rsidRDefault="00C41BAF" w:rsidP="00BE15ED">
      <w:pPr>
        <w:pStyle w:val="Default"/>
        <w:widowControl/>
        <w:numPr>
          <w:ilvl w:val="0"/>
          <w:numId w:val="3"/>
        </w:numPr>
        <w:suppressAutoHyphens w:val="0"/>
        <w:autoSpaceDN w:val="0"/>
        <w:adjustRightInd w:val="0"/>
        <w:ind w:left="2127" w:hanging="142"/>
        <w:jc w:val="both"/>
        <w:rPr>
          <w:rFonts w:ascii="Verdana" w:hAnsi="Verdana" w:cs="Times New Roman"/>
          <w:iCs/>
          <w:color w:val="auto"/>
          <w:sz w:val="20"/>
          <w:szCs w:val="20"/>
        </w:rPr>
      </w:pPr>
      <w:r w:rsidRPr="00FA0881">
        <w:rPr>
          <w:rFonts w:ascii="Verdana" w:hAnsi="Verdana" w:cs="Times New Roman"/>
          <w:iCs/>
          <w:color w:val="auto"/>
          <w:sz w:val="20"/>
          <w:szCs w:val="20"/>
        </w:rPr>
        <w:t>Pruebas de acceso a la universidad para estudiantes de bachillerato</w:t>
      </w:r>
    </w:p>
    <w:p w14:paraId="65659C8D" w14:textId="77777777" w:rsidR="00C41BAF" w:rsidRPr="00FA0881" w:rsidRDefault="00C41BAF" w:rsidP="00BE15ED">
      <w:pPr>
        <w:pStyle w:val="Default"/>
        <w:widowControl/>
        <w:numPr>
          <w:ilvl w:val="0"/>
          <w:numId w:val="3"/>
        </w:numPr>
        <w:suppressAutoHyphens w:val="0"/>
        <w:autoSpaceDN w:val="0"/>
        <w:adjustRightInd w:val="0"/>
        <w:ind w:left="2127" w:hanging="142"/>
        <w:jc w:val="both"/>
        <w:rPr>
          <w:rFonts w:ascii="Verdana" w:hAnsi="Verdana" w:cs="Times New Roman"/>
          <w:iCs/>
          <w:color w:val="auto"/>
          <w:sz w:val="20"/>
          <w:szCs w:val="20"/>
        </w:rPr>
      </w:pPr>
      <w:r w:rsidRPr="00FA0881">
        <w:rPr>
          <w:rFonts w:ascii="Verdana" w:hAnsi="Verdana" w:cs="Times New Roman"/>
          <w:iCs/>
          <w:color w:val="auto"/>
          <w:sz w:val="20"/>
          <w:szCs w:val="20"/>
        </w:rPr>
        <w:t>Masters oficiales de las universidades de Cataluña</w:t>
      </w:r>
    </w:p>
    <w:p w14:paraId="0633C723" w14:textId="77777777" w:rsidR="00C41BAF" w:rsidRPr="00FA0881" w:rsidRDefault="00C41BAF" w:rsidP="00C41BAF">
      <w:pPr>
        <w:pStyle w:val="Default"/>
        <w:ind w:left="2127"/>
        <w:jc w:val="both"/>
        <w:rPr>
          <w:rFonts w:ascii="Verdana" w:hAnsi="Verdana" w:cs="Times New Roman"/>
          <w:iCs/>
          <w:color w:val="auto"/>
          <w:sz w:val="20"/>
          <w:szCs w:val="20"/>
        </w:rPr>
      </w:pPr>
    </w:p>
    <w:p w14:paraId="0B6B2B23" w14:textId="77777777" w:rsidR="00C41BAF" w:rsidRPr="00FA0881" w:rsidRDefault="00C41BAF" w:rsidP="00BE15ED">
      <w:pPr>
        <w:pStyle w:val="Default"/>
        <w:widowControl/>
        <w:numPr>
          <w:ilvl w:val="0"/>
          <w:numId w:val="3"/>
        </w:numPr>
        <w:suppressAutoHyphens w:val="0"/>
        <w:autoSpaceDN w:val="0"/>
        <w:adjustRightInd w:val="0"/>
        <w:jc w:val="both"/>
        <w:rPr>
          <w:rFonts w:ascii="Verdana" w:hAnsi="Verdana" w:cs="Times New Roman"/>
          <w:iCs/>
          <w:color w:val="auto"/>
          <w:sz w:val="20"/>
          <w:szCs w:val="20"/>
        </w:rPr>
      </w:pPr>
      <w:r w:rsidRPr="00FA0881">
        <w:rPr>
          <w:rFonts w:ascii="Verdana" w:hAnsi="Verdana" w:cs="Times New Roman"/>
          <w:iCs/>
          <w:color w:val="auto"/>
          <w:sz w:val="20"/>
          <w:szCs w:val="20"/>
        </w:rPr>
        <w:lastRenderedPageBreak/>
        <w:t>Promover la igualdad de oportunidades de los estudiantes con discapacidades. Frente la necesidad de promover líneas de atención comunes a los estudiantes con discapacidad, la Comisión de Acceso y Asuntos Estudiantiles del CIC acordó en septiembre de 2006 la creación de la Comisión Técnica UNIDISCAT (Universidad y discapacidad de Cataluña), en la que están representadas todas las universidades catalanas, los objetivos principales son:</w:t>
      </w:r>
    </w:p>
    <w:p w14:paraId="296291A4" w14:textId="77777777" w:rsidR="00C41BAF" w:rsidRPr="00FA0881" w:rsidRDefault="00C41BAF" w:rsidP="00BE15ED">
      <w:pPr>
        <w:pStyle w:val="Default"/>
        <w:widowControl/>
        <w:numPr>
          <w:ilvl w:val="0"/>
          <w:numId w:val="3"/>
        </w:numPr>
        <w:suppressAutoHyphens w:val="0"/>
        <w:autoSpaceDN w:val="0"/>
        <w:adjustRightInd w:val="0"/>
        <w:ind w:left="2127" w:hanging="142"/>
        <w:jc w:val="both"/>
        <w:rPr>
          <w:rFonts w:ascii="Verdana" w:hAnsi="Verdana" w:cs="Times New Roman"/>
          <w:iCs/>
          <w:color w:val="auto"/>
          <w:sz w:val="20"/>
          <w:szCs w:val="20"/>
        </w:rPr>
      </w:pPr>
      <w:r w:rsidRPr="00FA0881">
        <w:rPr>
          <w:rFonts w:ascii="Verdana" w:hAnsi="Verdana" w:cs="Times New Roman"/>
          <w:iCs/>
          <w:color w:val="auto"/>
          <w:sz w:val="20"/>
          <w:szCs w:val="20"/>
        </w:rPr>
        <w:t>Analizar la situación actual y las necesidades de los estudiantes con discapacidades para establecer un protocolo de actuación y respuesta.</w:t>
      </w:r>
    </w:p>
    <w:p w14:paraId="457A15B2" w14:textId="77777777" w:rsidR="00C41BAF" w:rsidRPr="00FA0881" w:rsidRDefault="00C41BAF" w:rsidP="00BE15ED">
      <w:pPr>
        <w:pStyle w:val="Default"/>
        <w:widowControl/>
        <w:numPr>
          <w:ilvl w:val="0"/>
          <w:numId w:val="3"/>
        </w:numPr>
        <w:suppressAutoHyphens w:val="0"/>
        <w:autoSpaceDN w:val="0"/>
        <w:adjustRightInd w:val="0"/>
        <w:ind w:left="2127" w:hanging="142"/>
        <w:jc w:val="both"/>
        <w:rPr>
          <w:rFonts w:ascii="Verdana" w:hAnsi="Verdana" w:cs="Times New Roman"/>
          <w:iCs/>
          <w:color w:val="auto"/>
          <w:sz w:val="20"/>
          <w:szCs w:val="20"/>
        </w:rPr>
      </w:pPr>
      <w:r w:rsidRPr="00FA0881">
        <w:rPr>
          <w:rFonts w:ascii="Verdana" w:hAnsi="Verdana" w:cs="Times New Roman"/>
          <w:iCs/>
          <w:color w:val="auto"/>
          <w:sz w:val="20"/>
          <w:szCs w:val="20"/>
        </w:rPr>
        <w:t>Crear un espacio de trabajo conjunto entre las universidades catalanas para mantener una buena coordinación en este aspecto y promover líneas de actuación comunas.</w:t>
      </w:r>
    </w:p>
    <w:p w14:paraId="779F34B0" w14:textId="77777777" w:rsidR="00C41BAF" w:rsidRPr="00FA0881" w:rsidRDefault="00C41BAF" w:rsidP="00BE15ED">
      <w:pPr>
        <w:pStyle w:val="Default"/>
        <w:widowControl/>
        <w:numPr>
          <w:ilvl w:val="0"/>
          <w:numId w:val="3"/>
        </w:numPr>
        <w:suppressAutoHyphens w:val="0"/>
        <w:autoSpaceDN w:val="0"/>
        <w:adjustRightInd w:val="0"/>
        <w:ind w:left="2127" w:hanging="142"/>
        <w:jc w:val="both"/>
        <w:rPr>
          <w:rFonts w:ascii="Verdana" w:hAnsi="Verdana" w:cs="Times New Roman"/>
          <w:iCs/>
          <w:color w:val="auto"/>
          <w:sz w:val="20"/>
          <w:szCs w:val="20"/>
        </w:rPr>
      </w:pPr>
      <w:r w:rsidRPr="00FA0881">
        <w:rPr>
          <w:rFonts w:ascii="Verdana" w:hAnsi="Verdana" w:cs="Times New Roman"/>
          <w:iCs/>
          <w:color w:val="auto"/>
          <w:sz w:val="20"/>
          <w:szCs w:val="20"/>
        </w:rPr>
        <w:t>Estudiar el marco legal y jurídico relacionado con las adaptaciones curriculares.</w:t>
      </w:r>
    </w:p>
    <w:p w14:paraId="31B53AC6" w14:textId="77777777" w:rsidR="00C41BAF" w:rsidRPr="00FA0881" w:rsidRDefault="00C41BAF" w:rsidP="00BE15ED">
      <w:pPr>
        <w:pStyle w:val="Default"/>
        <w:widowControl/>
        <w:numPr>
          <w:ilvl w:val="0"/>
          <w:numId w:val="3"/>
        </w:numPr>
        <w:suppressAutoHyphens w:val="0"/>
        <w:autoSpaceDN w:val="0"/>
        <w:adjustRightInd w:val="0"/>
        <w:ind w:left="2127" w:hanging="142"/>
        <w:jc w:val="both"/>
        <w:rPr>
          <w:rFonts w:ascii="Verdana" w:hAnsi="Verdana" w:cs="Times New Roman"/>
          <w:iCs/>
          <w:color w:val="auto"/>
          <w:sz w:val="20"/>
          <w:szCs w:val="20"/>
        </w:rPr>
      </w:pPr>
      <w:r w:rsidRPr="00FA0881">
        <w:rPr>
          <w:rFonts w:ascii="Verdana" w:hAnsi="Verdana" w:cs="Times New Roman"/>
          <w:iCs/>
          <w:color w:val="auto"/>
          <w:sz w:val="20"/>
          <w:szCs w:val="20"/>
        </w:rPr>
        <w:t>Establecer colaboraciones con otros departamentos o entidades que traten aspectos relacionados con las personas con disminuciones.</w:t>
      </w:r>
    </w:p>
    <w:p w14:paraId="109C9B12" w14:textId="77777777" w:rsidR="00C41BAF" w:rsidRPr="00FA0881" w:rsidRDefault="00C41BAF" w:rsidP="00BE15ED">
      <w:pPr>
        <w:pStyle w:val="Default"/>
        <w:widowControl/>
        <w:numPr>
          <w:ilvl w:val="0"/>
          <w:numId w:val="3"/>
        </w:numPr>
        <w:suppressAutoHyphens w:val="0"/>
        <w:autoSpaceDN w:val="0"/>
        <w:adjustRightInd w:val="0"/>
        <w:ind w:left="2127" w:hanging="142"/>
        <w:jc w:val="both"/>
        <w:rPr>
          <w:rFonts w:ascii="Verdana" w:hAnsi="Verdana" w:cs="Times New Roman"/>
          <w:iCs/>
          <w:color w:val="auto"/>
          <w:sz w:val="20"/>
          <w:szCs w:val="20"/>
        </w:rPr>
      </w:pPr>
      <w:r w:rsidRPr="00FA0881">
        <w:rPr>
          <w:rFonts w:ascii="Verdana" w:hAnsi="Verdana" w:cs="Times New Roman"/>
          <w:iCs/>
          <w:color w:val="auto"/>
          <w:sz w:val="20"/>
          <w:szCs w:val="20"/>
        </w:rPr>
        <w:t xml:space="preserve">Elevar propuestas a la Comisión de Acceso y Asuntos Estudiantiles del CIC. </w:t>
      </w:r>
    </w:p>
    <w:p w14:paraId="62F5AC8C" w14:textId="77777777" w:rsidR="00C41BAF" w:rsidRPr="00FA0881" w:rsidRDefault="00C41BAF" w:rsidP="00C41BAF">
      <w:pPr>
        <w:pStyle w:val="Default"/>
        <w:ind w:left="709"/>
        <w:jc w:val="both"/>
        <w:rPr>
          <w:rFonts w:ascii="Verdana" w:hAnsi="Verdana" w:cs="Times New Roman"/>
          <w:i/>
          <w:iCs/>
          <w:color w:val="auto"/>
          <w:sz w:val="20"/>
          <w:szCs w:val="20"/>
          <w:u w:val="single"/>
        </w:rPr>
      </w:pPr>
    </w:p>
    <w:p w14:paraId="05E95ABE" w14:textId="77777777" w:rsidR="00C41BAF" w:rsidRPr="00FA0881" w:rsidRDefault="00C41BAF" w:rsidP="00C41BAF">
      <w:pPr>
        <w:pStyle w:val="Default"/>
        <w:ind w:left="709"/>
        <w:jc w:val="both"/>
        <w:rPr>
          <w:rFonts w:ascii="Verdana" w:hAnsi="Verdana" w:cs="Times New Roman"/>
          <w:i/>
          <w:iCs/>
          <w:color w:val="auto"/>
          <w:sz w:val="20"/>
          <w:szCs w:val="20"/>
          <w:u w:val="single"/>
        </w:rPr>
      </w:pPr>
      <w:r w:rsidRPr="00FA0881">
        <w:rPr>
          <w:rFonts w:ascii="Verdana" w:hAnsi="Verdana" w:cs="Times New Roman"/>
          <w:i/>
          <w:iCs/>
          <w:color w:val="auto"/>
          <w:sz w:val="20"/>
          <w:szCs w:val="20"/>
          <w:u w:val="single"/>
        </w:rPr>
        <w:t xml:space="preserve">Acciones específicas </w:t>
      </w:r>
    </w:p>
    <w:p w14:paraId="644AE35E" w14:textId="77777777" w:rsidR="00C41BAF" w:rsidRPr="00FA0881" w:rsidRDefault="00C41BAF" w:rsidP="00C41BAF">
      <w:pPr>
        <w:pStyle w:val="Default"/>
        <w:ind w:left="709"/>
        <w:jc w:val="both"/>
        <w:rPr>
          <w:rFonts w:ascii="Verdana" w:hAnsi="Verdana" w:cs="Times New Roman"/>
          <w:iCs/>
          <w:color w:val="auto"/>
          <w:sz w:val="20"/>
          <w:szCs w:val="20"/>
        </w:rPr>
      </w:pPr>
    </w:p>
    <w:p w14:paraId="28017DC4" w14:textId="77777777" w:rsidR="00C41BAF" w:rsidRPr="00FA0881" w:rsidRDefault="00C41BAF" w:rsidP="00C41BAF">
      <w:pPr>
        <w:pStyle w:val="Default"/>
        <w:jc w:val="both"/>
        <w:rPr>
          <w:rFonts w:ascii="Verdana" w:hAnsi="Verdana" w:cs="Times New Roman"/>
          <w:color w:val="auto"/>
          <w:sz w:val="20"/>
          <w:szCs w:val="20"/>
        </w:rPr>
      </w:pPr>
    </w:p>
    <w:p w14:paraId="5C42A244" w14:textId="01323F63" w:rsidR="00C41BAF" w:rsidRPr="00FA0881" w:rsidRDefault="00C41BAF" w:rsidP="00C41BAF">
      <w:pPr>
        <w:jc w:val="both"/>
        <w:rPr>
          <w:szCs w:val="20"/>
        </w:rPr>
      </w:pPr>
      <w:r w:rsidRPr="00FA0881">
        <w:rPr>
          <w:szCs w:val="20"/>
        </w:rPr>
        <w:t xml:space="preserve">Paralelamente al sistema habitual de información de la Oficina de Orientación para el Acceso a la Universidad, la Universidad de Girona llevará a cabo las siguientes acciones concretas para dar a conocer los estudios de </w:t>
      </w:r>
      <w:r w:rsidR="00016D19" w:rsidRPr="00FA0881">
        <w:rPr>
          <w:szCs w:val="20"/>
        </w:rPr>
        <w:t xml:space="preserve">Ciencias Políticas y de la Administración </w:t>
      </w:r>
      <w:r w:rsidRPr="00FA0881">
        <w:rPr>
          <w:szCs w:val="20"/>
        </w:rPr>
        <w:t>que imparte:</w:t>
      </w:r>
    </w:p>
    <w:p w14:paraId="0357F149" w14:textId="77777777" w:rsidR="00C41BAF" w:rsidRPr="00FA0881" w:rsidRDefault="00C41BAF" w:rsidP="00C41BAF">
      <w:pPr>
        <w:jc w:val="both"/>
        <w:rPr>
          <w:szCs w:val="20"/>
        </w:rPr>
      </w:pPr>
      <w:r w:rsidRPr="00FA0881">
        <w:rPr>
          <w:szCs w:val="20"/>
        </w:rPr>
        <w:t> </w:t>
      </w:r>
    </w:p>
    <w:p w14:paraId="5FD0242E" w14:textId="77777777" w:rsidR="00C41BAF" w:rsidRPr="00FA0881" w:rsidRDefault="00C41BAF" w:rsidP="00BE15ED">
      <w:pPr>
        <w:widowControl/>
        <w:numPr>
          <w:ilvl w:val="0"/>
          <w:numId w:val="4"/>
        </w:numPr>
        <w:suppressAutoHyphens w:val="0"/>
        <w:jc w:val="both"/>
        <w:rPr>
          <w:szCs w:val="20"/>
        </w:rPr>
      </w:pPr>
      <w:r w:rsidRPr="00FA0881">
        <w:rPr>
          <w:szCs w:val="20"/>
        </w:rPr>
        <w:t>Actuaciones de promoción y orientación específicas que llevará a cabo el Área de Comunicación de la UdG. Explicación de las características de personalidad más adecuadas para acceder a estos estudios:</w:t>
      </w:r>
    </w:p>
    <w:p w14:paraId="4F08EE6C" w14:textId="77777777" w:rsidR="00C41BAF" w:rsidRPr="00FA0881" w:rsidRDefault="00C41BAF" w:rsidP="00C41BAF">
      <w:pPr>
        <w:ind w:firstLine="348"/>
        <w:jc w:val="both"/>
        <w:rPr>
          <w:szCs w:val="20"/>
        </w:rPr>
      </w:pPr>
    </w:p>
    <w:p w14:paraId="24AF8CCA" w14:textId="77777777" w:rsidR="00C41BAF" w:rsidRPr="00FA0881" w:rsidRDefault="00C41BAF" w:rsidP="00BE15ED">
      <w:pPr>
        <w:widowControl/>
        <w:numPr>
          <w:ilvl w:val="0"/>
          <w:numId w:val="4"/>
        </w:numPr>
        <w:suppressAutoHyphens w:val="0"/>
        <w:jc w:val="both"/>
        <w:rPr>
          <w:szCs w:val="20"/>
        </w:rPr>
      </w:pPr>
      <w:r w:rsidRPr="00FA0881">
        <w:rPr>
          <w:szCs w:val="20"/>
        </w:rPr>
        <w:t>Jornadas de puertas abiertas generales de universidad y de centro.</w:t>
      </w:r>
    </w:p>
    <w:p w14:paraId="7DB8D5E7" w14:textId="77777777" w:rsidR="00C41BAF" w:rsidRPr="00FA0881" w:rsidRDefault="00C41BAF" w:rsidP="00C41BAF">
      <w:pPr>
        <w:jc w:val="both"/>
        <w:rPr>
          <w:szCs w:val="20"/>
        </w:rPr>
      </w:pPr>
      <w:r w:rsidRPr="00FA0881">
        <w:rPr>
          <w:szCs w:val="20"/>
        </w:rPr>
        <w:t> </w:t>
      </w:r>
    </w:p>
    <w:p w14:paraId="36F30BC9" w14:textId="77777777" w:rsidR="00C41BAF" w:rsidRPr="00FA0881" w:rsidRDefault="00C41BAF" w:rsidP="00BE15ED">
      <w:pPr>
        <w:widowControl/>
        <w:numPr>
          <w:ilvl w:val="0"/>
          <w:numId w:val="4"/>
        </w:numPr>
        <w:suppressAutoHyphens w:val="0"/>
        <w:jc w:val="both"/>
        <w:rPr>
          <w:szCs w:val="20"/>
        </w:rPr>
      </w:pPr>
      <w:r w:rsidRPr="00FA0881">
        <w:rPr>
          <w:szCs w:val="20"/>
        </w:rPr>
        <w:t>Contactos entre profesores universitarios y de secundaria favorecidos por programas institucionales: becas Botet y Sisó y premios de investigación de bachillerato.</w:t>
      </w:r>
    </w:p>
    <w:p w14:paraId="2517E414" w14:textId="77777777" w:rsidR="00C41BAF" w:rsidRPr="00FA0881" w:rsidRDefault="00C41BAF" w:rsidP="00C41BAF">
      <w:pPr>
        <w:jc w:val="both"/>
        <w:rPr>
          <w:szCs w:val="20"/>
        </w:rPr>
      </w:pPr>
      <w:r w:rsidRPr="00FA0881">
        <w:rPr>
          <w:szCs w:val="20"/>
        </w:rPr>
        <w:t> </w:t>
      </w:r>
    </w:p>
    <w:p w14:paraId="2095A6BD" w14:textId="77777777" w:rsidR="00C41BAF" w:rsidRPr="00FA0881" w:rsidRDefault="00C41BAF" w:rsidP="00BE15ED">
      <w:pPr>
        <w:widowControl/>
        <w:numPr>
          <w:ilvl w:val="0"/>
          <w:numId w:val="4"/>
        </w:numPr>
        <w:suppressAutoHyphens w:val="0"/>
        <w:jc w:val="both"/>
        <w:rPr>
          <w:szCs w:val="20"/>
        </w:rPr>
      </w:pPr>
      <w:r w:rsidRPr="00FA0881">
        <w:rPr>
          <w:szCs w:val="20"/>
        </w:rPr>
        <w:t>Participación en salones de educación y oferta universitaria.</w:t>
      </w:r>
    </w:p>
    <w:p w14:paraId="282A617A" w14:textId="77777777" w:rsidR="00C41BAF" w:rsidRPr="00FA0881" w:rsidRDefault="00C41BAF" w:rsidP="00C41BAF">
      <w:pPr>
        <w:jc w:val="both"/>
        <w:rPr>
          <w:szCs w:val="20"/>
        </w:rPr>
      </w:pPr>
      <w:r w:rsidRPr="00FA0881">
        <w:rPr>
          <w:szCs w:val="20"/>
        </w:rPr>
        <w:t> </w:t>
      </w:r>
    </w:p>
    <w:p w14:paraId="7CEA3D5D" w14:textId="77777777" w:rsidR="00C41BAF" w:rsidRPr="00FA0881" w:rsidRDefault="00C41BAF" w:rsidP="00BE15ED">
      <w:pPr>
        <w:widowControl/>
        <w:numPr>
          <w:ilvl w:val="0"/>
          <w:numId w:val="4"/>
        </w:numPr>
        <w:suppressAutoHyphens w:val="0"/>
        <w:jc w:val="both"/>
        <w:rPr>
          <w:szCs w:val="20"/>
        </w:rPr>
      </w:pPr>
      <w:r w:rsidRPr="00FA0881">
        <w:rPr>
          <w:szCs w:val="20"/>
        </w:rPr>
        <w:t>Sistemas de orientación específica. Algunos de estos sistemas serán:</w:t>
      </w:r>
    </w:p>
    <w:p w14:paraId="414113E5" w14:textId="77777777" w:rsidR="00C41BAF" w:rsidRPr="00FA0881" w:rsidRDefault="00C41BAF" w:rsidP="00C41BAF">
      <w:pPr>
        <w:jc w:val="both"/>
        <w:rPr>
          <w:szCs w:val="20"/>
        </w:rPr>
      </w:pPr>
      <w:r w:rsidRPr="00FA0881">
        <w:rPr>
          <w:szCs w:val="20"/>
        </w:rPr>
        <w:t> </w:t>
      </w:r>
    </w:p>
    <w:p w14:paraId="78A4FC73" w14:textId="77777777" w:rsidR="00C41BAF" w:rsidRPr="00FA0881" w:rsidRDefault="00C41BAF" w:rsidP="00BE15ED">
      <w:pPr>
        <w:widowControl/>
        <w:numPr>
          <w:ilvl w:val="2"/>
          <w:numId w:val="4"/>
        </w:numPr>
        <w:tabs>
          <w:tab w:val="clear" w:pos="1980"/>
        </w:tabs>
        <w:suppressAutoHyphens w:val="0"/>
        <w:ind w:left="993" w:hanging="284"/>
        <w:jc w:val="both"/>
        <w:rPr>
          <w:szCs w:val="20"/>
        </w:rPr>
      </w:pPr>
      <w:r w:rsidRPr="00FA0881">
        <w:rPr>
          <w:szCs w:val="20"/>
        </w:rPr>
        <w:t>Orientación a la preinscripción universitaria mediante la Sección de Atención al Estudiante y de Acceso del Servicio de Gestión Académica y Estudiantes y el CIAE (Centro de Información y Asesoramiento del Estudiante).</w:t>
      </w:r>
    </w:p>
    <w:p w14:paraId="6C75B3D2" w14:textId="77777777" w:rsidR="00C41BAF" w:rsidRPr="00FA0881" w:rsidRDefault="00C41BAF" w:rsidP="00BE15ED">
      <w:pPr>
        <w:widowControl/>
        <w:numPr>
          <w:ilvl w:val="2"/>
          <w:numId w:val="4"/>
        </w:numPr>
        <w:tabs>
          <w:tab w:val="clear" w:pos="1980"/>
        </w:tabs>
        <w:suppressAutoHyphens w:val="0"/>
        <w:ind w:left="993" w:hanging="284"/>
        <w:jc w:val="both"/>
        <w:rPr>
          <w:szCs w:val="20"/>
        </w:rPr>
      </w:pPr>
      <w:r w:rsidRPr="00FA0881">
        <w:rPr>
          <w:szCs w:val="20"/>
        </w:rPr>
        <w:t> Información no presencial a través de la red: información específicamente dirigida a los estudiantes de nuevo acceso publicada en la página web de la Universidad (“Orienta’t en 5’”).</w:t>
      </w:r>
    </w:p>
    <w:p w14:paraId="7A807CCA" w14:textId="77777777" w:rsidR="00C41BAF" w:rsidRPr="00FA0881" w:rsidRDefault="00C41BAF" w:rsidP="00C41BAF">
      <w:pPr>
        <w:ind w:left="993" w:hanging="284"/>
        <w:jc w:val="both"/>
        <w:rPr>
          <w:szCs w:val="20"/>
        </w:rPr>
      </w:pPr>
      <w:r w:rsidRPr="00FA0881">
        <w:rPr>
          <w:szCs w:val="20"/>
        </w:rPr>
        <w:t> </w:t>
      </w:r>
    </w:p>
    <w:p w14:paraId="2E405B2D" w14:textId="77777777" w:rsidR="00C41BAF" w:rsidRPr="00FA0881" w:rsidRDefault="00C41BAF" w:rsidP="00BE15ED">
      <w:pPr>
        <w:widowControl/>
        <w:numPr>
          <w:ilvl w:val="2"/>
          <w:numId w:val="4"/>
        </w:numPr>
        <w:tabs>
          <w:tab w:val="clear" w:pos="1980"/>
        </w:tabs>
        <w:suppressAutoHyphens w:val="0"/>
        <w:ind w:left="993" w:hanging="284"/>
        <w:jc w:val="both"/>
        <w:rPr>
          <w:szCs w:val="20"/>
        </w:rPr>
      </w:pPr>
      <w:r w:rsidRPr="00FA0881">
        <w:rPr>
          <w:szCs w:val="20"/>
        </w:rPr>
        <w:t>Sesión informativa previa o coincidente con el primer día de matrícula (julio, segunda quincena; septiembre, primera quincena):</w:t>
      </w:r>
    </w:p>
    <w:p w14:paraId="75F6A8AF" w14:textId="77777777" w:rsidR="00C41BAF" w:rsidRPr="00FA0881" w:rsidRDefault="00C41BAF" w:rsidP="00C41BAF">
      <w:pPr>
        <w:ind w:left="993" w:hanging="284"/>
        <w:jc w:val="both"/>
        <w:rPr>
          <w:szCs w:val="20"/>
        </w:rPr>
      </w:pPr>
      <w:r w:rsidRPr="00FA0881">
        <w:rPr>
          <w:szCs w:val="20"/>
        </w:rPr>
        <w:t>-    Módulos en los que pueden matricularse y horarios. Responsable: coordinador de los estudios.</w:t>
      </w:r>
    </w:p>
    <w:p w14:paraId="12B22B87" w14:textId="77777777" w:rsidR="00C41BAF" w:rsidRPr="00FA0881" w:rsidRDefault="00C41BAF" w:rsidP="00C41BAF">
      <w:pPr>
        <w:ind w:left="993" w:hanging="284"/>
        <w:jc w:val="both"/>
        <w:rPr>
          <w:szCs w:val="20"/>
        </w:rPr>
      </w:pPr>
      <w:r w:rsidRPr="00FA0881">
        <w:rPr>
          <w:szCs w:val="20"/>
        </w:rPr>
        <w:t>-    Mecánica del proceso de matrícula. Responsable: personal de administración.</w:t>
      </w:r>
    </w:p>
    <w:p w14:paraId="583C8786" w14:textId="77777777" w:rsidR="00C41BAF" w:rsidRPr="00FA0881" w:rsidRDefault="00C41BAF" w:rsidP="00C41BAF">
      <w:pPr>
        <w:ind w:left="993" w:hanging="284"/>
        <w:jc w:val="both"/>
        <w:rPr>
          <w:szCs w:val="20"/>
        </w:rPr>
      </w:pPr>
      <w:r w:rsidRPr="00FA0881">
        <w:rPr>
          <w:szCs w:val="20"/>
        </w:rPr>
        <w:t>-    Tutorías específicas en función de la procedencia académica. Responsable: coordinador de los estudios o personal de administración.</w:t>
      </w:r>
    </w:p>
    <w:p w14:paraId="25280356" w14:textId="77777777" w:rsidR="00C41BAF" w:rsidRPr="00FA0881" w:rsidRDefault="00C41BAF" w:rsidP="00C41BAF">
      <w:pPr>
        <w:ind w:left="792"/>
        <w:jc w:val="both"/>
        <w:rPr>
          <w:szCs w:val="20"/>
        </w:rPr>
      </w:pPr>
    </w:p>
    <w:p w14:paraId="0B14C40D" w14:textId="77777777" w:rsidR="00C41BAF" w:rsidRPr="00FA0881" w:rsidRDefault="00C41BAF" w:rsidP="00BE15ED">
      <w:pPr>
        <w:pStyle w:val="Pargrafdellista"/>
        <w:numPr>
          <w:ilvl w:val="1"/>
          <w:numId w:val="8"/>
        </w:numPr>
        <w:spacing w:after="0" w:line="240" w:lineRule="auto"/>
        <w:jc w:val="both"/>
        <w:rPr>
          <w:rFonts w:ascii="Verdana" w:hAnsi="Verdana"/>
          <w:i/>
          <w:sz w:val="20"/>
          <w:szCs w:val="20"/>
        </w:rPr>
      </w:pPr>
      <w:r w:rsidRPr="00FA0881">
        <w:rPr>
          <w:rFonts w:ascii="Verdana" w:hAnsi="Verdana"/>
          <w:i/>
          <w:sz w:val="20"/>
          <w:szCs w:val="20"/>
        </w:rPr>
        <w:lastRenderedPageBreak/>
        <w:t>Si cabe, criterios de acceso o condiciones o pruebas de acceso especiales</w:t>
      </w:r>
      <w:r w:rsidRPr="00FA0881">
        <w:rPr>
          <w:rStyle w:val="Refernciadenotaapeudepgina"/>
          <w:rFonts w:ascii="Verdana" w:hAnsi="Verdana"/>
          <w:i/>
          <w:sz w:val="20"/>
          <w:szCs w:val="20"/>
        </w:rPr>
        <w:footnoteReference w:id="6"/>
      </w:r>
    </w:p>
    <w:p w14:paraId="36B1D6FA" w14:textId="77777777" w:rsidR="00C41BAF" w:rsidRPr="00FA0881" w:rsidRDefault="00C41BAF" w:rsidP="00C41BAF">
      <w:pPr>
        <w:ind w:left="792"/>
        <w:jc w:val="both"/>
        <w:rPr>
          <w:szCs w:val="20"/>
        </w:rPr>
      </w:pPr>
    </w:p>
    <w:p w14:paraId="5F910DC2" w14:textId="77777777" w:rsidR="00C41BAF" w:rsidRPr="00FA0881" w:rsidRDefault="00C41BAF" w:rsidP="00C41BAF">
      <w:pPr>
        <w:jc w:val="both"/>
        <w:rPr>
          <w:szCs w:val="20"/>
        </w:rPr>
      </w:pPr>
      <w:r w:rsidRPr="00FA0881">
        <w:rPr>
          <w:szCs w:val="20"/>
        </w:rPr>
        <w:t>No existen.</w:t>
      </w:r>
    </w:p>
    <w:p w14:paraId="5AC9BC9E" w14:textId="77777777" w:rsidR="00C41BAF" w:rsidRPr="00FA0881" w:rsidRDefault="00C41BAF" w:rsidP="00C41BAF">
      <w:pPr>
        <w:ind w:left="792"/>
        <w:jc w:val="both"/>
        <w:rPr>
          <w:szCs w:val="20"/>
        </w:rPr>
      </w:pPr>
    </w:p>
    <w:p w14:paraId="0855DDE2" w14:textId="77777777" w:rsidR="00C41BAF" w:rsidRPr="00FA0881" w:rsidRDefault="00C41BAF" w:rsidP="00BE15ED">
      <w:pPr>
        <w:pStyle w:val="Pargrafdellista"/>
        <w:numPr>
          <w:ilvl w:val="1"/>
          <w:numId w:val="8"/>
        </w:numPr>
        <w:spacing w:after="0" w:line="240" w:lineRule="auto"/>
        <w:jc w:val="both"/>
        <w:rPr>
          <w:rFonts w:ascii="Verdana" w:hAnsi="Verdana"/>
          <w:i/>
          <w:sz w:val="20"/>
          <w:szCs w:val="20"/>
        </w:rPr>
      </w:pPr>
      <w:r w:rsidRPr="00FA0881">
        <w:rPr>
          <w:rFonts w:ascii="Verdana" w:hAnsi="Verdana"/>
          <w:i/>
          <w:sz w:val="20"/>
          <w:szCs w:val="20"/>
        </w:rPr>
        <w:t>Sistemas de soporte y orientación de los estudiantes una  vez  matriculados:</w:t>
      </w:r>
    </w:p>
    <w:p w14:paraId="612DCA77" w14:textId="77777777" w:rsidR="00C41BAF" w:rsidRPr="00FA0881" w:rsidRDefault="00C41BAF" w:rsidP="00C41BAF">
      <w:pPr>
        <w:pStyle w:val="NormalJNEU"/>
        <w:rPr>
          <w:rFonts w:ascii="Verdana" w:hAnsi="Verdana"/>
          <w:sz w:val="20"/>
          <w:szCs w:val="20"/>
          <w:lang w:val="es-ES"/>
        </w:rPr>
      </w:pPr>
    </w:p>
    <w:p w14:paraId="34BD2D3E" w14:textId="77777777" w:rsidR="00C41BAF" w:rsidRPr="00FA0881" w:rsidRDefault="00C41BAF" w:rsidP="00C41BAF">
      <w:pPr>
        <w:pStyle w:val="NormalJNEU"/>
        <w:rPr>
          <w:rFonts w:ascii="Verdana" w:hAnsi="Verdana"/>
          <w:sz w:val="20"/>
          <w:szCs w:val="20"/>
          <w:lang w:val="es-ES"/>
        </w:rPr>
      </w:pPr>
      <w:r w:rsidRPr="00FA0881">
        <w:rPr>
          <w:rFonts w:ascii="Verdana" w:hAnsi="Verdana"/>
          <w:sz w:val="20"/>
          <w:szCs w:val="20"/>
          <w:lang w:val="es-ES"/>
        </w:rPr>
        <w:t xml:space="preserve">Con independencia de les actuaciones específicas de cada centro docente y titulación, que se explicitan más adelante, la Universitat de Girona ofrece a sus estudiantes de grado una página web del Plan de Acción Tutorial que contiene una guía para el cambio de estudios, una herramienta de autoevaluación de competencias y un portafolio. </w:t>
      </w:r>
    </w:p>
    <w:p w14:paraId="587D8095" w14:textId="77777777" w:rsidR="00C41BAF" w:rsidRPr="00FA0881" w:rsidRDefault="002F5C04" w:rsidP="00C41BAF">
      <w:pPr>
        <w:pStyle w:val="NormalJNEU"/>
        <w:rPr>
          <w:rFonts w:ascii="Verdana" w:hAnsi="Verdana"/>
          <w:sz w:val="20"/>
          <w:szCs w:val="20"/>
          <w:lang w:val="es-ES"/>
        </w:rPr>
      </w:pPr>
      <w:hyperlink r:id="rId89" w:history="1">
        <w:r w:rsidR="00C41BAF" w:rsidRPr="00FA0881">
          <w:rPr>
            <w:rStyle w:val="Enlla"/>
            <w:rFonts w:ascii="Verdana" w:hAnsi="Verdana"/>
            <w:color w:val="auto"/>
            <w:sz w:val="20"/>
            <w:szCs w:val="20"/>
            <w:lang w:val="es-ES"/>
          </w:rPr>
          <w:t>https://www.udg.edu/estudia/Formacio/Pladacciotutorial/tabid/19807/language/es-ES/Default.aspx</w:t>
        </w:r>
      </w:hyperlink>
    </w:p>
    <w:p w14:paraId="61BAC4E5" w14:textId="77777777" w:rsidR="00C41BAF" w:rsidRPr="00FA0881" w:rsidRDefault="00C41BAF" w:rsidP="00C41BAF">
      <w:pPr>
        <w:spacing w:before="120" w:after="120"/>
        <w:rPr>
          <w:rFonts w:eastAsia="Times New Roman"/>
          <w:szCs w:val="20"/>
          <w:lang w:eastAsia="es-ES"/>
        </w:rPr>
      </w:pPr>
      <w:r w:rsidRPr="00FA0881">
        <w:rPr>
          <w:rFonts w:eastAsia="Times New Roman"/>
          <w:szCs w:val="20"/>
          <w:lang w:eastAsia="es-ES"/>
        </w:rPr>
        <w:t>En la docencia del espacio europeo de educación superior el estudiante toma un papel más clave que el que ya tenía. Se pone énfasis en la centralidad de su figura. Es el estudiante quien debe aprender. El nuevo papel del profesor es hacer de guía para el aprendizaje y proponer al estudiante las mejores actividades para que llegue al máximo grado posible de adquisición de las competencias propias de los estudios que está cursando.</w:t>
      </w:r>
    </w:p>
    <w:p w14:paraId="55206D31" w14:textId="77777777" w:rsidR="00C41BAF" w:rsidRPr="00FA0881" w:rsidRDefault="00C41BAF" w:rsidP="00C41BAF">
      <w:pPr>
        <w:spacing w:before="120" w:after="120"/>
        <w:rPr>
          <w:rFonts w:eastAsia="Times New Roman"/>
          <w:szCs w:val="20"/>
          <w:lang w:eastAsia="es-ES"/>
        </w:rPr>
      </w:pPr>
      <w:r w:rsidRPr="00FA0881">
        <w:rPr>
          <w:rFonts w:eastAsia="Times New Roman"/>
          <w:szCs w:val="20"/>
          <w:lang w:eastAsia="es-ES"/>
        </w:rPr>
        <w:t xml:space="preserve">Pero hacer de guía no es solamente proponer actividades, es también aconsejar, estar al tanto de cómo van los aprendizajes, para mejorarlos, de facilitar su profundización y la máxima calidad. Aquí es donde toma fuerza el concepto de tutoría. </w:t>
      </w:r>
    </w:p>
    <w:p w14:paraId="5809CF22" w14:textId="77777777" w:rsidR="00C41BAF" w:rsidRPr="00FA0881" w:rsidRDefault="00C41BAF" w:rsidP="00C41BAF">
      <w:pPr>
        <w:spacing w:before="120"/>
        <w:rPr>
          <w:rFonts w:eastAsia="Times New Roman"/>
          <w:szCs w:val="20"/>
          <w:lang w:eastAsia="es-ES"/>
        </w:rPr>
      </w:pPr>
      <w:r w:rsidRPr="00FA0881">
        <w:rPr>
          <w:rFonts w:eastAsia="Times New Roman"/>
          <w:szCs w:val="20"/>
          <w:lang w:eastAsia="es-ES"/>
        </w:rPr>
        <w:t>Entendemos la tutoría como el proceso de atención a los estudiantes con el fin de facilitarles la integración en la universidad, el máximo rendimiento en los procesos de aprendizaje y la orientación en la toma de decisiones de cara al futuro. Entendemos que los tres objetivos están íntimamente relacionados.</w:t>
      </w:r>
    </w:p>
    <w:p w14:paraId="0B5C3F7E" w14:textId="77777777" w:rsidR="00C41BAF" w:rsidRPr="00085069" w:rsidRDefault="00C41BAF" w:rsidP="00C41BAF">
      <w:pPr>
        <w:pStyle w:val="NormalJNEU"/>
        <w:rPr>
          <w:rFonts w:ascii="Verdana" w:hAnsi="Verdana"/>
          <w:color w:val="548DD4" w:themeColor="text2" w:themeTint="99"/>
          <w:sz w:val="20"/>
          <w:szCs w:val="20"/>
          <w:lang w:val="es-ES"/>
        </w:rPr>
      </w:pPr>
    </w:p>
    <w:p w14:paraId="251F2012" w14:textId="77777777" w:rsidR="00016D19" w:rsidRPr="00D504A2" w:rsidRDefault="00016D19" w:rsidP="00016D19">
      <w:pPr>
        <w:pStyle w:val="NormalJNEU"/>
        <w:rPr>
          <w:rFonts w:ascii="Verdana" w:hAnsi="Verdana"/>
          <w:color w:val="FF0000"/>
          <w:sz w:val="20"/>
          <w:szCs w:val="20"/>
          <w:lang w:val="es-ES"/>
        </w:rPr>
      </w:pPr>
      <w:r w:rsidRPr="00D504A2">
        <w:rPr>
          <w:rFonts w:ascii="Verdana" w:hAnsi="Verdana"/>
          <w:color w:val="FF0000"/>
          <w:sz w:val="20"/>
          <w:szCs w:val="20"/>
          <w:lang w:val="es-ES"/>
        </w:rPr>
        <w:t xml:space="preserve">En particular en la Facultad de Derecho, la orientación académica a los estudiantes de 1º de grado viene apoyada con el llamado Plan de Acción Tutorial y Mentoría (PATuM). Su objetivo es facilitar la incorporación de los nuevos estudiantes en la Universidad en general, a la FD y a los diferentes grados en especial. Este plan ha persigue también compatibilizar el acompañamiento de los alumnos de primer curso con un refuerzo de las competencias de carácter transversal vinculadas con la capacidad de aprendizaje autónomo de los estudiantes. Dicho plan aspira, pues, a que los estudiantes de los primeros cursos se sientan efectivamente acompañados en sus estudios, por parte de estudiantes de los cursos superiores (los llamados "mentores"). </w:t>
      </w:r>
    </w:p>
    <w:p w14:paraId="361E21D0" w14:textId="77777777" w:rsidR="00016D19" w:rsidRPr="00D504A2" w:rsidRDefault="00016D19" w:rsidP="00016D19">
      <w:pPr>
        <w:pStyle w:val="NormalJNEU"/>
        <w:rPr>
          <w:rFonts w:ascii="Verdana" w:hAnsi="Verdana"/>
          <w:color w:val="FF0000"/>
          <w:sz w:val="20"/>
          <w:szCs w:val="20"/>
          <w:lang w:val="es-ES"/>
        </w:rPr>
      </w:pPr>
    </w:p>
    <w:p w14:paraId="3D040925" w14:textId="77777777" w:rsidR="00016D19" w:rsidRPr="00D504A2" w:rsidRDefault="00016D19" w:rsidP="00016D19">
      <w:pPr>
        <w:pStyle w:val="NormalJNEU"/>
        <w:rPr>
          <w:rFonts w:ascii="Verdana" w:hAnsi="Verdana"/>
          <w:color w:val="FF0000"/>
          <w:sz w:val="20"/>
          <w:szCs w:val="20"/>
          <w:lang w:val="es-ES"/>
        </w:rPr>
      </w:pPr>
      <w:r w:rsidRPr="00D504A2">
        <w:rPr>
          <w:rFonts w:ascii="Verdana" w:hAnsi="Verdana"/>
          <w:color w:val="FF0000"/>
          <w:sz w:val="20"/>
          <w:szCs w:val="20"/>
          <w:lang w:val="es-ES"/>
        </w:rPr>
        <w:t>El PATuM se estructura en tres fases: 1) acogida, para los estudiantes de primer curso; 2) seguimiento y mejora: dirigida fundamentalmente a los estudiantes de segundo curso; 3) orientación y asesoramiento, para los estudiantes de tercer y cuarto curso.</w:t>
      </w:r>
    </w:p>
    <w:p w14:paraId="5EDFAF73" w14:textId="77777777" w:rsidR="00016D19" w:rsidRPr="00D504A2" w:rsidRDefault="00016D19" w:rsidP="00016D19">
      <w:pPr>
        <w:pStyle w:val="NormalJNEU"/>
        <w:rPr>
          <w:rFonts w:ascii="Verdana" w:hAnsi="Verdana"/>
          <w:color w:val="FF0000"/>
          <w:sz w:val="20"/>
          <w:szCs w:val="20"/>
          <w:lang w:val="es-ES"/>
        </w:rPr>
      </w:pPr>
    </w:p>
    <w:p w14:paraId="465AB4E8" w14:textId="77777777" w:rsidR="00016D19" w:rsidRDefault="00016D19" w:rsidP="00016D19">
      <w:pPr>
        <w:pStyle w:val="NormalJNEU"/>
        <w:rPr>
          <w:rFonts w:ascii="Verdana" w:hAnsi="Verdana"/>
          <w:color w:val="FF0000"/>
          <w:sz w:val="20"/>
          <w:szCs w:val="20"/>
          <w:lang w:val="es-ES"/>
        </w:rPr>
      </w:pPr>
      <w:r w:rsidRPr="00D504A2">
        <w:rPr>
          <w:rFonts w:ascii="Verdana" w:hAnsi="Verdana"/>
          <w:color w:val="FF0000"/>
          <w:sz w:val="20"/>
          <w:szCs w:val="20"/>
          <w:lang w:val="es-ES"/>
        </w:rPr>
        <w:t>Con más detalle, el PATuM tiene, a través de las tres fases en que se estructura, los siguientes objetivos:</w:t>
      </w:r>
    </w:p>
    <w:p w14:paraId="20DAF1DD" w14:textId="77777777" w:rsidR="00016D19" w:rsidRPr="00D504A2" w:rsidRDefault="00016D19" w:rsidP="00016D19">
      <w:pPr>
        <w:pStyle w:val="NormalJNEU"/>
        <w:rPr>
          <w:rFonts w:ascii="Verdana" w:hAnsi="Verdana"/>
          <w:color w:val="FF0000"/>
          <w:sz w:val="20"/>
          <w:szCs w:val="20"/>
          <w:lang w:val="es-ES"/>
        </w:rPr>
      </w:pPr>
      <w:r w:rsidRPr="00D504A2">
        <w:rPr>
          <w:rFonts w:ascii="Verdana" w:hAnsi="Verdana"/>
          <w:color w:val="FF0000"/>
          <w:sz w:val="20"/>
          <w:szCs w:val="20"/>
          <w:lang w:val="es-ES"/>
        </w:rPr>
        <w:t>1. Integrar el alumnado de primer curso en la Universidad y en la Facultad. Presentarles el funcionamiento de la Facultad, hacerles conocer la organización docente de los estudios, y fomentar la identificación con los estudios y con la titulación.</w:t>
      </w:r>
    </w:p>
    <w:p w14:paraId="0A7D6D00" w14:textId="77777777" w:rsidR="00016D19" w:rsidRPr="00D504A2" w:rsidRDefault="00016D19" w:rsidP="00016D19">
      <w:pPr>
        <w:pStyle w:val="NormalJNEU"/>
        <w:rPr>
          <w:rFonts w:ascii="Verdana" w:hAnsi="Verdana"/>
          <w:color w:val="FF0000"/>
          <w:sz w:val="20"/>
          <w:szCs w:val="20"/>
          <w:lang w:val="es-ES"/>
        </w:rPr>
      </w:pPr>
      <w:r w:rsidRPr="00D504A2">
        <w:rPr>
          <w:rFonts w:ascii="Verdana" w:hAnsi="Verdana"/>
          <w:color w:val="FF0000"/>
          <w:sz w:val="20"/>
          <w:szCs w:val="20"/>
          <w:lang w:val="es-ES"/>
        </w:rPr>
        <w:t>2. Facilitar la adquisición de una de las competencias transversales de la UdG, a saber, "evaluar la propia actividad y el propio aprendizaje y elaborar estrategias para mejorarlos". Esta competencia se considera crucial para el logro del resto de competencias.</w:t>
      </w:r>
    </w:p>
    <w:p w14:paraId="08CB57F2" w14:textId="77777777" w:rsidR="00016D19" w:rsidRPr="00D504A2" w:rsidRDefault="00016D19" w:rsidP="00016D19">
      <w:pPr>
        <w:pStyle w:val="NormalJNEU"/>
        <w:rPr>
          <w:rFonts w:ascii="Verdana" w:hAnsi="Verdana"/>
          <w:color w:val="FF0000"/>
          <w:sz w:val="20"/>
          <w:szCs w:val="20"/>
          <w:lang w:val="es-ES"/>
        </w:rPr>
      </w:pPr>
      <w:r w:rsidRPr="00D504A2">
        <w:rPr>
          <w:rFonts w:ascii="Verdana" w:hAnsi="Verdana"/>
          <w:color w:val="FF0000"/>
          <w:sz w:val="20"/>
          <w:szCs w:val="20"/>
          <w:lang w:val="es-ES"/>
        </w:rPr>
        <w:t>3. Dotar al alumnado de instrumentos y herramientas para autorregular y mejorar el proceso de aprendizaje.</w:t>
      </w:r>
    </w:p>
    <w:p w14:paraId="7BF98234" w14:textId="77777777" w:rsidR="00016D19" w:rsidRPr="00D504A2" w:rsidRDefault="00016D19" w:rsidP="00016D19">
      <w:pPr>
        <w:pStyle w:val="NormalJNEU"/>
        <w:rPr>
          <w:rFonts w:ascii="Verdana" w:hAnsi="Verdana"/>
          <w:color w:val="FF0000"/>
          <w:sz w:val="20"/>
          <w:szCs w:val="20"/>
          <w:lang w:val="es-ES"/>
        </w:rPr>
      </w:pPr>
      <w:r w:rsidRPr="00D504A2">
        <w:rPr>
          <w:rFonts w:ascii="Verdana" w:hAnsi="Verdana"/>
          <w:color w:val="FF0000"/>
          <w:sz w:val="20"/>
          <w:szCs w:val="20"/>
          <w:lang w:val="es-ES"/>
        </w:rPr>
        <w:t>4. Fomentar el aprendizaje autónomo de los estudiantes.</w:t>
      </w:r>
    </w:p>
    <w:p w14:paraId="2E04F3F0" w14:textId="77777777" w:rsidR="00016D19" w:rsidRPr="00D504A2" w:rsidRDefault="00016D19" w:rsidP="00016D19">
      <w:pPr>
        <w:pStyle w:val="NormalJNEU"/>
        <w:rPr>
          <w:rFonts w:ascii="Verdana" w:hAnsi="Verdana"/>
          <w:color w:val="FF0000"/>
          <w:sz w:val="20"/>
          <w:szCs w:val="20"/>
          <w:lang w:val="es-ES"/>
        </w:rPr>
      </w:pPr>
      <w:r w:rsidRPr="00D504A2">
        <w:rPr>
          <w:rFonts w:ascii="Verdana" w:hAnsi="Verdana"/>
          <w:color w:val="FF0000"/>
          <w:sz w:val="20"/>
          <w:szCs w:val="20"/>
          <w:lang w:val="es-ES"/>
        </w:rPr>
        <w:t xml:space="preserve">5. Fomentar el logro del máximo nivel de las competencias transversales de la </w:t>
      </w:r>
      <w:r w:rsidRPr="00D504A2">
        <w:rPr>
          <w:rFonts w:ascii="Verdana" w:hAnsi="Verdana"/>
          <w:color w:val="FF0000"/>
          <w:sz w:val="20"/>
          <w:szCs w:val="20"/>
          <w:lang w:val="es-ES"/>
        </w:rPr>
        <w:lastRenderedPageBreak/>
        <w:t>titulación y facilitar herramientas para verificar su logro.</w:t>
      </w:r>
    </w:p>
    <w:p w14:paraId="0F0EF929" w14:textId="77777777" w:rsidR="00016D19" w:rsidRPr="00D504A2" w:rsidRDefault="00016D19" w:rsidP="00016D19">
      <w:pPr>
        <w:pStyle w:val="NormalJNEU"/>
        <w:rPr>
          <w:rFonts w:ascii="Verdana" w:hAnsi="Verdana"/>
          <w:color w:val="FF0000"/>
          <w:sz w:val="20"/>
          <w:szCs w:val="20"/>
          <w:lang w:val="es-ES"/>
        </w:rPr>
      </w:pPr>
      <w:r w:rsidRPr="00D504A2">
        <w:rPr>
          <w:rFonts w:ascii="Verdana" w:hAnsi="Verdana"/>
          <w:color w:val="FF0000"/>
          <w:sz w:val="20"/>
          <w:szCs w:val="20"/>
          <w:lang w:val="es-ES"/>
        </w:rPr>
        <w:t>6. Ayudar al alumno a orientarse en los estudios y la carrera, e informarle y orientarle sobre el futuro académico y/o profesional.</w:t>
      </w:r>
    </w:p>
    <w:p w14:paraId="4C794B7F" w14:textId="77777777" w:rsidR="00016D19" w:rsidRPr="00D504A2" w:rsidRDefault="00016D19" w:rsidP="00016D19">
      <w:pPr>
        <w:pStyle w:val="NormalJNEU"/>
        <w:rPr>
          <w:rFonts w:ascii="Verdana" w:hAnsi="Verdana"/>
          <w:color w:val="FF0000"/>
          <w:sz w:val="20"/>
          <w:szCs w:val="20"/>
          <w:lang w:val="es-ES"/>
        </w:rPr>
      </w:pPr>
    </w:p>
    <w:p w14:paraId="64522A6A" w14:textId="77777777" w:rsidR="00016D19" w:rsidRPr="00D504A2" w:rsidRDefault="00016D19" w:rsidP="00016D19">
      <w:pPr>
        <w:pStyle w:val="NormalJNEU"/>
        <w:rPr>
          <w:rFonts w:ascii="Verdana" w:hAnsi="Verdana"/>
          <w:color w:val="FF0000"/>
          <w:sz w:val="20"/>
          <w:szCs w:val="20"/>
          <w:lang w:val="es-ES"/>
        </w:rPr>
      </w:pPr>
      <w:r w:rsidRPr="00D504A2">
        <w:rPr>
          <w:rFonts w:ascii="Verdana" w:hAnsi="Verdana"/>
          <w:color w:val="FF0000"/>
          <w:sz w:val="20"/>
          <w:szCs w:val="20"/>
          <w:lang w:val="es-ES"/>
        </w:rPr>
        <w:t>Para poder conseguir lo anterior, la acción tutorial prevista en el PATuM se desarrolla mediante dos instrumentos vinculados:</w:t>
      </w:r>
    </w:p>
    <w:p w14:paraId="3F321833" w14:textId="77777777" w:rsidR="00016D19" w:rsidRPr="00D504A2" w:rsidRDefault="00016D19" w:rsidP="00016D19">
      <w:pPr>
        <w:pStyle w:val="NormalJNEU"/>
        <w:rPr>
          <w:rFonts w:ascii="Verdana" w:hAnsi="Verdana"/>
          <w:color w:val="FF0000"/>
          <w:sz w:val="20"/>
          <w:szCs w:val="20"/>
          <w:lang w:val="es-ES"/>
        </w:rPr>
      </w:pPr>
      <w:r w:rsidRPr="00D504A2">
        <w:rPr>
          <w:rFonts w:ascii="Verdana" w:hAnsi="Verdana"/>
          <w:color w:val="FF0000"/>
          <w:sz w:val="20"/>
          <w:szCs w:val="20"/>
          <w:lang w:val="es-ES"/>
        </w:rPr>
        <w:t>a) El Plan de Acción Tutorial, asumido por los coordinadores de la titulación correspondiente. Este plan es concebido como un espacio para la información y la reflexión sobre el aprendizaje de los estudiantes.</w:t>
      </w:r>
    </w:p>
    <w:p w14:paraId="7FD72162" w14:textId="77777777" w:rsidR="00016D19" w:rsidRPr="00D504A2" w:rsidRDefault="00016D19" w:rsidP="00016D19">
      <w:pPr>
        <w:pStyle w:val="NormalJNEU"/>
        <w:rPr>
          <w:rFonts w:ascii="Verdana" w:hAnsi="Verdana"/>
          <w:color w:val="FF0000"/>
          <w:sz w:val="20"/>
          <w:szCs w:val="20"/>
          <w:lang w:val="es-ES"/>
        </w:rPr>
      </w:pPr>
      <w:r w:rsidRPr="00D504A2">
        <w:rPr>
          <w:rFonts w:ascii="Verdana" w:hAnsi="Verdana"/>
          <w:color w:val="FF0000"/>
          <w:sz w:val="20"/>
          <w:szCs w:val="20"/>
          <w:lang w:val="es-ES"/>
        </w:rPr>
        <w:t>b) El Plan de Mentoraje (</w:t>
      </w:r>
      <w:r w:rsidRPr="00D504A2">
        <w:rPr>
          <w:rFonts w:ascii="Verdana" w:hAnsi="Verdana"/>
          <w:i/>
          <w:color w:val="FF0000"/>
          <w:sz w:val="20"/>
          <w:szCs w:val="20"/>
          <w:lang w:val="es-ES"/>
        </w:rPr>
        <w:t>mentoring</w:t>
      </w:r>
      <w:r w:rsidRPr="00D504A2">
        <w:rPr>
          <w:rFonts w:ascii="Verdana" w:hAnsi="Verdana"/>
          <w:color w:val="FF0000"/>
          <w:sz w:val="20"/>
          <w:szCs w:val="20"/>
          <w:lang w:val="es-ES"/>
        </w:rPr>
        <w:t>), integrado en el Plan de Acción Tutorial, en el que los estudiantes de últimos cursos y, excepcionalmente, los graduados, son los responsables de tutorizar los estudiantes de cursos inferiores, con la supervisión y apoyo del coordinador de los estudios respectivo.</w:t>
      </w:r>
    </w:p>
    <w:p w14:paraId="7B28AA07" w14:textId="77777777" w:rsidR="00016D19" w:rsidRPr="00D504A2" w:rsidRDefault="00016D19" w:rsidP="00016D19">
      <w:pPr>
        <w:pStyle w:val="NormalJNEU"/>
        <w:rPr>
          <w:rFonts w:ascii="Verdana" w:hAnsi="Verdana"/>
          <w:color w:val="FF0000"/>
          <w:sz w:val="20"/>
          <w:szCs w:val="20"/>
          <w:lang w:val="es-ES"/>
        </w:rPr>
      </w:pPr>
    </w:p>
    <w:p w14:paraId="620FD171" w14:textId="77777777" w:rsidR="00016D19" w:rsidRPr="00D504A2" w:rsidRDefault="00016D19" w:rsidP="00016D19">
      <w:pPr>
        <w:pStyle w:val="NormalJNEU"/>
        <w:rPr>
          <w:rFonts w:ascii="Verdana" w:hAnsi="Verdana"/>
          <w:color w:val="FF0000"/>
          <w:sz w:val="20"/>
          <w:szCs w:val="20"/>
          <w:lang w:val="es-ES"/>
        </w:rPr>
      </w:pPr>
      <w:r w:rsidRPr="00D504A2">
        <w:rPr>
          <w:rFonts w:ascii="Verdana" w:hAnsi="Verdana"/>
          <w:color w:val="FF0000"/>
          <w:sz w:val="20"/>
          <w:szCs w:val="20"/>
          <w:lang w:val="es-ES"/>
        </w:rPr>
        <w:t>De acuerdo con la naturaleza integrada del plan, el coordinador de la titulación es tanto coordinador del despliegue del PATuM, mientras que el perfil de tutor corresponde al de profesor responsable de una asignatura obligatoria del plan de estudios, que asesora un grupo de estudiantes de primeros cursos de forma indirecta, a través de un grupo de estudiantes mentores.</w:t>
      </w:r>
    </w:p>
    <w:p w14:paraId="13E2C27B" w14:textId="77777777" w:rsidR="00016D19" w:rsidRPr="00D504A2" w:rsidRDefault="00016D19" w:rsidP="00016D19">
      <w:pPr>
        <w:pStyle w:val="NormalJNEU"/>
        <w:rPr>
          <w:rFonts w:ascii="Verdana" w:hAnsi="Verdana"/>
          <w:color w:val="FF0000"/>
          <w:sz w:val="20"/>
          <w:szCs w:val="20"/>
          <w:lang w:val="es-ES"/>
        </w:rPr>
      </w:pPr>
    </w:p>
    <w:p w14:paraId="7D4BA7C5" w14:textId="77777777" w:rsidR="00016D19" w:rsidRPr="00D504A2" w:rsidRDefault="00016D19" w:rsidP="00016D19">
      <w:pPr>
        <w:pStyle w:val="NormalJNEU"/>
        <w:rPr>
          <w:rFonts w:ascii="Verdana" w:hAnsi="Verdana"/>
          <w:color w:val="FF0000"/>
          <w:sz w:val="20"/>
          <w:szCs w:val="20"/>
          <w:lang w:val="es-ES"/>
        </w:rPr>
      </w:pPr>
      <w:r w:rsidRPr="00D504A2">
        <w:rPr>
          <w:rFonts w:ascii="Verdana" w:hAnsi="Verdana"/>
          <w:color w:val="FF0000"/>
          <w:sz w:val="20"/>
          <w:szCs w:val="20"/>
          <w:lang w:val="es-ES"/>
        </w:rPr>
        <w:t>El equipo de coordinación del PATuM lo compone en primer lugar el vicedecano responsable de calidad, que supervisa todo el Plan. Este vicedecano colabora y da su apoyo a los coordinadores o coordinadoras de los estudios, que completan este equipo. Como responsable de la calidad docente de la titulación, el vicedecano es el encargado de hacer el seguimiento y evaluar la implantación del PATUM los estudios, con la ayuda de los coordinadores de estudios.</w:t>
      </w:r>
    </w:p>
    <w:p w14:paraId="5A702E85" w14:textId="77777777" w:rsidR="00016D19" w:rsidRPr="00D504A2" w:rsidRDefault="00016D19" w:rsidP="00016D19">
      <w:pPr>
        <w:pStyle w:val="NormalJNEU"/>
        <w:rPr>
          <w:rFonts w:ascii="Verdana" w:hAnsi="Verdana"/>
          <w:color w:val="FF0000"/>
          <w:sz w:val="20"/>
          <w:szCs w:val="20"/>
          <w:lang w:val="es-ES"/>
        </w:rPr>
      </w:pPr>
    </w:p>
    <w:p w14:paraId="1CB58B32" w14:textId="77777777" w:rsidR="00016D19" w:rsidRPr="00D504A2" w:rsidRDefault="00016D19" w:rsidP="00016D19">
      <w:pPr>
        <w:pStyle w:val="NormalJNEU"/>
        <w:rPr>
          <w:rFonts w:ascii="Verdana" w:hAnsi="Verdana"/>
          <w:color w:val="FF0000"/>
          <w:sz w:val="20"/>
          <w:szCs w:val="20"/>
          <w:lang w:val="es-ES"/>
        </w:rPr>
      </w:pPr>
      <w:r w:rsidRPr="00D504A2">
        <w:rPr>
          <w:rFonts w:ascii="Verdana" w:hAnsi="Verdana"/>
          <w:color w:val="FF0000"/>
          <w:sz w:val="20"/>
          <w:szCs w:val="20"/>
          <w:lang w:val="es-ES"/>
        </w:rPr>
        <w:t>Este equipo de coordinación tiene entre sus funciones:</w:t>
      </w:r>
    </w:p>
    <w:p w14:paraId="7BA9BFB2" w14:textId="77777777" w:rsidR="00016D19" w:rsidRPr="00D504A2" w:rsidRDefault="00016D19" w:rsidP="00016D19">
      <w:pPr>
        <w:pStyle w:val="NormalJNEU"/>
        <w:rPr>
          <w:rFonts w:ascii="Verdana" w:hAnsi="Verdana"/>
          <w:color w:val="FF0000"/>
          <w:sz w:val="20"/>
          <w:szCs w:val="20"/>
          <w:lang w:val="es-ES"/>
        </w:rPr>
      </w:pPr>
      <w:r w:rsidRPr="00D504A2">
        <w:rPr>
          <w:rFonts w:ascii="Verdana" w:hAnsi="Verdana"/>
          <w:color w:val="FF0000"/>
          <w:sz w:val="20"/>
          <w:szCs w:val="20"/>
          <w:lang w:val="es-ES"/>
        </w:rPr>
        <w:t>- Hacer la sesión de acogida de los estudiantes de primer curso.</w:t>
      </w:r>
    </w:p>
    <w:p w14:paraId="3A2C1B42" w14:textId="77777777" w:rsidR="00016D19" w:rsidRPr="00D504A2" w:rsidRDefault="00016D19" w:rsidP="00016D19">
      <w:pPr>
        <w:pStyle w:val="NormalJNEU"/>
        <w:rPr>
          <w:rFonts w:ascii="Verdana" w:hAnsi="Verdana"/>
          <w:color w:val="FF0000"/>
          <w:sz w:val="20"/>
          <w:szCs w:val="20"/>
          <w:lang w:val="es-ES"/>
        </w:rPr>
      </w:pPr>
      <w:r w:rsidRPr="00D504A2">
        <w:rPr>
          <w:rFonts w:ascii="Verdana" w:hAnsi="Verdana"/>
          <w:color w:val="FF0000"/>
          <w:sz w:val="20"/>
          <w:szCs w:val="20"/>
          <w:lang w:val="es-ES"/>
        </w:rPr>
        <w:t>- Analizar los resultados de las encuestas de diagnóstico del aprendizaje.</w:t>
      </w:r>
    </w:p>
    <w:p w14:paraId="491E75BD" w14:textId="77777777" w:rsidR="00016D19" w:rsidRPr="00D504A2" w:rsidRDefault="00016D19" w:rsidP="00016D19">
      <w:pPr>
        <w:pStyle w:val="NormalJNEU"/>
        <w:rPr>
          <w:rFonts w:ascii="Verdana" w:hAnsi="Verdana"/>
          <w:color w:val="FF0000"/>
          <w:sz w:val="20"/>
          <w:szCs w:val="20"/>
          <w:lang w:val="es-ES"/>
        </w:rPr>
      </w:pPr>
      <w:r w:rsidRPr="00D504A2">
        <w:rPr>
          <w:rFonts w:ascii="Verdana" w:hAnsi="Verdana"/>
          <w:color w:val="FF0000"/>
          <w:sz w:val="20"/>
          <w:szCs w:val="20"/>
          <w:lang w:val="es-ES"/>
        </w:rPr>
        <w:t>- Evaluar las necesidades de tutorización.</w:t>
      </w:r>
    </w:p>
    <w:p w14:paraId="3097A76E" w14:textId="77777777" w:rsidR="00016D19" w:rsidRPr="00D504A2" w:rsidRDefault="00016D19" w:rsidP="00016D19">
      <w:pPr>
        <w:pStyle w:val="NormalJNEU"/>
        <w:rPr>
          <w:rFonts w:ascii="Verdana" w:hAnsi="Verdana"/>
          <w:color w:val="FF0000"/>
          <w:sz w:val="20"/>
          <w:szCs w:val="20"/>
          <w:lang w:val="es-ES"/>
        </w:rPr>
      </w:pPr>
      <w:r w:rsidRPr="00D504A2">
        <w:rPr>
          <w:rFonts w:ascii="Verdana" w:hAnsi="Verdana"/>
          <w:color w:val="FF0000"/>
          <w:sz w:val="20"/>
          <w:szCs w:val="20"/>
          <w:lang w:val="es-ES"/>
        </w:rPr>
        <w:t>- Coordinar la selección y la formación de los estudiantes mentores.</w:t>
      </w:r>
    </w:p>
    <w:p w14:paraId="44FF03A6" w14:textId="77777777" w:rsidR="00016D19" w:rsidRPr="00D504A2" w:rsidRDefault="00016D19" w:rsidP="00016D19">
      <w:pPr>
        <w:pStyle w:val="NormalJNEU"/>
        <w:rPr>
          <w:rFonts w:ascii="Verdana" w:hAnsi="Verdana"/>
          <w:color w:val="FF0000"/>
          <w:sz w:val="20"/>
          <w:szCs w:val="20"/>
          <w:lang w:val="es-ES"/>
        </w:rPr>
      </w:pPr>
      <w:r w:rsidRPr="00D504A2">
        <w:rPr>
          <w:rFonts w:ascii="Verdana" w:hAnsi="Verdana"/>
          <w:color w:val="FF0000"/>
          <w:sz w:val="20"/>
          <w:szCs w:val="20"/>
          <w:lang w:val="es-ES"/>
        </w:rPr>
        <w:t>- Analizar los resultados de las encuestas de evaluación del Mentoraje.</w:t>
      </w:r>
    </w:p>
    <w:p w14:paraId="063BC53C" w14:textId="77777777" w:rsidR="00016D19" w:rsidRPr="00D504A2" w:rsidRDefault="00016D19" w:rsidP="00016D19">
      <w:pPr>
        <w:pStyle w:val="NormalJNEU"/>
        <w:rPr>
          <w:rFonts w:ascii="Verdana" w:hAnsi="Verdana"/>
          <w:color w:val="FF0000"/>
          <w:sz w:val="20"/>
          <w:szCs w:val="20"/>
          <w:lang w:val="es-ES"/>
        </w:rPr>
      </w:pPr>
      <w:r w:rsidRPr="00D504A2">
        <w:rPr>
          <w:rFonts w:ascii="Verdana" w:hAnsi="Verdana"/>
          <w:color w:val="FF0000"/>
          <w:sz w:val="20"/>
          <w:szCs w:val="20"/>
          <w:lang w:val="es-ES"/>
        </w:rPr>
        <w:t>- Elaborar el informe anual del despliegue del PATuM, que forma parte del informe de seguimiento de la titulación.</w:t>
      </w:r>
    </w:p>
    <w:p w14:paraId="3E0A3EAD" w14:textId="77777777" w:rsidR="00016D19" w:rsidRPr="00D504A2" w:rsidRDefault="00016D19" w:rsidP="00016D19">
      <w:pPr>
        <w:pStyle w:val="NormalJNEU"/>
        <w:rPr>
          <w:rFonts w:ascii="Verdana" w:hAnsi="Verdana"/>
          <w:color w:val="FF0000"/>
          <w:sz w:val="20"/>
          <w:szCs w:val="20"/>
          <w:lang w:val="es-ES"/>
        </w:rPr>
      </w:pPr>
    </w:p>
    <w:p w14:paraId="2A134F50" w14:textId="77777777" w:rsidR="00016D19" w:rsidRPr="00D504A2" w:rsidRDefault="00016D19" w:rsidP="00016D19">
      <w:pPr>
        <w:pStyle w:val="NormalJNEU"/>
        <w:rPr>
          <w:rFonts w:ascii="Verdana" w:hAnsi="Verdana"/>
          <w:color w:val="FF0000"/>
          <w:sz w:val="20"/>
          <w:szCs w:val="20"/>
          <w:lang w:val="es-ES"/>
        </w:rPr>
      </w:pPr>
      <w:r w:rsidRPr="00D504A2">
        <w:rPr>
          <w:rFonts w:ascii="Verdana" w:hAnsi="Verdana"/>
          <w:color w:val="FF0000"/>
          <w:sz w:val="20"/>
          <w:szCs w:val="20"/>
          <w:lang w:val="es-ES"/>
        </w:rPr>
        <w:t>Tradicionalmente, el tutor es un profesor/a responsable de una asignatura obligatoria del plan de estudios que dispone de una amplia experiencia docente. el tutor ofrece una atención personalizada a los estudiantes en una doble perspectiva de mejora intelectual y profesional. A lo largo del proceso de introducción escalonada de PATuM, se previó inicialmente que fueran los tutores los que se ocuparan de la coordinación del equipo de estudiantes mentores. Una función que, en caso de falta de tutores, la desarrollarán conjuntamente el vicedecano de calidad  y los tres coordinadores de los estudios de la Facultad de Derecho.</w:t>
      </w:r>
    </w:p>
    <w:p w14:paraId="41D66915" w14:textId="77777777" w:rsidR="00016D19" w:rsidRPr="00D504A2" w:rsidRDefault="00016D19" w:rsidP="00016D19">
      <w:pPr>
        <w:pStyle w:val="NormalJNEU"/>
        <w:rPr>
          <w:rFonts w:ascii="Verdana" w:hAnsi="Verdana"/>
          <w:color w:val="FF0000"/>
          <w:sz w:val="20"/>
          <w:szCs w:val="20"/>
          <w:lang w:val="es-ES"/>
        </w:rPr>
      </w:pPr>
    </w:p>
    <w:p w14:paraId="598A2D3C" w14:textId="77777777" w:rsidR="00016D19" w:rsidRPr="00D504A2" w:rsidRDefault="00016D19" w:rsidP="00016D19">
      <w:pPr>
        <w:pStyle w:val="NormalJNEU"/>
        <w:rPr>
          <w:rFonts w:ascii="Verdana" w:hAnsi="Verdana"/>
          <w:color w:val="FF0000"/>
          <w:sz w:val="20"/>
          <w:szCs w:val="20"/>
          <w:lang w:val="es-ES"/>
        </w:rPr>
      </w:pPr>
      <w:r w:rsidRPr="00D504A2">
        <w:rPr>
          <w:rFonts w:ascii="Verdana" w:hAnsi="Verdana"/>
          <w:color w:val="FF0000"/>
          <w:sz w:val="20"/>
          <w:szCs w:val="20"/>
          <w:lang w:val="es-ES"/>
        </w:rPr>
        <w:t>Desde el punto de vista de los estudiantes, este Plan tiene un doble objetivo:</w:t>
      </w:r>
    </w:p>
    <w:p w14:paraId="24F63223" w14:textId="77777777" w:rsidR="00016D19" w:rsidRPr="00D504A2" w:rsidRDefault="00016D19" w:rsidP="00016D19">
      <w:pPr>
        <w:pStyle w:val="NormalJNEU"/>
        <w:rPr>
          <w:rFonts w:ascii="Verdana" w:hAnsi="Verdana"/>
          <w:color w:val="FF0000"/>
          <w:sz w:val="20"/>
          <w:szCs w:val="20"/>
          <w:lang w:val="es-ES"/>
        </w:rPr>
      </w:pPr>
    </w:p>
    <w:p w14:paraId="13EE2C4E" w14:textId="77777777" w:rsidR="00016D19" w:rsidRPr="00D504A2" w:rsidRDefault="00016D19" w:rsidP="00016D19">
      <w:pPr>
        <w:pStyle w:val="NormalJNEU"/>
        <w:rPr>
          <w:rFonts w:ascii="Verdana" w:hAnsi="Verdana"/>
          <w:color w:val="FF0000"/>
          <w:sz w:val="20"/>
          <w:szCs w:val="20"/>
          <w:lang w:val="es-ES"/>
        </w:rPr>
      </w:pPr>
      <w:r w:rsidRPr="00D504A2">
        <w:rPr>
          <w:rFonts w:ascii="Verdana" w:hAnsi="Verdana"/>
          <w:color w:val="FF0000"/>
          <w:sz w:val="20"/>
          <w:szCs w:val="20"/>
          <w:lang w:val="es-ES"/>
        </w:rPr>
        <w:t>a) Ofrecer un asesoramiento y orientación entre iguales a los estudiantes de los primeros cursos de la titulación para facilitar la integración académica a los estudios y mejorar el rendimiento académico.</w:t>
      </w:r>
    </w:p>
    <w:p w14:paraId="71A7361D" w14:textId="614ACAD6" w:rsidR="00C41BAF" w:rsidRDefault="00016D19" w:rsidP="00016D19">
      <w:pPr>
        <w:pStyle w:val="NormalJNEU"/>
        <w:rPr>
          <w:rFonts w:ascii="Verdana" w:hAnsi="Verdana"/>
          <w:color w:val="FF0000"/>
          <w:sz w:val="20"/>
          <w:szCs w:val="20"/>
          <w:lang w:val="es-ES"/>
        </w:rPr>
      </w:pPr>
      <w:r w:rsidRPr="00D504A2">
        <w:rPr>
          <w:rFonts w:ascii="Verdana" w:hAnsi="Verdana"/>
          <w:color w:val="FF0000"/>
          <w:sz w:val="20"/>
          <w:szCs w:val="20"/>
          <w:lang w:val="es-ES"/>
        </w:rPr>
        <w:t>b) Desarrollar una formación complementaria para los estudiantes mentores, desarrollar una serie de habilidades comunicativas, de organización, de evaluación, etc. como parte integrante del aprendizaje de estos estudiantes.</w:t>
      </w:r>
    </w:p>
    <w:p w14:paraId="57588053" w14:textId="77777777" w:rsidR="00CE0595" w:rsidRPr="00CE0595" w:rsidRDefault="00CE0595" w:rsidP="00016D19">
      <w:pPr>
        <w:pStyle w:val="NormalJNEU"/>
        <w:rPr>
          <w:rFonts w:ascii="Verdana" w:hAnsi="Verdana"/>
          <w:sz w:val="20"/>
          <w:szCs w:val="20"/>
          <w:lang w:val="es-ES"/>
        </w:rPr>
      </w:pPr>
    </w:p>
    <w:p w14:paraId="7B2693FE" w14:textId="77777777" w:rsidR="00C41BAF" w:rsidRPr="00CE0595" w:rsidRDefault="00C41BAF" w:rsidP="00C41BAF">
      <w:pPr>
        <w:jc w:val="both"/>
        <w:rPr>
          <w:bCs/>
          <w:i/>
          <w:iCs/>
          <w:szCs w:val="20"/>
        </w:rPr>
      </w:pPr>
      <w:r w:rsidRPr="00CE0595">
        <w:rPr>
          <w:bCs/>
          <w:i/>
          <w:iCs/>
          <w:szCs w:val="20"/>
        </w:rPr>
        <w:t>Consulta del expediente académico del alumno</w:t>
      </w:r>
    </w:p>
    <w:p w14:paraId="12086F03" w14:textId="77777777" w:rsidR="00C41BAF" w:rsidRPr="00CE0595" w:rsidRDefault="00C41BAF" w:rsidP="00C41BAF">
      <w:pPr>
        <w:jc w:val="both"/>
        <w:rPr>
          <w:szCs w:val="20"/>
        </w:rPr>
      </w:pPr>
      <w:r w:rsidRPr="00CE0595">
        <w:rPr>
          <w:szCs w:val="20"/>
        </w:rPr>
        <w:t> </w:t>
      </w:r>
    </w:p>
    <w:p w14:paraId="689783C1" w14:textId="77777777" w:rsidR="00C41BAF" w:rsidRPr="00CE0595" w:rsidRDefault="00C41BAF" w:rsidP="00C41BAF">
      <w:pPr>
        <w:jc w:val="both"/>
        <w:rPr>
          <w:szCs w:val="20"/>
        </w:rPr>
      </w:pPr>
      <w:r w:rsidRPr="00CE0595">
        <w:rPr>
          <w:szCs w:val="20"/>
        </w:rPr>
        <w:t>Los estudiantes podrán consultar su expediente académico en red con información sobre las unidades de aprendizaje que están cursando y su currículum, con un resumen gráfico de los créditos superados y pendientes, clasificados por tipos de créditos en la titulación, y de las calificaciones provisionales y definitivas.</w:t>
      </w:r>
    </w:p>
    <w:p w14:paraId="17A66FC3" w14:textId="77777777" w:rsidR="00C41BAF" w:rsidRPr="00CE0595" w:rsidRDefault="00C41BAF" w:rsidP="00BE15ED">
      <w:pPr>
        <w:widowControl/>
        <w:numPr>
          <w:ilvl w:val="1"/>
          <w:numId w:val="8"/>
        </w:numPr>
        <w:suppressAutoHyphens w:val="0"/>
        <w:jc w:val="both"/>
        <w:rPr>
          <w:i/>
          <w:szCs w:val="20"/>
        </w:rPr>
      </w:pPr>
      <w:r w:rsidRPr="00CE0595">
        <w:rPr>
          <w:i/>
          <w:szCs w:val="20"/>
        </w:rPr>
        <w:lastRenderedPageBreak/>
        <w:t>Sistema propuesto para la transferencia y reconocimiento de créditos</w:t>
      </w:r>
      <w:r w:rsidRPr="00CE0595">
        <w:rPr>
          <w:rStyle w:val="Refernciadenotaapeudepgina"/>
          <w:i/>
          <w:szCs w:val="20"/>
        </w:rPr>
        <w:footnoteReference w:id="7"/>
      </w:r>
      <w:r w:rsidRPr="00CE0595">
        <w:rPr>
          <w:i/>
          <w:szCs w:val="20"/>
        </w:rPr>
        <w:t>:</w:t>
      </w:r>
    </w:p>
    <w:p w14:paraId="671A4DDA" w14:textId="77777777" w:rsidR="00C41BAF" w:rsidRPr="00CE0595" w:rsidRDefault="00C41BAF" w:rsidP="00C41BAF">
      <w:pPr>
        <w:pStyle w:val="Pargrafdellista"/>
        <w:ind w:left="360"/>
        <w:jc w:val="both"/>
        <w:rPr>
          <w:rFonts w:ascii="Verdana" w:eastAsia="Arial" w:hAnsi="Verdana"/>
          <w:sz w:val="20"/>
          <w:szCs w:val="20"/>
        </w:rPr>
      </w:pPr>
    </w:p>
    <w:p w14:paraId="77297F01" w14:textId="77777777" w:rsidR="00C41BAF" w:rsidRPr="00CE0595" w:rsidRDefault="00C41BAF" w:rsidP="00C41BAF">
      <w:pPr>
        <w:pStyle w:val="Pargrafdellista"/>
        <w:pBdr>
          <w:top w:val="single" w:sz="4" w:space="1" w:color="auto"/>
          <w:left w:val="single" w:sz="4" w:space="4" w:color="auto"/>
          <w:bottom w:val="single" w:sz="4" w:space="1" w:color="auto"/>
          <w:right w:val="single" w:sz="4" w:space="4" w:color="auto"/>
        </w:pBdr>
        <w:ind w:left="360"/>
        <w:jc w:val="both"/>
        <w:rPr>
          <w:rFonts w:ascii="Verdana" w:hAnsi="Verdana"/>
          <w:sz w:val="20"/>
          <w:szCs w:val="20"/>
        </w:rPr>
      </w:pPr>
      <w:r w:rsidRPr="00CE0595">
        <w:rPr>
          <w:rFonts w:ascii="Verdana" w:hAnsi="Verdana"/>
          <w:sz w:val="20"/>
          <w:szCs w:val="20"/>
        </w:rPr>
        <w:t>Reconocimiento de créditos cursados en enseñanzas superiores no universitarios: Mínimo____ Máximo_____</w:t>
      </w:r>
    </w:p>
    <w:p w14:paraId="0DFA4F43" w14:textId="77777777" w:rsidR="00C41BAF" w:rsidRPr="00CE0595" w:rsidRDefault="00C41BAF" w:rsidP="00C41BAF">
      <w:pPr>
        <w:pStyle w:val="Pargrafdellista"/>
        <w:pBdr>
          <w:top w:val="single" w:sz="4" w:space="1" w:color="auto"/>
          <w:left w:val="single" w:sz="4" w:space="4" w:color="auto"/>
          <w:bottom w:val="single" w:sz="4" w:space="1" w:color="auto"/>
          <w:right w:val="single" w:sz="4" w:space="4" w:color="auto"/>
        </w:pBdr>
        <w:ind w:left="360"/>
        <w:jc w:val="both"/>
        <w:rPr>
          <w:rFonts w:ascii="Verdana" w:hAnsi="Verdana"/>
          <w:sz w:val="20"/>
          <w:szCs w:val="20"/>
        </w:rPr>
      </w:pPr>
    </w:p>
    <w:p w14:paraId="56BF8798" w14:textId="77777777" w:rsidR="00C41BAF" w:rsidRPr="00CE0595" w:rsidRDefault="00C41BAF" w:rsidP="00C41BAF">
      <w:pPr>
        <w:pStyle w:val="Pargrafdellista"/>
        <w:pBdr>
          <w:top w:val="single" w:sz="4" w:space="1" w:color="auto"/>
          <w:left w:val="single" w:sz="4" w:space="4" w:color="auto"/>
          <w:bottom w:val="single" w:sz="4" w:space="1" w:color="auto"/>
          <w:right w:val="single" w:sz="4" w:space="4" w:color="auto"/>
        </w:pBdr>
        <w:ind w:left="360"/>
        <w:jc w:val="both"/>
        <w:rPr>
          <w:rFonts w:ascii="Verdana" w:hAnsi="Verdana"/>
          <w:sz w:val="20"/>
          <w:szCs w:val="20"/>
        </w:rPr>
      </w:pPr>
      <w:r w:rsidRPr="00CE0595">
        <w:rPr>
          <w:rFonts w:ascii="Verdana" w:hAnsi="Verdana"/>
          <w:sz w:val="20"/>
          <w:szCs w:val="20"/>
        </w:rPr>
        <w:t xml:space="preserve">Reconocimiento de créditos cursados en títulos propios: </w:t>
      </w:r>
    </w:p>
    <w:p w14:paraId="0CC1AC49" w14:textId="77777777" w:rsidR="00C41BAF" w:rsidRPr="00CE0595" w:rsidRDefault="00C41BAF" w:rsidP="00C41BAF">
      <w:pPr>
        <w:pStyle w:val="Pargrafdellista"/>
        <w:pBdr>
          <w:top w:val="single" w:sz="4" w:space="1" w:color="auto"/>
          <w:left w:val="single" w:sz="4" w:space="4" w:color="auto"/>
          <w:bottom w:val="single" w:sz="4" w:space="1" w:color="auto"/>
          <w:right w:val="single" w:sz="4" w:space="4" w:color="auto"/>
        </w:pBdr>
        <w:ind w:left="360"/>
        <w:jc w:val="both"/>
        <w:rPr>
          <w:rFonts w:ascii="Verdana" w:hAnsi="Verdana"/>
          <w:sz w:val="20"/>
          <w:szCs w:val="20"/>
        </w:rPr>
      </w:pPr>
      <w:r w:rsidRPr="00CE0595">
        <w:rPr>
          <w:rFonts w:ascii="Verdana" w:hAnsi="Verdana"/>
          <w:sz w:val="20"/>
          <w:szCs w:val="20"/>
        </w:rPr>
        <w:t>Mínimo ____Máximo______</w:t>
      </w:r>
    </w:p>
    <w:p w14:paraId="7CFB2CBB" w14:textId="77777777" w:rsidR="00C41BAF" w:rsidRPr="00CE0595" w:rsidRDefault="00C41BAF" w:rsidP="00C41BAF">
      <w:pPr>
        <w:pStyle w:val="Pargrafdellista"/>
        <w:pBdr>
          <w:top w:val="single" w:sz="4" w:space="1" w:color="auto"/>
          <w:left w:val="single" w:sz="4" w:space="4" w:color="auto"/>
          <w:bottom w:val="single" w:sz="4" w:space="1" w:color="auto"/>
          <w:right w:val="single" w:sz="4" w:space="4" w:color="auto"/>
        </w:pBdr>
        <w:ind w:left="360"/>
        <w:jc w:val="both"/>
        <w:rPr>
          <w:rFonts w:ascii="Verdana" w:hAnsi="Verdana"/>
          <w:sz w:val="20"/>
          <w:szCs w:val="20"/>
        </w:rPr>
      </w:pPr>
      <w:r w:rsidRPr="00CE0595">
        <w:rPr>
          <w:rFonts w:ascii="Verdana" w:hAnsi="Verdana"/>
          <w:sz w:val="20"/>
          <w:szCs w:val="20"/>
        </w:rPr>
        <w:t>En este caso se debe adjuntar la memoria del título propio</w:t>
      </w:r>
    </w:p>
    <w:p w14:paraId="4AEFF553" w14:textId="77777777" w:rsidR="00C41BAF" w:rsidRPr="00CE0595" w:rsidRDefault="00C41BAF" w:rsidP="00C41BAF">
      <w:pPr>
        <w:pStyle w:val="Pargrafdellista"/>
        <w:pBdr>
          <w:top w:val="single" w:sz="4" w:space="1" w:color="auto"/>
          <w:left w:val="single" w:sz="4" w:space="4" w:color="auto"/>
          <w:bottom w:val="single" w:sz="4" w:space="1" w:color="auto"/>
          <w:right w:val="single" w:sz="4" w:space="4" w:color="auto"/>
        </w:pBdr>
        <w:ind w:left="360"/>
        <w:jc w:val="both"/>
        <w:rPr>
          <w:rFonts w:ascii="Verdana" w:hAnsi="Verdana"/>
          <w:sz w:val="20"/>
          <w:szCs w:val="20"/>
        </w:rPr>
      </w:pPr>
    </w:p>
    <w:p w14:paraId="72A34080" w14:textId="77777777" w:rsidR="00C41BAF" w:rsidRPr="00CE0595" w:rsidRDefault="00C41BAF" w:rsidP="00C41BAF">
      <w:pPr>
        <w:pStyle w:val="Pargrafdellista"/>
        <w:pBdr>
          <w:top w:val="single" w:sz="4" w:space="1" w:color="auto"/>
          <w:left w:val="single" w:sz="4" w:space="4" w:color="auto"/>
          <w:bottom w:val="single" w:sz="4" w:space="1" w:color="auto"/>
          <w:right w:val="single" w:sz="4" w:space="4" w:color="auto"/>
        </w:pBdr>
        <w:ind w:left="360"/>
        <w:jc w:val="both"/>
        <w:rPr>
          <w:rFonts w:ascii="Verdana" w:hAnsi="Verdana"/>
          <w:sz w:val="20"/>
          <w:szCs w:val="20"/>
        </w:rPr>
      </w:pPr>
      <w:r w:rsidRPr="00CE0595">
        <w:rPr>
          <w:rFonts w:ascii="Verdana" w:hAnsi="Verdana"/>
          <w:sz w:val="20"/>
          <w:szCs w:val="20"/>
        </w:rPr>
        <w:t xml:space="preserve">Reconocimiento de créditos cursados por acreditación de experiencia laboral y profesional: </w:t>
      </w:r>
    </w:p>
    <w:p w14:paraId="7BEE560C" w14:textId="77777777" w:rsidR="00C41BAF" w:rsidRPr="00CE0595" w:rsidRDefault="00C41BAF" w:rsidP="00C41BAF">
      <w:pPr>
        <w:pStyle w:val="Pargrafdellista"/>
        <w:pBdr>
          <w:top w:val="single" w:sz="4" w:space="1" w:color="auto"/>
          <w:left w:val="single" w:sz="4" w:space="4" w:color="auto"/>
          <w:bottom w:val="single" w:sz="4" w:space="1" w:color="auto"/>
          <w:right w:val="single" w:sz="4" w:space="4" w:color="auto"/>
        </w:pBdr>
        <w:ind w:left="360"/>
        <w:jc w:val="both"/>
        <w:rPr>
          <w:rFonts w:ascii="Verdana" w:hAnsi="Verdana"/>
          <w:sz w:val="20"/>
          <w:szCs w:val="20"/>
        </w:rPr>
      </w:pPr>
      <w:r w:rsidRPr="00CE0595">
        <w:rPr>
          <w:rFonts w:ascii="Verdana" w:hAnsi="Verdana"/>
          <w:sz w:val="20"/>
          <w:szCs w:val="20"/>
        </w:rPr>
        <w:t>Mínimo____ Máximo (15%) ___</w:t>
      </w:r>
    </w:p>
    <w:p w14:paraId="01680BC4" w14:textId="77777777" w:rsidR="00C41BAF" w:rsidRPr="00CE0595" w:rsidRDefault="00C41BAF" w:rsidP="00C41BAF">
      <w:pPr>
        <w:pStyle w:val="Pargrafdellista"/>
        <w:ind w:left="360"/>
        <w:jc w:val="both"/>
        <w:rPr>
          <w:rFonts w:ascii="Times New Roman" w:hAnsi="Times New Roman"/>
          <w:sz w:val="20"/>
          <w:szCs w:val="20"/>
        </w:rPr>
      </w:pPr>
    </w:p>
    <w:p w14:paraId="0F9805FE" w14:textId="77777777" w:rsidR="00C41BAF" w:rsidRPr="00CE0595" w:rsidRDefault="00C41BAF" w:rsidP="00C41BAF">
      <w:pPr>
        <w:pStyle w:val="NormalWeb"/>
        <w:rPr>
          <w:rFonts w:ascii="Verdana" w:hAnsi="Verdana"/>
          <w:color w:val="auto"/>
          <w:sz w:val="20"/>
          <w:szCs w:val="20"/>
        </w:rPr>
      </w:pPr>
      <w:r w:rsidRPr="00CE0595">
        <w:rPr>
          <w:rFonts w:ascii="Verdana" w:hAnsi="Verdana"/>
          <w:bCs/>
          <w:i/>
          <w:iCs/>
          <w:color w:val="auto"/>
          <w:sz w:val="20"/>
          <w:szCs w:val="20"/>
        </w:rPr>
        <w:t>Sistema previsto para la transferencia y el reconocimiento de créditos:</w:t>
      </w:r>
    </w:p>
    <w:p w14:paraId="562AA60F" w14:textId="77777777" w:rsidR="00C41BAF" w:rsidRPr="00CE0595" w:rsidRDefault="00C41BAF" w:rsidP="00C41BAF">
      <w:pPr>
        <w:jc w:val="both"/>
        <w:rPr>
          <w:szCs w:val="20"/>
        </w:rPr>
      </w:pPr>
      <w:r w:rsidRPr="00CE0595">
        <w:rPr>
          <w:szCs w:val="20"/>
        </w:rPr>
        <w:t xml:space="preserve">De acuerdo con lo que establecen los artículos 6 y 13 del Real decreto 1393/2007, de 29 de octubre, por el que se establece la ordenación de las enseñanzas universitarias oficiales, modificado por el Real Decreto 861/2010, de 2 de julio, se procederá a la transferencia de los créditos obtenidos en enseñanzas oficiales universitarias cursados previamente siempre que no hayan conducido a la obtención de un título oficial y al reconocimiento de los obtenidos en materias de formación básica de la misma rama de conocimiento, atendiendo, sin embargo, a lo que pueda establecer el Gobierno sobre condiciones de los planes de estudios que conduzcan a títulos que habiliten para el ejercicio de actividades profesionales y a las necesidades formativas de los estudiantes. </w:t>
      </w:r>
    </w:p>
    <w:p w14:paraId="1D25B713" w14:textId="77777777" w:rsidR="001C24D8" w:rsidRDefault="001C24D8" w:rsidP="00C41BAF">
      <w:pPr>
        <w:jc w:val="both"/>
        <w:rPr>
          <w:szCs w:val="20"/>
        </w:rPr>
      </w:pPr>
    </w:p>
    <w:p w14:paraId="3D31690D" w14:textId="77777777" w:rsidR="00C41BAF" w:rsidRPr="00CE0595" w:rsidRDefault="00C41BAF" w:rsidP="00C41BAF">
      <w:pPr>
        <w:jc w:val="both"/>
        <w:rPr>
          <w:szCs w:val="20"/>
        </w:rPr>
      </w:pPr>
      <w:r w:rsidRPr="00CE0595">
        <w:rPr>
          <w:szCs w:val="20"/>
        </w:rPr>
        <w:t xml:space="preserve">También podrán ser objeto de reconocimiento los créditos obtenidos en enseñanzas universitarias oficiales que acrediten la consecución de competencias y conocimientos asociados a materias del plan de estudios, con la condición de que los reconocimientos solo pueden aplicarse a las asignaturas o módulos definidos en el plan de estudios, y no a partes de estos. </w:t>
      </w:r>
    </w:p>
    <w:p w14:paraId="4AED25B9" w14:textId="77777777" w:rsidR="001C24D8" w:rsidRDefault="001C24D8" w:rsidP="00C41BAF">
      <w:pPr>
        <w:jc w:val="both"/>
        <w:rPr>
          <w:szCs w:val="20"/>
        </w:rPr>
      </w:pPr>
    </w:p>
    <w:p w14:paraId="2B97E08E" w14:textId="77777777" w:rsidR="00C41BAF" w:rsidRPr="00CE0595" w:rsidRDefault="00C41BAF" w:rsidP="00C41BAF">
      <w:pPr>
        <w:jc w:val="both"/>
        <w:rPr>
          <w:szCs w:val="20"/>
        </w:rPr>
      </w:pPr>
      <w:r w:rsidRPr="00CE0595">
        <w:rPr>
          <w:szCs w:val="20"/>
        </w:rPr>
        <w:t>En todos los casos de reconocimiento de créditos procedentes de enseñanzas universitarias oficiales habrá que trasladar la calificación que corresponda, ponderándola si hace falta. El procedimiento para el reconocimiento de créditos se iniciará de oficio teniendo en cuenta los expedientes académicos previos de los estudiantes que acceden a la titulación. La identificación de la existencia de expedientes académicos previos la garantiza el sistema de preins</w:t>
      </w:r>
      <w:r w:rsidR="000D6B8D" w:rsidRPr="00CE0595">
        <w:rPr>
          <w:szCs w:val="20"/>
        </w:rPr>
        <w:t>cripción y asignación de plazas establecidas</w:t>
      </w:r>
      <w:r w:rsidRPr="00CE0595">
        <w:rPr>
          <w:szCs w:val="20"/>
        </w:rPr>
        <w:t xml:space="preserve"> para las universidades públicas en Cataluña.</w:t>
      </w:r>
    </w:p>
    <w:p w14:paraId="7C8E7057" w14:textId="77777777" w:rsidR="00C41BAF" w:rsidRPr="00CE0595" w:rsidRDefault="00C41BAF" w:rsidP="00C41BAF">
      <w:pPr>
        <w:jc w:val="both"/>
        <w:rPr>
          <w:szCs w:val="20"/>
        </w:rPr>
      </w:pPr>
      <w:r w:rsidRPr="00CE0595">
        <w:rPr>
          <w:szCs w:val="20"/>
        </w:rPr>
        <w:t>En virtud de lo que establece el artículo 12.9 del Real decreto 1393/2007, los estudiantes podrán obtener hasta seis créditos de reconocimiento académico por la participación en actividades culturales, deportivas, de representación estudiantil, solidarias y de cooperación que la Universidad de Girona identificará para cada curso académico.</w:t>
      </w:r>
    </w:p>
    <w:p w14:paraId="06CD1189" w14:textId="77777777" w:rsidR="001C24D8" w:rsidRDefault="001C24D8" w:rsidP="00C41BAF">
      <w:pPr>
        <w:jc w:val="both"/>
        <w:rPr>
          <w:szCs w:val="20"/>
        </w:rPr>
      </w:pPr>
    </w:p>
    <w:p w14:paraId="7F78A1C1" w14:textId="77777777" w:rsidR="00C41BAF" w:rsidRDefault="00C41BAF" w:rsidP="00C41BAF">
      <w:pPr>
        <w:jc w:val="both"/>
        <w:rPr>
          <w:szCs w:val="20"/>
        </w:rPr>
      </w:pPr>
      <w:r w:rsidRPr="00CE0595">
        <w:rPr>
          <w:szCs w:val="20"/>
        </w:rPr>
        <w:t>Los estudiantes que no lleven a cabo actividades que les permitan el reconocimiento académico mencionado podrán obtener los créditos requeridos para la finalización de los estudios cursando más créditos optativos.</w:t>
      </w:r>
    </w:p>
    <w:p w14:paraId="09D1A77A" w14:textId="77777777" w:rsidR="00A0089C" w:rsidRPr="00CE0595" w:rsidRDefault="00A0089C" w:rsidP="00C41BAF">
      <w:pPr>
        <w:jc w:val="both"/>
        <w:rPr>
          <w:szCs w:val="20"/>
        </w:rPr>
      </w:pPr>
    </w:p>
    <w:p w14:paraId="51E25589" w14:textId="77777777" w:rsidR="00C41BAF" w:rsidRPr="00CE0595" w:rsidRDefault="00C41BAF" w:rsidP="00C41BAF">
      <w:pPr>
        <w:jc w:val="both"/>
        <w:rPr>
          <w:szCs w:val="20"/>
        </w:rPr>
      </w:pPr>
      <w:r w:rsidRPr="00CE0595">
        <w:rPr>
          <w:szCs w:val="20"/>
        </w:rPr>
        <w:t>A los estudiantes también se les podrán reconocer créditos correspondientes a asignaturas cursadas en programas de movilidad. Será posible el reconocimiento de asignaturas con competencias no coincidentes con las asignaturas optativas previstas siempre que el convenio que regule la actuación así lo explicite.</w:t>
      </w:r>
    </w:p>
    <w:p w14:paraId="72F83C50" w14:textId="77777777" w:rsidR="00605908" w:rsidRDefault="00605908">
      <w:pPr>
        <w:snapToGrid w:val="0"/>
        <w:spacing w:line="360" w:lineRule="auto"/>
        <w:jc w:val="both"/>
        <w:rPr>
          <w:rFonts w:eastAsia="Times New Roman" w:cs="Times New Roman"/>
          <w:szCs w:val="20"/>
        </w:rPr>
      </w:pPr>
    </w:p>
    <w:p w14:paraId="04267AC2" w14:textId="77777777" w:rsidR="001C24D8" w:rsidRPr="00C41BAF" w:rsidRDefault="001C24D8">
      <w:pPr>
        <w:snapToGrid w:val="0"/>
        <w:spacing w:line="360" w:lineRule="auto"/>
        <w:jc w:val="both"/>
        <w:rPr>
          <w:rFonts w:eastAsia="Times New Roman" w:cs="Times New Roman"/>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295"/>
      </w:tblGrid>
      <w:tr w:rsidR="00605908" w14:paraId="733746B1" w14:textId="77777777">
        <w:tc>
          <w:tcPr>
            <w:tcW w:w="9295" w:type="dxa"/>
            <w:shd w:val="clear" w:color="auto" w:fill="CCCCCC"/>
          </w:tcPr>
          <w:p w14:paraId="382EB735" w14:textId="77777777" w:rsidR="00605908" w:rsidRDefault="00605908">
            <w:pPr>
              <w:pStyle w:val="Ttol1"/>
              <w:snapToGrid w:val="0"/>
            </w:pPr>
            <w:bookmarkStart w:id="5" w:name="_Toc314224989"/>
            <w:r>
              <w:lastRenderedPageBreak/>
              <w:t>5. Planificación de las enseñanzas</w:t>
            </w:r>
            <w:bookmarkEnd w:id="5"/>
          </w:p>
        </w:tc>
      </w:tr>
    </w:tbl>
    <w:p w14:paraId="45703F6C" w14:textId="77777777" w:rsidR="00F8795C" w:rsidRDefault="00F8795C">
      <w:pPr>
        <w:spacing w:line="360" w:lineRule="auto"/>
        <w:jc w:val="both"/>
        <w:rPr>
          <w:szCs w:val="20"/>
        </w:rPr>
      </w:pPr>
    </w:p>
    <w:p w14:paraId="6A5019F2" w14:textId="685B1BE6" w:rsidR="005A1633" w:rsidRDefault="00605908">
      <w:pPr>
        <w:spacing w:line="360" w:lineRule="auto"/>
        <w:jc w:val="both"/>
        <w:rPr>
          <w:rFonts w:cs="Times New Roman"/>
          <w:b/>
          <w:bCs/>
          <w:szCs w:val="20"/>
        </w:rPr>
      </w:pPr>
      <w:r w:rsidRPr="00EC48C2">
        <w:rPr>
          <w:rFonts w:cs="Times New Roman"/>
          <w:b/>
          <w:bCs/>
          <w:szCs w:val="20"/>
        </w:rPr>
        <w:t>5.1. Estructura de las enseñanzas</w:t>
      </w:r>
    </w:p>
    <w:p w14:paraId="0A4A365A" w14:textId="77777777" w:rsidR="0072253F" w:rsidRDefault="0072253F">
      <w:pPr>
        <w:spacing w:line="360" w:lineRule="auto"/>
        <w:jc w:val="both"/>
        <w:rPr>
          <w:rFonts w:cs="Times New Roman"/>
          <w:b/>
          <w:bCs/>
          <w:szCs w:val="20"/>
        </w:rPr>
      </w:pPr>
    </w:p>
    <w:p w14:paraId="38DB1308" w14:textId="109694C6" w:rsidR="00C32F49" w:rsidRDefault="00C32F49">
      <w:pPr>
        <w:spacing w:line="360" w:lineRule="auto"/>
        <w:jc w:val="both"/>
        <w:rPr>
          <w:rFonts w:cs="Times New Roman"/>
          <w:b/>
          <w:bCs/>
          <w:szCs w:val="20"/>
        </w:rPr>
      </w:pPr>
      <w:r>
        <w:rPr>
          <w:rFonts w:cs="Times New Roman"/>
          <w:b/>
          <w:bCs/>
          <w:szCs w:val="20"/>
        </w:rPr>
        <w:t xml:space="preserve">A) El plan de estudios </w:t>
      </w:r>
    </w:p>
    <w:p w14:paraId="1041072A" w14:textId="77777777" w:rsidR="0072253F" w:rsidRPr="00EC48C2" w:rsidRDefault="0072253F" w:rsidP="0072253F">
      <w:pPr>
        <w:spacing w:before="120"/>
        <w:jc w:val="both"/>
        <w:rPr>
          <w:rFonts w:cs="Times New Roman"/>
          <w:iCs/>
          <w:szCs w:val="20"/>
        </w:rPr>
      </w:pPr>
      <w:r w:rsidRPr="00EC48C2">
        <w:rPr>
          <w:rFonts w:cs="Times New Roman"/>
          <w:iCs/>
          <w:szCs w:val="20"/>
        </w:rPr>
        <w:t>El Plan de Estudios del Grado se incorpora en el anexo. Esquemáticamente, se estructura en las siguientes materias:</w:t>
      </w:r>
    </w:p>
    <w:p w14:paraId="29BC9BDE" w14:textId="77777777" w:rsidR="0072253F" w:rsidRPr="00EC48C2" w:rsidRDefault="0072253F" w:rsidP="0072253F">
      <w:pPr>
        <w:rPr>
          <w:rFonts w:cs="Times New Roman"/>
          <w:b/>
          <w:szCs w:val="20"/>
        </w:rPr>
      </w:pPr>
    </w:p>
    <w:tbl>
      <w:tblPr>
        <w:tblStyle w:val="Taulaambquadrcula"/>
        <w:tblW w:w="4578" w:type="pct"/>
        <w:tblLook w:val="01E0" w:firstRow="1" w:lastRow="1" w:firstColumn="1" w:lastColumn="1" w:noHBand="0" w:noVBand="0"/>
      </w:tblPr>
      <w:tblGrid>
        <w:gridCol w:w="859"/>
        <w:gridCol w:w="775"/>
        <w:gridCol w:w="6350"/>
      </w:tblGrid>
      <w:tr w:rsidR="0072253F" w:rsidRPr="00EC48C2" w14:paraId="0836FCA2" w14:textId="77777777" w:rsidTr="0072253F">
        <w:tc>
          <w:tcPr>
            <w:tcW w:w="538" w:type="pct"/>
            <w:tcBorders>
              <w:top w:val="single" w:sz="12" w:space="0" w:color="auto"/>
              <w:left w:val="single" w:sz="12" w:space="0" w:color="auto"/>
              <w:bottom w:val="single" w:sz="12" w:space="0" w:color="auto"/>
              <w:right w:val="single" w:sz="12" w:space="0" w:color="auto"/>
            </w:tcBorders>
            <w:vAlign w:val="center"/>
          </w:tcPr>
          <w:p w14:paraId="43B463AC" w14:textId="77777777" w:rsidR="0072253F" w:rsidRPr="00EC48C2" w:rsidRDefault="0072253F" w:rsidP="0072253F">
            <w:pPr>
              <w:rPr>
                <w:rFonts w:cs="Times New Roman"/>
                <w:b/>
                <w:szCs w:val="20"/>
              </w:rPr>
            </w:pPr>
            <w:r w:rsidRPr="00EC48C2">
              <w:rPr>
                <w:rFonts w:cs="Times New Roman"/>
                <w:b/>
                <w:szCs w:val="20"/>
              </w:rPr>
              <w:t>Curso</w:t>
            </w:r>
          </w:p>
        </w:tc>
        <w:tc>
          <w:tcPr>
            <w:tcW w:w="485" w:type="pct"/>
            <w:tcBorders>
              <w:top w:val="single" w:sz="12" w:space="0" w:color="auto"/>
              <w:left w:val="single" w:sz="12" w:space="0" w:color="auto"/>
              <w:bottom w:val="single" w:sz="12" w:space="0" w:color="auto"/>
              <w:right w:val="single" w:sz="12" w:space="0" w:color="auto"/>
            </w:tcBorders>
            <w:vAlign w:val="center"/>
          </w:tcPr>
          <w:p w14:paraId="7A609705" w14:textId="77777777" w:rsidR="0072253F" w:rsidRPr="00EC48C2" w:rsidRDefault="0072253F" w:rsidP="0072253F">
            <w:pPr>
              <w:rPr>
                <w:rFonts w:cs="Times New Roman"/>
                <w:b/>
                <w:szCs w:val="20"/>
              </w:rPr>
            </w:pPr>
            <w:r w:rsidRPr="00EC48C2">
              <w:rPr>
                <w:rFonts w:cs="Times New Roman"/>
                <w:b/>
                <w:szCs w:val="20"/>
              </w:rPr>
              <w:t xml:space="preserve">Sem. </w:t>
            </w:r>
          </w:p>
        </w:tc>
        <w:tc>
          <w:tcPr>
            <w:tcW w:w="3977" w:type="pct"/>
            <w:tcBorders>
              <w:top w:val="single" w:sz="12" w:space="0" w:color="auto"/>
              <w:left w:val="single" w:sz="12" w:space="0" w:color="auto"/>
              <w:bottom w:val="single" w:sz="12" w:space="0" w:color="auto"/>
              <w:right w:val="single" w:sz="12" w:space="0" w:color="auto"/>
            </w:tcBorders>
            <w:vAlign w:val="center"/>
          </w:tcPr>
          <w:p w14:paraId="668E9D57" w14:textId="77777777" w:rsidR="0072253F" w:rsidRPr="00EC48C2" w:rsidRDefault="0072253F" w:rsidP="0072253F">
            <w:pPr>
              <w:ind w:right="-196"/>
              <w:jc w:val="center"/>
              <w:rPr>
                <w:rFonts w:cs="Times New Roman"/>
                <w:b/>
                <w:szCs w:val="20"/>
              </w:rPr>
            </w:pPr>
            <w:r w:rsidRPr="00EC48C2">
              <w:rPr>
                <w:rFonts w:cs="Times New Roman"/>
                <w:b/>
                <w:szCs w:val="20"/>
              </w:rPr>
              <w:t>CIENCIAS POLÍTICAS Y DE LA ADMINISTRACIÓN</w:t>
            </w:r>
          </w:p>
        </w:tc>
      </w:tr>
      <w:tr w:rsidR="0072253F" w:rsidRPr="00EC48C2" w14:paraId="7D42ED78" w14:textId="77777777" w:rsidTr="0072253F">
        <w:tc>
          <w:tcPr>
            <w:tcW w:w="538" w:type="pct"/>
            <w:tcBorders>
              <w:top w:val="single" w:sz="12" w:space="0" w:color="auto"/>
            </w:tcBorders>
            <w:vAlign w:val="center"/>
          </w:tcPr>
          <w:p w14:paraId="40868727" w14:textId="77777777" w:rsidR="0072253F" w:rsidRPr="00EC48C2" w:rsidRDefault="0072253F" w:rsidP="0072253F">
            <w:pPr>
              <w:rPr>
                <w:rFonts w:cs="Times New Roman"/>
                <w:szCs w:val="20"/>
              </w:rPr>
            </w:pPr>
            <w:r w:rsidRPr="00EC48C2">
              <w:rPr>
                <w:rFonts w:cs="Times New Roman"/>
                <w:szCs w:val="20"/>
              </w:rPr>
              <w:t>1</w:t>
            </w:r>
          </w:p>
        </w:tc>
        <w:tc>
          <w:tcPr>
            <w:tcW w:w="485" w:type="pct"/>
            <w:vMerge w:val="restart"/>
            <w:tcBorders>
              <w:top w:val="single" w:sz="12" w:space="0" w:color="auto"/>
            </w:tcBorders>
            <w:vAlign w:val="center"/>
          </w:tcPr>
          <w:p w14:paraId="03FBB4C5" w14:textId="77777777" w:rsidR="0072253F" w:rsidRPr="00EC48C2" w:rsidRDefault="0072253F" w:rsidP="0072253F">
            <w:pPr>
              <w:jc w:val="center"/>
              <w:rPr>
                <w:rFonts w:cs="Times New Roman"/>
                <w:szCs w:val="20"/>
              </w:rPr>
            </w:pPr>
            <w:r w:rsidRPr="00EC48C2">
              <w:rPr>
                <w:rFonts w:cs="Times New Roman"/>
                <w:szCs w:val="20"/>
              </w:rPr>
              <w:t>S1</w:t>
            </w:r>
          </w:p>
        </w:tc>
        <w:tc>
          <w:tcPr>
            <w:tcW w:w="3977" w:type="pct"/>
            <w:tcBorders>
              <w:top w:val="single" w:sz="12" w:space="0" w:color="auto"/>
            </w:tcBorders>
            <w:shd w:val="clear" w:color="auto" w:fill="auto"/>
            <w:vAlign w:val="center"/>
          </w:tcPr>
          <w:p w14:paraId="6A52959F" w14:textId="77777777" w:rsidR="0072253F" w:rsidRPr="00EC48C2" w:rsidRDefault="0072253F" w:rsidP="0072253F">
            <w:pPr>
              <w:ind w:right="-196"/>
              <w:rPr>
                <w:rFonts w:cs="Times New Roman"/>
                <w:szCs w:val="20"/>
              </w:rPr>
            </w:pPr>
            <w:r w:rsidRPr="00EC48C2">
              <w:rPr>
                <w:rFonts w:cs="Times New Roman"/>
                <w:szCs w:val="20"/>
              </w:rPr>
              <w:t>Introducción a la Ciencia Política I (6 cr.)</w:t>
            </w:r>
          </w:p>
        </w:tc>
      </w:tr>
      <w:tr w:rsidR="0072253F" w:rsidRPr="00EC48C2" w14:paraId="5CA6603B" w14:textId="77777777" w:rsidTr="0072253F">
        <w:tc>
          <w:tcPr>
            <w:tcW w:w="538" w:type="pct"/>
            <w:vAlign w:val="center"/>
          </w:tcPr>
          <w:p w14:paraId="0B9D0657" w14:textId="77777777" w:rsidR="0072253F" w:rsidRPr="00EC48C2" w:rsidRDefault="0072253F" w:rsidP="0072253F">
            <w:pPr>
              <w:rPr>
                <w:rFonts w:cs="Times New Roman"/>
                <w:szCs w:val="20"/>
              </w:rPr>
            </w:pPr>
            <w:r w:rsidRPr="00EC48C2">
              <w:rPr>
                <w:rFonts w:cs="Times New Roman"/>
                <w:szCs w:val="20"/>
              </w:rPr>
              <w:t>1</w:t>
            </w:r>
          </w:p>
        </w:tc>
        <w:tc>
          <w:tcPr>
            <w:tcW w:w="485" w:type="pct"/>
            <w:vMerge/>
            <w:vAlign w:val="center"/>
          </w:tcPr>
          <w:p w14:paraId="2208E0E5" w14:textId="77777777" w:rsidR="0072253F" w:rsidRPr="00EC48C2" w:rsidRDefault="0072253F" w:rsidP="0072253F">
            <w:pPr>
              <w:jc w:val="center"/>
              <w:rPr>
                <w:rFonts w:cs="Times New Roman"/>
                <w:szCs w:val="20"/>
              </w:rPr>
            </w:pPr>
          </w:p>
        </w:tc>
        <w:tc>
          <w:tcPr>
            <w:tcW w:w="3977" w:type="pct"/>
            <w:shd w:val="clear" w:color="auto" w:fill="auto"/>
            <w:vAlign w:val="center"/>
          </w:tcPr>
          <w:p w14:paraId="49A867E4" w14:textId="77777777" w:rsidR="0072253F" w:rsidRPr="00EC48C2" w:rsidRDefault="0072253F" w:rsidP="0072253F">
            <w:pPr>
              <w:ind w:right="-196"/>
              <w:rPr>
                <w:rFonts w:cs="Times New Roman"/>
                <w:szCs w:val="20"/>
              </w:rPr>
            </w:pPr>
            <w:r w:rsidRPr="00EC48C2">
              <w:rPr>
                <w:rFonts w:cs="Times New Roman"/>
                <w:szCs w:val="20"/>
              </w:rPr>
              <w:t>Introducción a la Sociología (6 cr.)</w:t>
            </w:r>
          </w:p>
        </w:tc>
      </w:tr>
      <w:tr w:rsidR="0072253F" w:rsidRPr="00EC48C2" w14:paraId="3898D829" w14:textId="77777777" w:rsidTr="0072253F">
        <w:tc>
          <w:tcPr>
            <w:tcW w:w="538" w:type="pct"/>
            <w:vAlign w:val="center"/>
          </w:tcPr>
          <w:p w14:paraId="75C69F6E" w14:textId="77777777" w:rsidR="0072253F" w:rsidRPr="00EC48C2" w:rsidRDefault="0072253F" w:rsidP="0072253F">
            <w:pPr>
              <w:rPr>
                <w:rFonts w:cs="Times New Roman"/>
                <w:szCs w:val="20"/>
              </w:rPr>
            </w:pPr>
            <w:r w:rsidRPr="00EC48C2">
              <w:rPr>
                <w:rFonts w:cs="Times New Roman"/>
                <w:szCs w:val="20"/>
              </w:rPr>
              <w:t>1</w:t>
            </w:r>
          </w:p>
        </w:tc>
        <w:tc>
          <w:tcPr>
            <w:tcW w:w="485" w:type="pct"/>
            <w:vMerge/>
            <w:vAlign w:val="center"/>
          </w:tcPr>
          <w:p w14:paraId="5FDF43A8" w14:textId="77777777" w:rsidR="0072253F" w:rsidRPr="00EC48C2" w:rsidRDefault="0072253F" w:rsidP="0072253F">
            <w:pPr>
              <w:jc w:val="center"/>
              <w:rPr>
                <w:rFonts w:cs="Times New Roman"/>
                <w:szCs w:val="20"/>
              </w:rPr>
            </w:pPr>
          </w:p>
        </w:tc>
        <w:tc>
          <w:tcPr>
            <w:tcW w:w="3977" w:type="pct"/>
            <w:shd w:val="clear" w:color="auto" w:fill="auto"/>
            <w:vAlign w:val="center"/>
          </w:tcPr>
          <w:p w14:paraId="13337840" w14:textId="77777777" w:rsidR="0072253F" w:rsidRPr="00EC48C2" w:rsidRDefault="0072253F" w:rsidP="0072253F">
            <w:pPr>
              <w:ind w:right="-196"/>
              <w:rPr>
                <w:rFonts w:cs="Times New Roman"/>
                <w:szCs w:val="20"/>
              </w:rPr>
            </w:pPr>
            <w:r w:rsidRPr="00EC48C2">
              <w:rPr>
                <w:rFonts w:cs="Times New Roman"/>
                <w:szCs w:val="20"/>
              </w:rPr>
              <w:t>Metodología de la Investigación Social (6 cr.)</w:t>
            </w:r>
          </w:p>
        </w:tc>
      </w:tr>
      <w:tr w:rsidR="0072253F" w:rsidRPr="00EC48C2" w14:paraId="56079F85" w14:textId="77777777" w:rsidTr="0072253F">
        <w:tc>
          <w:tcPr>
            <w:tcW w:w="538" w:type="pct"/>
            <w:tcBorders>
              <w:bottom w:val="single" w:sz="4" w:space="0" w:color="auto"/>
            </w:tcBorders>
            <w:vAlign w:val="center"/>
          </w:tcPr>
          <w:p w14:paraId="5AA97D7A" w14:textId="77777777" w:rsidR="0072253F" w:rsidRPr="00EC48C2" w:rsidRDefault="0072253F" w:rsidP="0072253F">
            <w:pPr>
              <w:rPr>
                <w:rFonts w:cs="Times New Roman"/>
                <w:szCs w:val="20"/>
              </w:rPr>
            </w:pPr>
            <w:r w:rsidRPr="00EC48C2">
              <w:rPr>
                <w:rFonts w:cs="Times New Roman"/>
                <w:szCs w:val="20"/>
              </w:rPr>
              <w:t>1</w:t>
            </w:r>
          </w:p>
        </w:tc>
        <w:tc>
          <w:tcPr>
            <w:tcW w:w="485" w:type="pct"/>
            <w:vMerge/>
            <w:vAlign w:val="center"/>
          </w:tcPr>
          <w:p w14:paraId="333F9055" w14:textId="77777777" w:rsidR="0072253F" w:rsidRPr="00EC48C2" w:rsidRDefault="0072253F" w:rsidP="0072253F">
            <w:pPr>
              <w:jc w:val="center"/>
              <w:rPr>
                <w:rFonts w:cs="Times New Roman"/>
                <w:szCs w:val="20"/>
              </w:rPr>
            </w:pPr>
          </w:p>
        </w:tc>
        <w:tc>
          <w:tcPr>
            <w:tcW w:w="3977" w:type="pct"/>
            <w:tcBorders>
              <w:bottom w:val="single" w:sz="4" w:space="0" w:color="auto"/>
            </w:tcBorders>
            <w:shd w:val="clear" w:color="auto" w:fill="auto"/>
            <w:vAlign w:val="center"/>
          </w:tcPr>
          <w:p w14:paraId="2890CCA5" w14:textId="77777777" w:rsidR="0072253F" w:rsidRPr="00EC48C2" w:rsidRDefault="0072253F" w:rsidP="0072253F">
            <w:pPr>
              <w:ind w:right="-196"/>
              <w:rPr>
                <w:rFonts w:cs="Times New Roman"/>
                <w:szCs w:val="20"/>
              </w:rPr>
            </w:pPr>
            <w:r w:rsidRPr="00EC48C2">
              <w:rPr>
                <w:rFonts w:cs="Times New Roman"/>
                <w:szCs w:val="20"/>
              </w:rPr>
              <w:t>Introducción al Derecho Constitucional (6 cr.)</w:t>
            </w:r>
          </w:p>
        </w:tc>
      </w:tr>
      <w:tr w:rsidR="0072253F" w:rsidRPr="00EC48C2" w14:paraId="72FDB9E7" w14:textId="77777777" w:rsidTr="0072253F">
        <w:tc>
          <w:tcPr>
            <w:tcW w:w="538" w:type="pct"/>
            <w:tcBorders>
              <w:top w:val="single" w:sz="4" w:space="0" w:color="auto"/>
              <w:bottom w:val="single" w:sz="12" w:space="0" w:color="auto"/>
            </w:tcBorders>
            <w:vAlign w:val="center"/>
          </w:tcPr>
          <w:p w14:paraId="7D7F9963" w14:textId="77777777" w:rsidR="0072253F" w:rsidRPr="00EC48C2" w:rsidRDefault="0072253F" w:rsidP="0072253F">
            <w:pPr>
              <w:rPr>
                <w:rFonts w:cs="Times New Roman"/>
                <w:szCs w:val="20"/>
              </w:rPr>
            </w:pPr>
            <w:r w:rsidRPr="00EC48C2">
              <w:rPr>
                <w:rFonts w:cs="Times New Roman"/>
                <w:szCs w:val="20"/>
              </w:rPr>
              <w:t>1</w:t>
            </w:r>
          </w:p>
        </w:tc>
        <w:tc>
          <w:tcPr>
            <w:tcW w:w="485" w:type="pct"/>
            <w:vMerge/>
            <w:tcBorders>
              <w:bottom w:val="single" w:sz="12" w:space="0" w:color="auto"/>
            </w:tcBorders>
            <w:vAlign w:val="center"/>
          </w:tcPr>
          <w:p w14:paraId="232C76A2" w14:textId="77777777" w:rsidR="0072253F" w:rsidRPr="00EC48C2" w:rsidRDefault="0072253F" w:rsidP="0072253F">
            <w:pPr>
              <w:jc w:val="center"/>
              <w:rPr>
                <w:rFonts w:cs="Times New Roman"/>
                <w:szCs w:val="20"/>
              </w:rPr>
            </w:pPr>
          </w:p>
        </w:tc>
        <w:tc>
          <w:tcPr>
            <w:tcW w:w="3977" w:type="pct"/>
            <w:tcBorders>
              <w:top w:val="single" w:sz="4" w:space="0" w:color="auto"/>
              <w:bottom w:val="single" w:sz="12" w:space="0" w:color="auto"/>
            </w:tcBorders>
            <w:shd w:val="clear" w:color="auto" w:fill="auto"/>
            <w:vAlign w:val="center"/>
          </w:tcPr>
          <w:p w14:paraId="7BCFEE81" w14:textId="77777777" w:rsidR="0072253F" w:rsidRPr="00EC48C2" w:rsidRDefault="0072253F" w:rsidP="0072253F">
            <w:pPr>
              <w:ind w:right="-196"/>
              <w:rPr>
                <w:rFonts w:cs="Times New Roman"/>
                <w:szCs w:val="20"/>
              </w:rPr>
            </w:pPr>
            <w:r w:rsidRPr="00EC48C2">
              <w:rPr>
                <w:rFonts w:cs="Times New Roman"/>
                <w:szCs w:val="20"/>
              </w:rPr>
              <w:t>Teoría del Derecho (6 cr.)</w:t>
            </w:r>
          </w:p>
        </w:tc>
      </w:tr>
      <w:tr w:rsidR="0072253F" w:rsidRPr="00EC48C2" w14:paraId="27D95160" w14:textId="77777777" w:rsidTr="0072253F">
        <w:tc>
          <w:tcPr>
            <w:tcW w:w="538" w:type="pct"/>
            <w:tcBorders>
              <w:top w:val="single" w:sz="12" w:space="0" w:color="auto"/>
              <w:bottom w:val="single" w:sz="4" w:space="0" w:color="auto"/>
            </w:tcBorders>
            <w:vAlign w:val="center"/>
          </w:tcPr>
          <w:p w14:paraId="0AD1DA9E" w14:textId="77777777" w:rsidR="0072253F" w:rsidRPr="00EC48C2" w:rsidRDefault="0072253F" w:rsidP="0072253F">
            <w:pPr>
              <w:rPr>
                <w:rFonts w:cs="Times New Roman"/>
                <w:szCs w:val="20"/>
              </w:rPr>
            </w:pPr>
            <w:r w:rsidRPr="00EC48C2">
              <w:rPr>
                <w:rFonts w:cs="Times New Roman"/>
                <w:szCs w:val="20"/>
              </w:rPr>
              <w:t>1</w:t>
            </w:r>
          </w:p>
        </w:tc>
        <w:tc>
          <w:tcPr>
            <w:tcW w:w="485" w:type="pct"/>
            <w:vMerge w:val="restart"/>
            <w:tcBorders>
              <w:top w:val="single" w:sz="12" w:space="0" w:color="auto"/>
            </w:tcBorders>
            <w:vAlign w:val="center"/>
          </w:tcPr>
          <w:p w14:paraId="2FBC9114" w14:textId="77777777" w:rsidR="0072253F" w:rsidRPr="00EC48C2" w:rsidRDefault="0072253F" w:rsidP="0072253F">
            <w:pPr>
              <w:jc w:val="center"/>
              <w:rPr>
                <w:rFonts w:cs="Times New Roman"/>
                <w:szCs w:val="20"/>
              </w:rPr>
            </w:pPr>
            <w:r w:rsidRPr="00EC48C2">
              <w:rPr>
                <w:rFonts w:cs="Times New Roman"/>
                <w:szCs w:val="20"/>
              </w:rPr>
              <w:t>S2</w:t>
            </w:r>
          </w:p>
        </w:tc>
        <w:tc>
          <w:tcPr>
            <w:tcW w:w="3977" w:type="pct"/>
            <w:tcBorders>
              <w:top w:val="single" w:sz="12" w:space="0" w:color="auto"/>
              <w:bottom w:val="single" w:sz="4" w:space="0" w:color="auto"/>
            </w:tcBorders>
            <w:shd w:val="clear" w:color="auto" w:fill="auto"/>
            <w:vAlign w:val="center"/>
          </w:tcPr>
          <w:p w14:paraId="70167026" w14:textId="77777777" w:rsidR="0072253F" w:rsidRPr="00EC48C2" w:rsidRDefault="0072253F" w:rsidP="0072253F">
            <w:pPr>
              <w:ind w:right="-196"/>
              <w:rPr>
                <w:rFonts w:cs="Times New Roman"/>
                <w:color w:val="FF0000"/>
                <w:szCs w:val="20"/>
              </w:rPr>
            </w:pPr>
            <w:r w:rsidRPr="00EC48C2">
              <w:rPr>
                <w:rFonts w:cs="Times New Roman"/>
                <w:color w:val="FF0000"/>
                <w:szCs w:val="20"/>
              </w:rPr>
              <w:t>Introducción a la Ciencia Política II (6 cr.)</w:t>
            </w:r>
          </w:p>
        </w:tc>
      </w:tr>
      <w:tr w:rsidR="0072253F" w:rsidRPr="00EC48C2" w14:paraId="544DAC9E" w14:textId="77777777" w:rsidTr="0072253F">
        <w:tc>
          <w:tcPr>
            <w:tcW w:w="538" w:type="pct"/>
            <w:tcBorders>
              <w:top w:val="single" w:sz="12" w:space="0" w:color="auto"/>
              <w:bottom w:val="single" w:sz="4" w:space="0" w:color="auto"/>
            </w:tcBorders>
            <w:vAlign w:val="center"/>
          </w:tcPr>
          <w:p w14:paraId="5713952F" w14:textId="77777777" w:rsidR="0072253F" w:rsidRPr="00EC48C2" w:rsidRDefault="0072253F" w:rsidP="0072253F">
            <w:pPr>
              <w:rPr>
                <w:rFonts w:cs="Times New Roman"/>
                <w:szCs w:val="20"/>
              </w:rPr>
            </w:pPr>
            <w:r>
              <w:rPr>
                <w:rFonts w:cs="Times New Roman"/>
                <w:szCs w:val="20"/>
              </w:rPr>
              <w:t>1</w:t>
            </w:r>
          </w:p>
        </w:tc>
        <w:tc>
          <w:tcPr>
            <w:tcW w:w="485" w:type="pct"/>
            <w:vMerge/>
            <w:tcBorders>
              <w:top w:val="single" w:sz="12" w:space="0" w:color="auto"/>
            </w:tcBorders>
            <w:vAlign w:val="center"/>
          </w:tcPr>
          <w:p w14:paraId="254F0697" w14:textId="77777777" w:rsidR="0072253F" w:rsidRPr="00EC48C2" w:rsidRDefault="0072253F" w:rsidP="0072253F">
            <w:pPr>
              <w:jc w:val="center"/>
              <w:rPr>
                <w:rFonts w:cs="Times New Roman"/>
                <w:szCs w:val="20"/>
              </w:rPr>
            </w:pPr>
          </w:p>
        </w:tc>
        <w:tc>
          <w:tcPr>
            <w:tcW w:w="3977" w:type="pct"/>
            <w:tcBorders>
              <w:top w:val="single" w:sz="12" w:space="0" w:color="auto"/>
              <w:bottom w:val="single" w:sz="4" w:space="0" w:color="auto"/>
            </w:tcBorders>
            <w:shd w:val="clear" w:color="auto" w:fill="auto"/>
            <w:vAlign w:val="center"/>
          </w:tcPr>
          <w:p w14:paraId="63BC9284" w14:textId="77777777" w:rsidR="0072253F" w:rsidRPr="00E54359" w:rsidRDefault="0072253F" w:rsidP="0072253F">
            <w:pPr>
              <w:ind w:right="-196"/>
              <w:rPr>
                <w:rFonts w:cs="Times New Roman"/>
                <w:strike/>
                <w:szCs w:val="20"/>
              </w:rPr>
            </w:pPr>
            <w:r>
              <w:rPr>
                <w:rFonts w:cs="Times New Roman"/>
                <w:strike/>
                <w:szCs w:val="20"/>
              </w:rPr>
              <w:t>Derecho</w:t>
            </w:r>
            <w:r w:rsidRPr="00E54359">
              <w:rPr>
                <w:rFonts w:cs="Times New Roman"/>
                <w:strike/>
                <w:szCs w:val="20"/>
              </w:rPr>
              <w:t xml:space="preserve"> de la persona (6c)</w:t>
            </w:r>
          </w:p>
        </w:tc>
      </w:tr>
      <w:tr w:rsidR="0072253F" w:rsidRPr="00EC48C2" w14:paraId="63A57D7C" w14:textId="77777777" w:rsidTr="0072253F">
        <w:tc>
          <w:tcPr>
            <w:tcW w:w="538" w:type="pct"/>
            <w:tcBorders>
              <w:top w:val="single" w:sz="4" w:space="0" w:color="auto"/>
              <w:bottom w:val="single" w:sz="4" w:space="0" w:color="auto"/>
            </w:tcBorders>
            <w:vAlign w:val="center"/>
          </w:tcPr>
          <w:p w14:paraId="42E3FAFF" w14:textId="77777777" w:rsidR="0072253F" w:rsidRPr="00EC48C2" w:rsidRDefault="0072253F" w:rsidP="0072253F">
            <w:pPr>
              <w:rPr>
                <w:rFonts w:cs="Times New Roman"/>
                <w:szCs w:val="20"/>
              </w:rPr>
            </w:pPr>
            <w:r w:rsidRPr="00EC48C2">
              <w:rPr>
                <w:rFonts w:cs="Times New Roman"/>
                <w:szCs w:val="20"/>
              </w:rPr>
              <w:t>1</w:t>
            </w:r>
          </w:p>
        </w:tc>
        <w:tc>
          <w:tcPr>
            <w:tcW w:w="485" w:type="pct"/>
            <w:vMerge/>
            <w:vAlign w:val="center"/>
          </w:tcPr>
          <w:p w14:paraId="3F20DB0F" w14:textId="77777777" w:rsidR="0072253F" w:rsidRPr="00EC48C2" w:rsidRDefault="0072253F" w:rsidP="0072253F">
            <w:pPr>
              <w:jc w:val="center"/>
              <w:rPr>
                <w:rFonts w:cs="Times New Roman"/>
                <w:szCs w:val="20"/>
              </w:rPr>
            </w:pPr>
          </w:p>
        </w:tc>
        <w:tc>
          <w:tcPr>
            <w:tcW w:w="3977" w:type="pct"/>
            <w:tcBorders>
              <w:top w:val="single" w:sz="4" w:space="0" w:color="auto"/>
              <w:bottom w:val="single" w:sz="4" w:space="0" w:color="auto"/>
            </w:tcBorders>
            <w:shd w:val="clear" w:color="auto" w:fill="auto"/>
            <w:vAlign w:val="center"/>
          </w:tcPr>
          <w:p w14:paraId="6A80A0CB" w14:textId="77777777" w:rsidR="0072253F" w:rsidRPr="00EC48C2" w:rsidRDefault="0072253F" w:rsidP="0072253F">
            <w:pPr>
              <w:ind w:right="-196"/>
              <w:rPr>
                <w:rFonts w:cs="Times New Roman"/>
                <w:szCs w:val="20"/>
              </w:rPr>
            </w:pPr>
            <w:r w:rsidRPr="00EC48C2">
              <w:rPr>
                <w:rFonts w:cs="Times New Roman"/>
                <w:szCs w:val="20"/>
              </w:rPr>
              <w:t>Historia del Derecho y de las Instituciones (6 cr.)</w:t>
            </w:r>
          </w:p>
        </w:tc>
      </w:tr>
      <w:tr w:rsidR="0072253F" w:rsidRPr="00EC48C2" w14:paraId="5667F6DE" w14:textId="77777777" w:rsidTr="0072253F">
        <w:tc>
          <w:tcPr>
            <w:tcW w:w="538" w:type="pct"/>
            <w:tcBorders>
              <w:top w:val="single" w:sz="4" w:space="0" w:color="auto"/>
            </w:tcBorders>
            <w:vAlign w:val="center"/>
          </w:tcPr>
          <w:p w14:paraId="5ECBF3E8" w14:textId="77777777" w:rsidR="0072253F" w:rsidRPr="00EC48C2" w:rsidRDefault="0072253F" w:rsidP="0072253F">
            <w:pPr>
              <w:rPr>
                <w:rFonts w:cs="Times New Roman"/>
                <w:szCs w:val="20"/>
              </w:rPr>
            </w:pPr>
            <w:r w:rsidRPr="00EC48C2">
              <w:rPr>
                <w:rFonts w:cs="Times New Roman"/>
                <w:szCs w:val="20"/>
              </w:rPr>
              <w:t>1</w:t>
            </w:r>
          </w:p>
        </w:tc>
        <w:tc>
          <w:tcPr>
            <w:tcW w:w="485" w:type="pct"/>
            <w:vMerge/>
            <w:vAlign w:val="center"/>
          </w:tcPr>
          <w:p w14:paraId="515900C5" w14:textId="77777777" w:rsidR="0072253F" w:rsidRPr="00EC48C2" w:rsidRDefault="0072253F" w:rsidP="0072253F">
            <w:pPr>
              <w:jc w:val="center"/>
              <w:rPr>
                <w:rFonts w:cs="Times New Roman"/>
                <w:szCs w:val="20"/>
              </w:rPr>
            </w:pPr>
          </w:p>
        </w:tc>
        <w:tc>
          <w:tcPr>
            <w:tcW w:w="3977" w:type="pct"/>
            <w:tcBorders>
              <w:top w:val="single" w:sz="4" w:space="0" w:color="auto"/>
            </w:tcBorders>
            <w:shd w:val="clear" w:color="auto" w:fill="auto"/>
            <w:vAlign w:val="center"/>
          </w:tcPr>
          <w:p w14:paraId="5E7F5836" w14:textId="77777777" w:rsidR="0072253F" w:rsidRPr="00EC48C2" w:rsidRDefault="0072253F" w:rsidP="0072253F">
            <w:pPr>
              <w:ind w:right="-196"/>
              <w:rPr>
                <w:rFonts w:cs="Times New Roman"/>
                <w:szCs w:val="20"/>
              </w:rPr>
            </w:pPr>
            <w:r w:rsidRPr="00EC48C2">
              <w:rPr>
                <w:rFonts w:cs="Times New Roman"/>
                <w:szCs w:val="20"/>
              </w:rPr>
              <w:t>Economía Política (6 cr.)</w:t>
            </w:r>
          </w:p>
        </w:tc>
      </w:tr>
      <w:tr w:rsidR="0072253F" w:rsidRPr="00EC48C2" w14:paraId="7DAE9157" w14:textId="77777777" w:rsidTr="0072253F">
        <w:tc>
          <w:tcPr>
            <w:tcW w:w="538" w:type="pct"/>
            <w:tcBorders>
              <w:bottom w:val="single" w:sz="4" w:space="0" w:color="auto"/>
            </w:tcBorders>
            <w:vAlign w:val="center"/>
          </w:tcPr>
          <w:p w14:paraId="6D768806" w14:textId="77777777" w:rsidR="0072253F" w:rsidRPr="00EC48C2" w:rsidRDefault="0072253F" w:rsidP="0072253F">
            <w:pPr>
              <w:rPr>
                <w:rFonts w:cs="Times New Roman"/>
                <w:szCs w:val="20"/>
              </w:rPr>
            </w:pPr>
            <w:r w:rsidRPr="00EC48C2">
              <w:rPr>
                <w:rFonts w:cs="Times New Roman"/>
                <w:szCs w:val="20"/>
              </w:rPr>
              <w:t>1</w:t>
            </w:r>
          </w:p>
        </w:tc>
        <w:tc>
          <w:tcPr>
            <w:tcW w:w="485" w:type="pct"/>
            <w:vMerge/>
            <w:vAlign w:val="center"/>
          </w:tcPr>
          <w:p w14:paraId="774D452A" w14:textId="77777777" w:rsidR="0072253F" w:rsidRPr="00EC48C2" w:rsidRDefault="0072253F" w:rsidP="0072253F">
            <w:pPr>
              <w:jc w:val="center"/>
              <w:rPr>
                <w:rFonts w:cs="Times New Roman"/>
                <w:szCs w:val="20"/>
              </w:rPr>
            </w:pPr>
          </w:p>
        </w:tc>
        <w:tc>
          <w:tcPr>
            <w:tcW w:w="3977" w:type="pct"/>
            <w:tcBorders>
              <w:bottom w:val="single" w:sz="4" w:space="0" w:color="auto"/>
            </w:tcBorders>
            <w:shd w:val="clear" w:color="auto" w:fill="auto"/>
            <w:vAlign w:val="center"/>
          </w:tcPr>
          <w:p w14:paraId="6A63472E" w14:textId="77777777" w:rsidR="0072253F" w:rsidRPr="00EC48C2" w:rsidRDefault="0072253F" w:rsidP="0072253F">
            <w:pPr>
              <w:ind w:right="-196"/>
              <w:rPr>
                <w:rFonts w:cs="Times New Roman"/>
                <w:szCs w:val="20"/>
              </w:rPr>
            </w:pPr>
            <w:r w:rsidRPr="00EC48C2">
              <w:rPr>
                <w:rFonts w:cs="Times New Roman"/>
                <w:szCs w:val="20"/>
              </w:rPr>
              <w:t>Derecho Administrativo I (6 cr.)</w:t>
            </w:r>
          </w:p>
        </w:tc>
      </w:tr>
      <w:tr w:rsidR="0072253F" w:rsidRPr="00EC48C2" w14:paraId="332EA7F8" w14:textId="77777777" w:rsidTr="0072253F">
        <w:tc>
          <w:tcPr>
            <w:tcW w:w="538" w:type="pct"/>
            <w:tcBorders>
              <w:bottom w:val="single" w:sz="4" w:space="0" w:color="auto"/>
            </w:tcBorders>
            <w:vAlign w:val="center"/>
          </w:tcPr>
          <w:p w14:paraId="2D0AAA72" w14:textId="77777777" w:rsidR="0072253F" w:rsidRPr="00EC48C2" w:rsidRDefault="0072253F" w:rsidP="0072253F">
            <w:pPr>
              <w:rPr>
                <w:rFonts w:cs="Times New Roman"/>
                <w:szCs w:val="20"/>
              </w:rPr>
            </w:pPr>
            <w:r>
              <w:rPr>
                <w:rFonts w:cs="Times New Roman"/>
                <w:szCs w:val="20"/>
              </w:rPr>
              <w:t>1</w:t>
            </w:r>
          </w:p>
        </w:tc>
        <w:tc>
          <w:tcPr>
            <w:tcW w:w="485" w:type="pct"/>
            <w:vMerge/>
            <w:vAlign w:val="center"/>
          </w:tcPr>
          <w:p w14:paraId="0D39AA5D" w14:textId="77777777" w:rsidR="0072253F" w:rsidRPr="00EC48C2" w:rsidRDefault="0072253F" w:rsidP="0072253F">
            <w:pPr>
              <w:jc w:val="center"/>
              <w:rPr>
                <w:rFonts w:cs="Times New Roman"/>
                <w:szCs w:val="20"/>
              </w:rPr>
            </w:pPr>
          </w:p>
        </w:tc>
        <w:tc>
          <w:tcPr>
            <w:tcW w:w="3977" w:type="pct"/>
            <w:tcBorders>
              <w:bottom w:val="single" w:sz="4" w:space="0" w:color="auto"/>
            </w:tcBorders>
            <w:shd w:val="clear" w:color="auto" w:fill="auto"/>
            <w:vAlign w:val="center"/>
          </w:tcPr>
          <w:p w14:paraId="7849682E" w14:textId="77777777" w:rsidR="0072253F" w:rsidRPr="00EC48C2" w:rsidRDefault="0072253F" w:rsidP="0072253F">
            <w:pPr>
              <w:ind w:right="-196"/>
              <w:rPr>
                <w:rFonts w:cs="Times New Roman"/>
                <w:szCs w:val="20"/>
              </w:rPr>
            </w:pPr>
            <w:r w:rsidRPr="00EC48C2">
              <w:rPr>
                <w:rFonts w:cs="Times New Roman"/>
                <w:color w:val="FF0000"/>
                <w:szCs w:val="20"/>
              </w:rPr>
              <w:t>Teoría Política (6 cr.)</w:t>
            </w:r>
          </w:p>
        </w:tc>
      </w:tr>
      <w:tr w:rsidR="0072253F" w:rsidRPr="00EC48C2" w14:paraId="01166997" w14:textId="77777777" w:rsidTr="0072253F">
        <w:tc>
          <w:tcPr>
            <w:tcW w:w="538" w:type="pct"/>
            <w:tcBorders>
              <w:top w:val="single" w:sz="4" w:space="0" w:color="auto"/>
            </w:tcBorders>
            <w:vAlign w:val="center"/>
          </w:tcPr>
          <w:p w14:paraId="1FEEA74B" w14:textId="77777777" w:rsidR="0072253F" w:rsidRPr="00EC48C2" w:rsidRDefault="0072253F" w:rsidP="0072253F">
            <w:pPr>
              <w:rPr>
                <w:rFonts w:cs="Times New Roman"/>
                <w:szCs w:val="20"/>
              </w:rPr>
            </w:pPr>
            <w:r w:rsidRPr="00EC48C2">
              <w:rPr>
                <w:rFonts w:cs="Times New Roman"/>
                <w:szCs w:val="20"/>
              </w:rPr>
              <w:t>1</w:t>
            </w:r>
          </w:p>
        </w:tc>
        <w:tc>
          <w:tcPr>
            <w:tcW w:w="485" w:type="pct"/>
            <w:vMerge/>
            <w:vAlign w:val="center"/>
          </w:tcPr>
          <w:p w14:paraId="2194A5B1" w14:textId="77777777" w:rsidR="0072253F" w:rsidRPr="00EC48C2" w:rsidRDefault="0072253F" w:rsidP="0072253F">
            <w:pPr>
              <w:jc w:val="center"/>
              <w:rPr>
                <w:rFonts w:cs="Times New Roman"/>
                <w:szCs w:val="20"/>
              </w:rPr>
            </w:pPr>
          </w:p>
        </w:tc>
        <w:tc>
          <w:tcPr>
            <w:tcW w:w="3977" w:type="pct"/>
            <w:tcBorders>
              <w:top w:val="single" w:sz="4" w:space="0" w:color="auto"/>
              <w:bottom w:val="single" w:sz="12" w:space="0" w:color="auto"/>
            </w:tcBorders>
            <w:shd w:val="clear" w:color="auto" w:fill="auto"/>
            <w:vAlign w:val="center"/>
          </w:tcPr>
          <w:p w14:paraId="5EA528AD" w14:textId="77777777" w:rsidR="0072253F" w:rsidRPr="00E54359" w:rsidRDefault="0072253F" w:rsidP="0072253F">
            <w:pPr>
              <w:ind w:right="-196"/>
              <w:rPr>
                <w:rFonts w:cs="Times New Roman"/>
                <w:strike/>
                <w:color w:val="FF0000"/>
                <w:szCs w:val="20"/>
              </w:rPr>
            </w:pPr>
            <w:r w:rsidRPr="00E54359">
              <w:rPr>
                <w:rFonts w:cs="Times New Roman"/>
                <w:strike/>
                <w:szCs w:val="20"/>
              </w:rPr>
              <w:t>Introducción al derecho procesal (6 cr.)</w:t>
            </w:r>
          </w:p>
        </w:tc>
      </w:tr>
      <w:tr w:rsidR="0072253F" w:rsidRPr="00EC48C2" w14:paraId="78792E11" w14:textId="77777777" w:rsidTr="0072253F">
        <w:tc>
          <w:tcPr>
            <w:tcW w:w="538" w:type="pct"/>
            <w:tcBorders>
              <w:top w:val="single" w:sz="12" w:space="0" w:color="auto"/>
              <w:left w:val="single" w:sz="4" w:space="0" w:color="auto"/>
              <w:bottom w:val="single" w:sz="4" w:space="0" w:color="auto"/>
              <w:right w:val="single" w:sz="4" w:space="0" w:color="auto"/>
            </w:tcBorders>
            <w:vAlign w:val="center"/>
          </w:tcPr>
          <w:p w14:paraId="53DD792E" w14:textId="77777777" w:rsidR="0072253F" w:rsidRPr="00EC48C2" w:rsidRDefault="0072253F" w:rsidP="0072253F">
            <w:pPr>
              <w:rPr>
                <w:rFonts w:cs="Times New Roman"/>
                <w:szCs w:val="20"/>
              </w:rPr>
            </w:pPr>
            <w:r w:rsidRPr="00EC48C2">
              <w:rPr>
                <w:rFonts w:cs="Times New Roman"/>
                <w:szCs w:val="20"/>
              </w:rPr>
              <w:t>2</w:t>
            </w:r>
          </w:p>
        </w:tc>
        <w:tc>
          <w:tcPr>
            <w:tcW w:w="485" w:type="pct"/>
            <w:vMerge w:val="restart"/>
            <w:tcBorders>
              <w:top w:val="single" w:sz="12" w:space="0" w:color="auto"/>
              <w:left w:val="single" w:sz="4" w:space="0" w:color="auto"/>
              <w:right w:val="single" w:sz="4" w:space="0" w:color="auto"/>
            </w:tcBorders>
            <w:vAlign w:val="center"/>
          </w:tcPr>
          <w:p w14:paraId="727EC3CF" w14:textId="77777777" w:rsidR="0072253F" w:rsidRPr="00EC48C2" w:rsidRDefault="0072253F" w:rsidP="0072253F">
            <w:pPr>
              <w:jc w:val="center"/>
              <w:rPr>
                <w:rFonts w:cs="Times New Roman"/>
                <w:szCs w:val="20"/>
              </w:rPr>
            </w:pPr>
            <w:r w:rsidRPr="00EC48C2">
              <w:rPr>
                <w:rFonts w:cs="Times New Roman"/>
                <w:szCs w:val="20"/>
              </w:rPr>
              <w:t>S3</w:t>
            </w:r>
          </w:p>
        </w:tc>
        <w:tc>
          <w:tcPr>
            <w:tcW w:w="3977" w:type="pct"/>
            <w:tcBorders>
              <w:top w:val="single" w:sz="12" w:space="0" w:color="auto"/>
              <w:left w:val="single" w:sz="4" w:space="0" w:color="auto"/>
              <w:bottom w:val="single" w:sz="4" w:space="0" w:color="auto"/>
              <w:right w:val="single" w:sz="4" w:space="0" w:color="auto"/>
            </w:tcBorders>
            <w:shd w:val="clear" w:color="auto" w:fill="auto"/>
            <w:vAlign w:val="center"/>
          </w:tcPr>
          <w:p w14:paraId="042AC94C" w14:textId="77777777" w:rsidR="0072253F" w:rsidRPr="00EC48C2" w:rsidRDefault="0072253F" w:rsidP="0072253F">
            <w:pPr>
              <w:ind w:right="-196"/>
              <w:rPr>
                <w:rFonts w:cs="Times New Roman"/>
                <w:szCs w:val="20"/>
              </w:rPr>
            </w:pPr>
            <w:r w:rsidRPr="00EC48C2">
              <w:rPr>
                <w:rFonts w:cs="Times New Roman"/>
                <w:szCs w:val="20"/>
              </w:rPr>
              <w:t xml:space="preserve">Historia Política, Social y del Estado Contemporáneo (6 cr.) </w:t>
            </w:r>
          </w:p>
        </w:tc>
      </w:tr>
      <w:tr w:rsidR="0072253F" w:rsidRPr="00EC48C2" w14:paraId="6697D2FF" w14:textId="77777777" w:rsidTr="0072253F">
        <w:tc>
          <w:tcPr>
            <w:tcW w:w="538" w:type="pct"/>
            <w:tcBorders>
              <w:top w:val="single" w:sz="4" w:space="0" w:color="auto"/>
            </w:tcBorders>
            <w:vAlign w:val="center"/>
          </w:tcPr>
          <w:p w14:paraId="5BE92AA0" w14:textId="77777777" w:rsidR="0072253F" w:rsidRPr="00EC48C2" w:rsidRDefault="0072253F" w:rsidP="0072253F">
            <w:pPr>
              <w:rPr>
                <w:rFonts w:cs="Times New Roman"/>
                <w:szCs w:val="20"/>
              </w:rPr>
            </w:pPr>
            <w:r w:rsidRPr="00EC48C2">
              <w:rPr>
                <w:rFonts w:cs="Times New Roman"/>
                <w:szCs w:val="20"/>
              </w:rPr>
              <w:t>2</w:t>
            </w:r>
          </w:p>
        </w:tc>
        <w:tc>
          <w:tcPr>
            <w:tcW w:w="485" w:type="pct"/>
            <w:vMerge/>
            <w:tcBorders>
              <w:left w:val="single" w:sz="4" w:space="0" w:color="auto"/>
              <w:right w:val="single" w:sz="4" w:space="0" w:color="auto"/>
            </w:tcBorders>
            <w:vAlign w:val="center"/>
          </w:tcPr>
          <w:p w14:paraId="1B151E0F" w14:textId="77777777" w:rsidR="0072253F" w:rsidRPr="00EC48C2" w:rsidRDefault="0072253F" w:rsidP="0072253F">
            <w:pPr>
              <w:jc w:val="center"/>
              <w:rPr>
                <w:rFonts w:cs="Times New Roman"/>
                <w:szCs w:val="20"/>
              </w:rPr>
            </w:pPr>
          </w:p>
        </w:tc>
        <w:tc>
          <w:tcPr>
            <w:tcW w:w="3977" w:type="pct"/>
            <w:tcBorders>
              <w:top w:val="single" w:sz="4" w:space="0" w:color="auto"/>
              <w:left w:val="single" w:sz="4" w:space="0" w:color="auto"/>
              <w:bottom w:val="single" w:sz="4" w:space="0" w:color="auto"/>
            </w:tcBorders>
            <w:shd w:val="clear" w:color="auto" w:fill="auto"/>
            <w:vAlign w:val="center"/>
          </w:tcPr>
          <w:p w14:paraId="142EE870" w14:textId="77777777" w:rsidR="0072253F" w:rsidRPr="00EC48C2" w:rsidRDefault="0072253F" w:rsidP="0072253F">
            <w:pPr>
              <w:ind w:right="-196"/>
              <w:rPr>
                <w:rFonts w:cs="Times New Roman"/>
                <w:szCs w:val="20"/>
              </w:rPr>
            </w:pPr>
            <w:r w:rsidRPr="00EC48C2">
              <w:rPr>
                <w:rFonts w:cs="Times New Roman"/>
                <w:szCs w:val="20"/>
              </w:rPr>
              <w:t>Organización Administrativa (5 cr)</w:t>
            </w:r>
          </w:p>
        </w:tc>
      </w:tr>
      <w:tr w:rsidR="0072253F" w:rsidRPr="00EC48C2" w14:paraId="1CCEEE0D" w14:textId="77777777" w:rsidTr="0072253F">
        <w:tc>
          <w:tcPr>
            <w:tcW w:w="538" w:type="pct"/>
            <w:vAlign w:val="center"/>
          </w:tcPr>
          <w:p w14:paraId="69867752" w14:textId="77777777" w:rsidR="0072253F" w:rsidRPr="00EC48C2" w:rsidRDefault="0072253F" w:rsidP="0072253F">
            <w:pPr>
              <w:rPr>
                <w:rFonts w:cs="Times New Roman"/>
                <w:szCs w:val="20"/>
              </w:rPr>
            </w:pPr>
            <w:r w:rsidRPr="00EC48C2">
              <w:rPr>
                <w:rFonts w:cs="Times New Roman"/>
                <w:szCs w:val="20"/>
              </w:rPr>
              <w:t>2</w:t>
            </w:r>
          </w:p>
        </w:tc>
        <w:tc>
          <w:tcPr>
            <w:tcW w:w="485" w:type="pct"/>
            <w:vMerge/>
            <w:tcBorders>
              <w:left w:val="single" w:sz="4" w:space="0" w:color="auto"/>
              <w:right w:val="single" w:sz="4" w:space="0" w:color="auto"/>
            </w:tcBorders>
            <w:vAlign w:val="center"/>
          </w:tcPr>
          <w:p w14:paraId="669C7A33" w14:textId="77777777" w:rsidR="0072253F" w:rsidRPr="00EC48C2" w:rsidRDefault="0072253F" w:rsidP="0072253F">
            <w:pPr>
              <w:jc w:val="center"/>
              <w:rPr>
                <w:rFonts w:cs="Times New Roman"/>
                <w:szCs w:val="20"/>
              </w:rPr>
            </w:pPr>
          </w:p>
        </w:tc>
        <w:tc>
          <w:tcPr>
            <w:tcW w:w="3977" w:type="pct"/>
            <w:tcBorders>
              <w:left w:val="single" w:sz="4" w:space="0" w:color="auto"/>
              <w:bottom w:val="single" w:sz="4" w:space="0" w:color="auto"/>
            </w:tcBorders>
            <w:shd w:val="clear" w:color="auto" w:fill="auto"/>
            <w:vAlign w:val="center"/>
          </w:tcPr>
          <w:p w14:paraId="1C08E892" w14:textId="77777777" w:rsidR="0072253F" w:rsidRPr="00EC48C2" w:rsidRDefault="0072253F" w:rsidP="0072253F">
            <w:pPr>
              <w:ind w:right="-196"/>
              <w:rPr>
                <w:rFonts w:cs="Times New Roman"/>
                <w:szCs w:val="20"/>
              </w:rPr>
            </w:pPr>
            <w:r w:rsidRPr="00EC48C2">
              <w:rPr>
                <w:rFonts w:cs="Times New Roman"/>
                <w:szCs w:val="20"/>
              </w:rPr>
              <w:t>Derecho Internacional Público I (4 cr.)</w:t>
            </w:r>
          </w:p>
        </w:tc>
      </w:tr>
      <w:tr w:rsidR="0072253F" w:rsidRPr="00EC48C2" w14:paraId="21744ED0" w14:textId="77777777" w:rsidTr="0072253F">
        <w:tc>
          <w:tcPr>
            <w:tcW w:w="538" w:type="pct"/>
            <w:tcBorders>
              <w:bottom w:val="single" w:sz="4" w:space="0" w:color="auto"/>
            </w:tcBorders>
            <w:vAlign w:val="center"/>
          </w:tcPr>
          <w:p w14:paraId="498F275D" w14:textId="77777777" w:rsidR="0072253F" w:rsidRPr="00EC48C2" w:rsidRDefault="0072253F" w:rsidP="0072253F">
            <w:pPr>
              <w:rPr>
                <w:rFonts w:cs="Times New Roman"/>
                <w:szCs w:val="20"/>
              </w:rPr>
            </w:pPr>
            <w:r w:rsidRPr="00EC48C2">
              <w:rPr>
                <w:rFonts w:cs="Times New Roman"/>
                <w:szCs w:val="20"/>
              </w:rPr>
              <w:t>2</w:t>
            </w:r>
          </w:p>
        </w:tc>
        <w:tc>
          <w:tcPr>
            <w:tcW w:w="485" w:type="pct"/>
            <w:vMerge/>
            <w:tcBorders>
              <w:left w:val="single" w:sz="4" w:space="0" w:color="auto"/>
              <w:right w:val="single" w:sz="4" w:space="0" w:color="auto"/>
            </w:tcBorders>
            <w:vAlign w:val="center"/>
          </w:tcPr>
          <w:p w14:paraId="13E5EEEF" w14:textId="77777777" w:rsidR="0072253F" w:rsidRPr="00EC48C2" w:rsidRDefault="0072253F" w:rsidP="0072253F">
            <w:pPr>
              <w:jc w:val="center"/>
              <w:rPr>
                <w:rFonts w:cs="Times New Roman"/>
                <w:szCs w:val="20"/>
              </w:rPr>
            </w:pPr>
          </w:p>
        </w:tc>
        <w:tc>
          <w:tcPr>
            <w:tcW w:w="3977" w:type="pct"/>
            <w:tcBorders>
              <w:left w:val="single" w:sz="4" w:space="0" w:color="auto"/>
              <w:bottom w:val="single" w:sz="4" w:space="0" w:color="auto"/>
            </w:tcBorders>
            <w:shd w:val="clear" w:color="auto" w:fill="auto"/>
            <w:vAlign w:val="center"/>
          </w:tcPr>
          <w:p w14:paraId="770BF99F" w14:textId="77777777" w:rsidR="0072253F" w:rsidRPr="00EC48C2" w:rsidRDefault="0072253F" w:rsidP="0072253F">
            <w:pPr>
              <w:ind w:right="-196"/>
              <w:rPr>
                <w:rFonts w:cs="Times New Roman"/>
                <w:szCs w:val="20"/>
              </w:rPr>
            </w:pPr>
            <w:r w:rsidRPr="00EC48C2">
              <w:rPr>
                <w:rFonts w:cs="Times New Roman"/>
                <w:szCs w:val="20"/>
              </w:rPr>
              <w:t>Introducción a la Estadística y Metodología de la Investigación Social (4 cr.)</w:t>
            </w:r>
          </w:p>
        </w:tc>
      </w:tr>
      <w:tr w:rsidR="0072253F" w:rsidRPr="00EC48C2" w14:paraId="044D3057" w14:textId="77777777" w:rsidTr="0072253F">
        <w:tc>
          <w:tcPr>
            <w:tcW w:w="538" w:type="pct"/>
            <w:tcBorders>
              <w:top w:val="single" w:sz="4" w:space="0" w:color="auto"/>
              <w:left w:val="single" w:sz="4" w:space="0" w:color="auto"/>
              <w:bottom w:val="single" w:sz="4" w:space="0" w:color="auto"/>
              <w:right w:val="single" w:sz="4" w:space="0" w:color="auto"/>
            </w:tcBorders>
            <w:vAlign w:val="center"/>
          </w:tcPr>
          <w:p w14:paraId="06003365" w14:textId="77777777" w:rsidR="0072253F" w:rsidRPr="00EC48C2" w:rsidRDefault="0072253F" w:rsidP="0072253F">
            <w:pPr>
              <w:rPr>
                <w:rFonts w:cs="Times New Roman"/>
                <w:szCs w:val="20"/>
              </w:rPr>
            </w:pPr>
            <w:r w:rsidRPr="00EC48C2">
              <w:rPr>
                <w:rFonts w:cs="Times New Roman"/>
                <w:szCs w:val="20"/>
              </w:rPr>
              <w:t>2</w:t>
            </w:r>
          </w:p>
        </w:tc>
        <w:tc>
          <w:tcPr>
            <w:tcW w:w="485" w:type="pct"/>
            <w:vMerge/>
            <w:tcBorders>
              <w:left w:val="single" w:sz="4" w:space="0" w:color="auto"/>
              <w:right w:val="single" w:sz="4" w:space="0" w:color="auto"/>
            </w:tcBorders>
            <w:vAlign w:val="center"/>
          </w:tcPr>
          <w:p w14:paraId="50C05526" w14:textId="77777777" w:rsidR="0072253F" w:rsidRPr="00EC48C2" w:rsidRDefault="0072253F" w:rsidP="0072253F">
            <w:pPr>
              <w:jc w:val="center"/>
              <w:rPr>
                <w:rFonts w:cs="Times New Roman"/>
                <w:szCs w:val="20"/>
              </w:rPr>
            </w:pPr>
          </w:p>
        </w:tc>
        <w:tc>
          <w:tcPr>
            <w:tcW w:w="3977" w:type="pct"/>
            <w:tcBorders>
              <w:top w:val="single" w:sz="4" w:space="0" w:color="auto"/>
              <w:left w:val="single" w:sz="4" w:space="0" w:color="auto"/>
              <w:bottom w:val="single" w:sz="4" w:space="0" w:color="auto"/>
              <w:right w:val="single" w:sz="4" w:space="0" w:color="auto"/>
            </w:tcBorders>
            <w:shd w:val="clear" w:color="auto" w:fill="auto"/>
            <w:vAlign w:val="center"/>
          </w:tcPr>
          <w:p w14:paraId="7D8F7A21" w14:textId="77777777" w:rsidR="0072253F" w:rsidRPr="00EC48C2" w:rsidRDefault="0072253F" w:rsidP="0072253F">
            <w:pPr>
              <w:ind w:right="-196"/>
              <w:rPr>
                <w:rFonts w:cs="Times New Roman"/>
                <w:szCs w:val="20"/>
              </w:rPr>
            </w:pPr>
            <w:r w:rsidRPr="00EC48C2">
              <w:rPr>
                <w:rFonts w:cs="Times New Roman"/>
                <w:szCs w:val="20"/>
              </w:rPr>
              <w:t xml:space="preserve">Instituciones de la UE (3 cr.) </w:t>
            </w:r>
          </w:p>
        </w:tc>
      </w:tr>
      <w:tr w:rsidR="0072253F" w:rsidRPr="00EC48C2" w14:paraId="1A926167" w14:textId="77777777" w:rsidTr="0072253F">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20441FE5" w14:textId="77777777" w:rsidR="0072253F" w:rsidRPr="00EC48C2" w:rsidRDefault="0072253F" w:rsidP="0072253F">
            <w:pPr>
              <w:rPr>
                <w:rFonts w:cs="Times New Roman"/>
                <w:szCs w:val="20"/>
              </w:rPr>
            </w:pPr>
            <w:r w:rsidRPr="00EC48C2">
              <w:rPr>
                <w:rFonts w:cs="Times New Roman"/>
                <w:szCs w:val="20"/>
              </w:rPr>
              <w:t>2</w:t>
            </w:r>
          </w:p>
        </w:tc>
        <w:tc>
          <w:tcPr>
            <w:tcW w:w="485" w:type="pct"/>
            <w:vMerge/>
            <w:tcBorders>
              <w:left w:val="single" w:sz="4" w:space="0" w:color="auto"/>
              <w:right w:val="single" w:sz="4" w:space="0" w:color="auto"/>
            </w:tcBorders>
            <w:vAlign w:val="center"/>
          </w:tcPr>
          <w:p w14:paraId="7088670F" w14:textId="77777777" w:rsidR="0072253F" w:rsidRPr="00EC48C2" w:rsidRDefault="0072253F" w:rsidP="0072253F">
            <w:pPr>
              <w:jc w:val="center"/>
              <w:rPr>
                <w:rFonts w:cs="Times New Roman"/>
                <w:szCs w:val="20"/>
              </w:rPr>
            </w:pPr>
          </w:p>
        </w:tc>
        <w:tc>
          <w:tcPr>
            <w:tcW w:w="3977" w:type="pct"/>
            <w:tcBorders>
              <w:top w:val="single" w:sz="4" w:space="0" w:color="auto"/>
              <w:left w:val="single" w:sz="4" w:space="0" w:color="auto"/>
              <w:bottom w:val="single" w:sz="4" w:space="0" w:color="auto"/>
              <w:right w:val="single" w:sz="4" w:space="0" w:color="auto"/>
            </w:tcBorders>
            <w:shd w:val="clear" w:color="auto" w:fill="auto"/>
            <w:vAlign w:val="center"/>
          </w:tcPr>
          <w:p w14:paraId="3BE6A69B" w14:textId="77777777" w:rsidR="0072253F" w:rsidRPr="00EC48C2" w:rsidRDefault="0072253F" w:rsidP="0072253F">
            <w:pPr>
              <w:ind w:right="-196"/>
              <w:rPr>
                <w:rFonts w:cs="Times New Roman"/>
                <w:szCs w:val="20"/>
              </w:rPr>
            </w:pPr>
            <w:r w:rsidRPr="00EC48C2">
              <w:rPr>
                <w:rFonts w:cs="Times New Roman"/>
                <w:szCs w:val="20"/>
              </w:rPr>
              <w:t>Ciencia de la Administración (4 cr.)</w:t>
            </w:r>
          </w:p>
        </w:tc>
      </w:tr>
      <w:tr w:rsidR="0072253F" w:rsidRPr="00EC48C2" w14:paraId="5CCE2FFA" w14:textId="77777777" w:rsidTr="0072253F">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7CAF5EC4" w14:textId="77777777" w:rsidR="0072253F" w:rsidRPr="00EC48C2" w:rsidRDefault="0072253F" w:rsidP="0072253F">
            <w:pPr>
              <w:rPr>
                <w:rFonts w:cs="Times New Roman"/>
                <w:szCs w:val="20"/>
              </w:rPr>
            </w:pPr>
            <w:r w:rsidRPr="00EC48C2">
              <w:rPr>
                <w:rFonts w:cs="Times New Roman"/>
                <w:szCs w:val="20"/>
              </w:rPr>
              <w:t>2</w:t>
            </w:r>
          </w:p>
        </w:tc>
        <w:tc>
          <w:tcPr>
            <w:tcW w:w="485" w:type="pct"/>
            <w:vMerge/>
            <w:tcBorders>
              <w:left w:val="single" w:sz="4" w:space="0" w:color="auto"/>
              <w:bottom w:val="single" w:sz="4" w:space="0" w:color="auto"/>
              <w:right w:val="single" w:sz="4" w:space="0" w:color="auto"/>
            </w:tcBorders>
            <w:vAlign w:val="center"/>
          </w:tcPr>
          <w:p w14:paraId="6ED387CD" w14:textId="77777777" w:rsidR="0072253F" w:rsidRPr="00EC48C2" w:rsidRDefault="0072253F" w:rsidP="0072253F">
            <w:pPr>
              <w:jc w:val="center"/>
              <w:rPr>
                <w:rFonts w:cs="Times New Roman"/>
                <w:szCs w:val="20"/>
              </w:rPr>
            </w:pPr>
          </w:p>
        </w:tc>
        <w:tc>
          <w:tcPr>
            <w:tcW w:w="3977" w:type="pct"/>
            <w:tcBorders>
              <w:top w:val="single" w:sz="4" w:space="0" w:color="auto"/>
              <w:left w:val="single" w:sz="4" w:space="0" w:color="auto"/>
              <w:bottom w:val="single" w:sz="4" w:space="0" w:color="auto"/>
              <w:right w:val="single" w:sz="4" w:space="0" w:color="auto"/>
            </w:tcBorders>
            <w:shd w:val="clear" w:color="auto" w:fill="auto"/>
            <w:vAlign w:val="center"/>
          </w:tcPr>
          <w:p w14:paraId="440DB464" w14:textId="77777777" w:rsidR="0072253F" w:rsidRPr="00EC48C2" w:rsidRDefault="0072253F" w:rsidP="0072253F">
            <w:pPr>
              <w:ind w:right="-196"/>
              <w:rPr>
                <w:rFonts w:cs="Times New Roman"/>
                <w:szCs w:val="20"/>
              </w:rPr>
            </w:pPr>
            <w:r w:rsidRPr="00EC48C2">
              <w:rPr>
                <w:rFonts w:cs="Times New Roman"/>
                <w:szCs w:val="20"/>
              </w:rPr>
              <w:t>Derecho Constitucional – Derechos y Libertades (4 cr.)</w:t>
            </w:r>
          </w:p>
        </w:tc>
      </w:tr>
      <w:tr w:rsidR="0072253F" w:rsidRPr="00EC48C2" w14:paraId="67D6E1A4" w14:textId="77777777" w:rsidTr="0072253F">
        <w:tc>
          <w:tcPr>
            <w:tcW w:w="538" w:type="pct"/>
            <w:tcBorders>
              <w:top w:val="single" w:sz="12" w:space="0" w:color="auto"/>
            </w:tcBorders>
            <w:vAlign w:val="center"/>
          </w:tcPr>
          <w:p w14:paraId="6D1366E1" w14:textId="77777777" w:rsidR="0072253F" w:rsidRPr="00EC48C2" w:rsidRDefault="0072253F" w:rsidP="0072253F">
            <w:pPr>
              <w:rPr>
                <w:rFonts w:cs="Times New Roman"/>
                <w:szCs w:val="20"/>
              </w:rPr>
            </w:pPr>
            <w:r w:rsidRPr="00EC48C2">
              <w:rPr>
                <w:rFonts w:cs="Times New Roman"/>
                <w:szCs w:val="20"/>
              </w:rPr>
              <w:t>2</w:t>
            </w:r>
          </w:p>
        </w:tc>
        <w:tc>
          <w:tcPr>
            <w:tcW w:w="485" w:type="pct"/>
            <w:vMerge w:val="restart"/>
            <w:tcBorders>
              <w:top w:val="single" w:sz="12" w:space="0" w:color="auto"/>
            </w:tcBorders>
            <w:vAlign w:val="center"/>
          </w:tcPr>
          <w:p w14:paraId="1C5EB682" w14:textId="77777777" w:rsidR="0072253F" w:rsidRPr="00EC48C2" w:rsidRDefault="0072253F" w:rsidP="0072253F">
            <w:pPr>
              <w:jc w:val="center"/>
              <w:rPr>
                <w:rFonts w:cs="Times New Roman"/>
                <w:szCs w:val="20"/>
              </w:rPr>
            </w:pPr>
          </w:p>
          <w:p w14:paraId="788C5AF0" w14:textId="77777777" w:rsidR="0072253F" w:rsidRPr="00EC48C2" w:rsidRDefault="0072253F" w:rsidP="0072253F">
            <w:pPr>
              <w:jc w:val="center"/>
              <w:rPr>
                <w:rFonts w:cs="Times New Roman"/>
                <w:szCs w:val="20"/>
              </w:rPr>
            </w:pPr>
            <w:r w:rsidRPr="00EC48C2">
              <w:rPr>
                <w:rFonts w:cs="Times New Roman"/>
                <w:szCs w:val="20"/>
              </w:rPr>
              <w:t>S4</w:t>
            </w:r>
          </w:p>
          <w:p w14:paraId="3B898E7E" w14:textId="77777777" w:rsidR="0072253F" w:rsidRPr="00EC48C2" w:rsidRDefault="0072253F" w:rsidP="0072253F">
            <w:pPr>
              <w:jc w:val="center"/>
              <w:rPr>
                <w:rFonts w:cs="Times New Roman"/>
                <w:szCs w:val="20"/>
              </w:rPr>
            </w:pPr>
          </w:p>
        </w:tc>
        <w:tc>
          <w:tcPr>
            <w:tcW w:w="3977" w:type="pct"/>
            <w:tcBorders>
              <w:top w:val="single" w:sz="12" w:space="0" w:color="auto"/>
              <w:bottom w:val="single" w:sz="4" w:space="0" w:color="auto"/>
            </w:tcBorders>
            <w:shd w:val="clear" w:color="auto" w:fill="auto"/>
            <w:vAlign w:val="center"/>
          </w:tcPr>
          <w:p w14:paraId="272C416E" w14:textId="77777777" w:rsidR="0072253F" w:rsidRPr="00EC48C2" w:rsidRDefault="0072253F" w:rsidP="0072253F">
            <w:pPr>
              <w:ind w:right="-196"/>
              <w:rPr>
                <w:rFonts w:cs="Times New Roman"/>
                <w:szCs w:val="20"/>
              </w:rPr>
            </w:pPr>
            <w:r w:rsidRPr="00EC48C2">
              <w:rPr>
                <w:rFonts w:cs="Times New Roman"/>
                <w:szCs w:val="20"/>
              </w:rPr>
              <w:t>Derecho Constitucional – Estatuto e Instituciones de Cataluña (4 cr.)</w:t>
            </w:r>
          </w:p>
        </w:tc>
      </w:tr>
      <w:tr w:rsidR="0072253F" w:rsidRPr="00EC48C2" w14:paraId="6CC05B8F" w14:textId="77777777" w:rsidTr="0072253F">
        <w:tc>
          <w:tcPr>
            <w:tcW w:w="538" w:type="pct"/>
            <w:vAlign w:val="center"/>
          </w:tcPr>
          <w:p w14:paraId="399B31C3" w14:textId="77777777" w:rsidR="0072253F" w:rsidRPr="00EC48C2" w:rsidRDefault="0072253F" w:rsidP="0072253F">
            <w:pPr>
              <w:rPr>
                <w:rFonts w:cs="Times New Roman"/>
                <w:szCs w:val="20"/>
              </w:rPr>
            </w:pPr>
            <w:r w:rsidRPr="00EC48C2">
              <w:rPr>
                <w:rFonts w:cs="Times New Roman"/>
                <w:szCs w:val="20"/>
              </w:rPr>
              <w:t>2</w:t>
            </w:r>
          </w:p>
        </w:tc>
        <w:tc>
          <w:tcPr>
            <w:tcW w:w="485" w:type="pct"/>
            <w:vMerge/>
            <w:vAlign w:val="center"/>
          </w:tcPr>
          <w:p w14:paraId="11D0CFDF" w14:textId="77777777" w:rsidR="0072253F" w:rsidRPr="00EC48C2" w:rsidRDefault="0072253F" w:rsidP="0072253F">
            <w:pPr>
              <w:jc w:val="center"/>
              <w:rPr>
                <w:rFonts w:cs="Times New Roman"/>
                <w:szCs w:val="20"/>
              </w:rPr>
            </w:pPr>
          </w:p>
        </w:tc>
        <w:tc>
          <w:tcPr>
            <w:tcW w:w="3977" w:type="pct"/>
            <w:shd w:val="clear" w:color="auto" w:fill="auto"/>
            <w:vAlign w:val="center"/>
          </w:tcPr>
          <w:p w14:paraId="12C3632C" w14:textId="77777777" w:rsidR="0072253F" w:rsidRPr="00EC48C2" w:rsidRDefault="0072253F" w:rsidP="0072253F">
            <w:pPr>
              <w:ind w:right="-196"/>
              <w:rPr>
                <w:rFonts w:cs="Times New Roman"/>
                <w:color w:val="FF0000"/>
                <w:szCs w:val="20"/>
              </w:rPr>
            </w:pPr>
            <w:r w:rsidRPr="00EC48C2">
              <w:rPr>
                <w:rFonts w:cs="Times New Roman"/>
                <w:color w:val="FF0000"/>
                <w:szCs w:val="20"/>
              </w:rPr>
              <w:t>Hacienda Pública (6 cr.)</w:t>
            </w:r>
          </w:p>
        </w:tc>
      </w:tr>
      <w:tr w:rsidR="0072253F" w:rsidRPr="00EC48C2" w14:paraId="78884989" w14:textId="77777777" w:rsidTr="0072253F">
        <w:tc>
          <w:tcPr>
            <w:tcW w:w="538" w:type="pct"/>
            <w:vAlign w:val="center"/>
          </w:tcPr>
          <w:p w14:paraId="2A856F37" w14:textId="77777777" w:rsidR="0072253F" w:rsidRPr="00EC48C2" w:rsidRDefault="0072253F" w:rsidP="0072253F">
            <w:pPr>
              <w:rPr>
                <w:rFonts w:cs="Times New Roman"/>
                <w:szCs w:val="20"/>
              </w:rPr>
            </w:pPr>
          </w:p>
        </w:tc>
        <w:tc>
          <w:tcPr>
            <w:tcW w:w="485" w:type="pct"/>
            <w:vMerge/>
            <w:vAlign w:val="center"/>
          </w:tcPr>
          <w:p w14:paraId="5C086AF8" w14:textId="77777777" w:rsidR="0072253F" w:rsidRPr="00EC48C2" w:rsidRDefault="0072253F" w:rsidP="0072253F">
            <w:pPr>
              <w:jc w:val="center"/>
              <w:rPr>
                <w:rFonts w:cs="Times New Roman"/>
                <w:szCs w:val="20"/>
              </w:rPr>
            </w:pPr>
          </w:p>
        </w:tc>
        <w:tc>
          <w:tcPr>
            <w:tcW w:w="3977" w:type="pct"/>
            <w:shd w:val="clear" w:color="auto" w:fill="auto"/>
            <w:vAlign w:val="center"/>
          </w:tcPr>
          <w:p w14:paraId="49FC8BB4" w14:textId="77777777" w:rsidR="0072253F" w:rsidRPr="00E54359" w:rsidRDefault="0072253F" w:rsidP="0072253F">
            <w:pPr>
              <w:ind w:right="-196"/>
              <w:rPr>
                <w:rFonts w:cs="Times New Roman"/>
                <w:strike/>
                <w:szCs w:val="20"/>
              </w:rPr>
            </w:pPr>
            <w:r>
              <w:rPr>
                <w:rFonts w:cs="Times New Roman"/>
                <w:strike/>
                <w:szCs w:val="20"/>
              </w:rPr>
              <w:t>Derecho de la hacienda pública (6c)</w:t>
            </w:r>
          </w:p>
        </w:tc>
      </w:tr>
      <w:tr w:rsidR="0072253F" w:rsidRPr="00EC48C2" w14:paraId="29406AD8" w14:textId="77777777" w:rsidTr="0072253F">
        <w:tc>
          <w:tcPr>
            <w:tcW w:w="538" w:type="pct"/>
            <w:vAlign w:val="center"/>
          </w:tcPr>
          <w:p w14:paraId="1F7A021C" w14:textId="77777777" w:rsidR="0072253F" w:rsidRPr="00EC48C2" w:rsidRDefault="0072253F" w:rsidP="0072253F">
            <w:pPr>
              <w:rPr>
                <w:rFonts w:cs="Times New Roman"/>
                <w:szCs w:val="20"/>
              </w:rPr>
            </w:pPr>
            <w:r w:rsidRPr="00EC48C2">
              <w:rPr>
                <w:rFonts w:cs="Times New Roman"/>
                <w:szCs w:val="20"/>
              </w:rPr>
              <w:t>2</w:t>
            </w:r>
          </w:p>
        </w:tc>
        <w:tc>
          <w:tcPr>
            <w:tcW w:w="485" w:type="pct"/>
            <w:vMerge/>
            <w:vAlign w:val="center"/>
          </w:tcPr>
          <w:p w14:paraId="26AFB108" w14:textId="77777777" w:rsidR="0072253F" w:rsidRPr="00EC48C2" w:rsidRDefault="0072253F" w:rsidP="0072253F">
            <w:pPr>
              <w:jc w:val="center"/>
              <w:rPr>
                <w:rFonts w:cs="Times New Roman"/>
                <w:szCs w:val="20"/>
              </w:rPr>
            </w:pPr>
          </w:p>
        </w:tc>
        <w:tc>
          <w:tcPr>
            <w:tcW w:w="3977" w:type="pct"/>
            <w:tcBorders>
              <w:bottom w:val="single" w:sz="4" w:space="0" w:color="auto"/>
            </w:tcBorders>
            <w:shd w:val="clear" w:color="auto" w:fill="auto"/>
            <w:vAlign w:val="center"/>
          </w:tcPr>
          <w:p w14:paraId="3D2756F9" w14:textId="77777777" w:rsidR="0072253F" w:rsidRPr="00EC48C2" w:rsidRDefault="0072253F" w:rsidP="0072253F">
            <w:pPr>
              <w:ind w:right="-196"/>
              <w:rPr>
                <w:rFonts w:cs="Times New Roman"/>
                <w:szCs w:val="20"/>
              </w:rPr>
            </w:pPr>
            <w:r w:rsidRPr="00EC48C2">
              <w:rPr>
                <w:rFonts w:cs="Times New Roman"/>
                <w:szCs w:val="20"/>
              </w:rPr>
              <w:t xml:space="preserve">Fundamentos de Análisis Político (6 cr.) </w:t>
            </w:r>
          </w:p>
        </w:tc>
      </w:tr>
      <w:tr w:rsidR="0072253F" w:rsidRPr="00EC48C2" w14:paraId="68BCA34A" w14:textId="77777777" w:rsidTr="0072253F">
        <w:tc>
          <w:tcPr>
            <w:tcW w:w="538" w:type="pct"/>
            <w:vAlign w:val="center"/>
          </w:tcPr>
          <w:p w14:paraId="274FB8E3" w14:textId="77777777" w:rsidR="0072253F" w:rsidRPr="00EC48C2" w:rsidRDefault="0072253F" w:rsidP="0072253F">
            <w:pPr>
              <w:rPr>
                <w:rFonts w:cs="Times New Roman"/>
                <w:szCs w:val="20"/>
              </w:rPr>
            </w:pPr>
            <w:r w:rsidRPr="00EC48C2">
              <w:rPr>
                <w:rFonts w:cs="Times New Roman"/>
                <w:szCs w:val="20"/>
              </w:rPr>
              <w:t>2</w:t>
            </w:r>
          </w:p>
        </w:tc>
        <w:tc>
          <w:tcPr>
            <w:tcW w:w="485" w:type="pct"/>
            <w:vMerge/>
            <w:vAlign w:val="center"/>
          </w:tcPr>
          <w:p w14:paraId="38749CD4" w14:textId="77777777" w:rsidR="0072253F" w:rsidRPr="00EC48C2" w:rsidRDefault="0072253F" w:rsidP="0072253F">
            <w:pPr>
              <w:jc w:val="center"/>
              <w:rPr>
                <w:rFonts w:cs="Times New Roman"/>
                <w:szCs w:val="20"/>
              </w:rPr>
            </w:pPr>
          </w:p>
        </w:tc>
        <w:tc>
          <w:tcPr>
            <w:tcW w:w="3977" w:type="pct"/>
            <w:tcBorders>
              <w:bottom w:val="single" w:sz="4" w:space="0" w:color="auto"/>
            </w:tcBorders>
            <w:shd w:val="clear" w:color="auto" w:fill="auto"/>
            <w:vAlign w:val="center"/>
          </w:tcPr>
          <w:p w14:paraId="6CB14BFA" w14:textId="77777777" w:rsidR="0072253F" w:rsidRPr="00EC48C2" w:rsidRDefault="0072253F" w:rsidP="0072253F">
            <w:pPr>
              <w:ind w:right="-196"/>
              <w:rPr>
                <w:rFonts w:cs="Times New Roman"/>
                <w:szCs w:val="20"/>
              </w:rPr>
            </w:pPr>
            <w:r w:rsidRPr="00EC48C2">
              <w:rPr>
                <w:rFonts w:cs="Times New Roman"/>
                <w:szCs w:val="20"/>
              </w:rPr>
              <w:t xml:space="preserve">Derecho y Sociedad (5 cr.) </w:t>
            </w:r>
          </w:p>
        </w:tc>
      </w:tr>
      <w:tr w:rsidR="0072253F" w:rsidRPr="00EC48C2" w14:paraId="6D9B518C" w14:textId="77777777" w:rsidTr="0072253F">
        <w:tc>
          <w:tcPr>
            <w:tcW w:w="538" w:type="pct"/>
            <w:tcBorders>
              <w:bottom w:val="single" w:sz="4" w:space="0" w:color="auto"/>
            </w:tcBorders>
            <w:vAlign w:val="center"/>
          </w:tcPr>
          <w:p w14:paraId="27D13642" w14:textId="77777777" w:rsidR="0072253F" w:rsidRPr="00EC48C2" w:rsidRDefault="0072253F" w:rsidP="0072253F">
            <w:pPr>
              <w:rPr>
                <w:rFonts w:cs="Times New Roman"/>
                <w:szCs w:val="20"/>
              </w:rPr>
            </w:pPr>
            <w:r w:rsidRPr="00EC48C2">
              <w:rPr>
                <w:rFonts w:cs="Times New Roman"/>
                <w:szCs w:val="20"/>
              </w:rPr>
              <w:t>2</w:t>
            </w:r>
          </w:p>
        </w:tc>
        <w:tc>
          <w:tcPr>
            <w:tcW w:w="485" w:type="pct"/>
            <w:vMerge/>
            <w:vAlign w:val="center"/>
          </w:tcPr>
          <w:p w14:paraId="201B5CCB" w14:textId="77777777" w:rsidR="0072253F" w:rsidRPr="00EC48C2" w:rsidRDefault="0072253F" w:rsidP="0072253F">
            <w:pPr>
              <w:jc w:val="center"/>
              <w:rPr>
                <w:rFonts w:cs="Times New Roman"/>
                <w:szCs w:val="20"/>
              </w:rPr>
            </w:pPr>
          </w:p>
        </w:tc>
        <w:tc>
          <w:tcPr>
            <w:tcW w:w="3977" w:type="pct"/>
            <w:tcBorders>
              <w:bottom w:val="single" w:sz="4" w:space="0" w:color="auto"/>
            </w:tcBorders>
            <w:shd w:val="clear" w:color="auto" w:fill="auto"/>
            <w:vAlign w:val="center"/>
          </w:tcPr>
          <w:p w14:paraId="54C390EA" w14:textId="77777777" w:rsidR="0072253F" w:rsidRPr="00EC48C2" w:rsidRDefault="0072253F" w:rsidP="0072253F">
            <w:pPr>
              <w:ind w:right="-196"/>
              <w:rPr>
                <w:rFonts w:cs="Times New Roman"/>
                <w:szCs w:val="20"/>
              </w:rPr>
            </w:pPr>
            <w:r w:rsidRPr="00EC48C2">
              <w:rPr>
                <w:rFonts w:cs="Times New Roman"/>
                <w:szCs w:val="20"/>
              </w:rPr>
              <w:t xml:space="preserve">Política Comparada (5 cr.) </w:t>
            </w:r>
          </w:p>
        </w:tc>
      </w:tr>
      <w:tr w:rsidR="0072253F" w:rsidRPr="00EC48C2" w14:paraId="7704DB6C" w14:textId="77777777" w:rsidTr="0072253F">
        <w:tc>
          <w:tcPr>
            <w:tcW w:w="538" w:type="pct"/>
            <w:tcBorders>
              <w:bottom w:val="single" w:sz="4" w:space="0" w:color="auto"/>
            </w:tcBorders>
            <w:vAlign w:val="center"/>
          </w:tcPr>
          <w:p w14:paraId="7A946151" w14:textId="77777777" w:rsidR="0072253F" w:rsidRPr="00EC48C2" w:rsidRDefault="0072253F" w:rsidP="0072253F">
            <w:pPr>
              <w:rPr>
                <w:rFonts w:cs="Times New Roman"/>
                <w:szCs w:val="20"/>
              </w:rPr>
            </w:pPr>
            <w:r w:rsidRPr="00EC48C2">
              <w:rPr>
                <w:rFonts w:cs="Times New Roman"/>
                <w:szCs w:val="20"/>
              </w:rPr>
              <w:t>2</w:t>
            </w:r>
          </w:p>
        </w:tc>
        <w:tc>
          <w:tcPr>
            <w:tcW w:w="485" w:type="pct"/>
            <w:vMerge/>
            <w:tcBorders>
              <w:bottom w:val="single" w:sz="4" w:space="0" w:color="auto"/>
            </w:tcBorders>
            <w:vAlign w:val="center"/>
          </w:tcPr>
          <w:p w14:paraId="29664B33" w14:textId="77777777" w:rsidR="0072253F" w:rsidRPr="00EC48C2" w:rsidRDefault="0072253F" w:rsidP="0072253F">
            <w:pPr>
              <w:jc w:val="center"/>
              <w:rPr>
                <w:rFonts w:cs="Times New Roman"/>
                <w:szCs w:val="20"/>
              </w:rPr>
            </w:pPr>
          </w:p>
        </w:tc>
        <w:tc>
          <w:tcPr>
            <w:tcW w:w="3977" w:type="pct"/>
            <w:tcBorders>
              <w:bottom w:val="single" w:sz="4" w:space="0" w:color="auto"/>
            </w:tcBorders>
            <w:shd w:val="clear" w:color="auto" w:fill="auto"/>
            <w:vAlign w:val="center"/>
          </w:tcPr>
          <w:p w14:paraId="545FB739" w14:textId="77777777" w:rsidR="0072253F" w:rsidRPr="00EC48C2" w:rsidRDefault="0072253F" w:rsidP="0072253F">
            <w:pPr>
              <w:ind w:right="-196"/>
              <w:rPr>
                <w:rFonts w:cs="Times New Roman"/>
                <w:szCs w:val="20"/>
              </w:rPr>
            </w:pPr>
            <w:r w:rsidRPr="00EC48C2">
              <w:rPr>
                <w:rFonts w:cs="Times New Roman"/>
                <w:szCs w:val="20"/>
              </w:rPr>
              <w:t>Filosofía Política y Jurídica (4 cr.)</w:t>
            </w:r>
          </w:p>
        </w:tc>
      </w:tr>
      <w:tr w:rsidR="0072253F" w:rsidRPr="00EC48C2" w14:paraId="1A784898" w14:textId="77777777" w:rsidTr="0072253F">
        <w:tc>
          <w:tcPr>
            <w:tcW w:w="538" w:type="pct"/>
            <w:tcBorders>
              <w:top w:val="single" w:sz="12" w:space="0" w:color="auto"/>
            </w:tcBorders>
            <w:vAlign w:val="center"/>
          </w:tcPr>
          <w:p w14:paraId="1062B6A6" w14:textId="77777777" w:rsidR="0072253F" w:rsidRPr="00EC48C2" w:rsidRDefault="0072253F" w:rsidP="0072253F">
            <w:pPr>
              <w:rPr>
                <w:rFonts w:cs="Times New Roman"/>
                <w:szCs w:val="20"/>
              </w:rPr>
            </w:pPr>
            <w:r w:rsidRPr="00EC48C2">
              <w:rPr>
                <w:rFonts w:cs="Times New Roman"/>
                <w:szCs w:val="20"/>
              </w:rPr>
              <w:t>3</w:t>
            </w:r>
          </w:p>
        </w:tc>
        <w:tc>
          <w:tcPr>
            <w:tcW w:w="485" w:type="pct"/>
            <w:vMerge w:val="restart"/>
            <w:tcBorders>
              <w:top w:val="single" w:sz="12" w:space="0" w:color="auto"/>
            </w:tcBorders>
            <w:vAlign w:val="center"/>
          </w:tcPr>
          <w:p w14:paraId="3605ADE3" w14:textId="77777777" w:rsidR="0072253F" w:rsidRPr="00EC48C2" w:rsidRDefault="0072253F" w:rsidP="0072253F">
            <w:pPr>
              <w:jc w:val="center"/>
              <w:rPr>
                <w:rFonts w:cs="Times New Roman"/>
                <w:szCs w:val="20"/>
              </w:rPr>
            </w:pPr>
            <w:r w:rsidRPr="00EC48C2">
              <w:rPr>
                <w:rFonts w:cs="Times New Roman"/>
                <w:szCs w:val="20"/>
              </w:rPr>
              <w:t>S5</w:t>
            </w:r>
          </w:p>
        </w:tc>
        <w:tc>
          <w:tcPr>
            <w:tcW w:w="3977" w:type="pct"/>
            <w:tcBorders>
              <w:top w:val="single" w:sz="12" w:space="0" w:color="auto"/>
              <w:bottom w:val="single" w:sz="4" w:space="0" w:color="auto"/>
            </w:tcBorders>
            <w:shd w:val="clear" w:color="auto" w:fill="auto"/>
            <w:vAlign w:val="center"/>
          </w:tcPr>
          <w:p w14:paraId="12EC9E0E" w14:textId="77777777" w:rsidR="0072253F" w:rsidRPr="00EC48C2" w:rsidRDefault="0072253F" w:rsidP="0072253F">
            <w:pPr>
              <w:ind w:right="-196"/>
              <w:rPr>
                <w:rFonts w:cs="Times New Roman"/>
                <w:szCs w:val="20"/>
              </w:rPr>
            </w:pPr>
            <w:r w:rsidRPr="00EC48C2">
              <w:rPr>
                <w:rFonts w:cs="Times New Roman"/>
                <w:szCs w:val="20"/>
              </w:rPr>
              <w:t>Relaciones Internacionales y Organizaciones Internacionales (6 cr.)</w:t>
            </w:r>
          </w:p>
        </w:tc>
      </w:tr>
      <w:tr w:rsidR="0072253F" w:rsidRPr="00EC48C2" w14:paraId="4F84DCBF" w14:textId="77777777" w:rsidTr="0072253F">
        <w:tc>
          <w:tcPr>
            <w:tcW w:w="538" w:type="pct"/>
            <w:vAlign w:val="center"/>
          </w:tcPr>
          <w:p w14:paraId="1385A9F7" w14:textId="77777777" w:rsidR="0072253F" w:rsidRPr="00EC48C2" w:rsidRDefault="0072253F" w:rsidP="0072253F">
            <w:pPr>
              <w:rPr>
                <w:rFonts w:cs="Times New Roman"/>
                <w:szCs w:val="20"/>
              </w:rPr>
            </w:pPr>
            <w:r w:rsidRPr="00EC48C2">
              <w:rPr>
                <w:rFonts w:cs="Times New Roman"/>
                <w:szCs w:val="20"/>
              </w:rPr>
              <w:t>3</w:t>
            </w:r>
          </w:p>
        </w:tc>
        <w:tc>
          <w:tcPr>
            <w:tcW w:w="485" w:type="pct"/>
            <w:vMerge/>
            <w:vAlign w:val="center"/>
          </w:tcPr>
          <w:p w14:paraId="09D62BCC" w14:textId="77777777" w:rsidR="0072253F" w:rsidRPr="00EC48C2" w:rsidRDefault="0072253F" w:rsidP="0072253F">
            <w:pPr>
              <w:jc w:val="center"/>
              <w:rPr>
                <w:rFonts w:cs="Times New Roman"/>
                <w:szCs w:val="20"/>
              </w:rPr>
            </w:pPr>
          </w:p>
        </w:tc>
        <w:tc>
          <w:tcPr>
            <w:tcW w:w="3977" w:type="pct"/>
            <w:tcBorders>
              <w:bottom w:val="single" w:sz="4" w:space="0" w:color="auto"/>
            </w:tcBorders>
            <w:shd w:val="clear" w:color="auto" w:fill="auto"/>
            <w:vAlign w:val="center"/>
          </w:tcPr>
          <w:p w14:paraId="785AD406" w14:textId="77777777" w:rsidR="0072253F" w:rsidRPr="00EC48C2" w:rsidRDefault="0072253F" w:rsidP="0072253F">
            <w:pPr>
              <w:ind w:right="-196"/>
              <w:rPr>
                <w:rFonts w:cs="Times New Roman"/>
                <w:szCs w:val="20"/>
              </w:rPr>
            </w:pPr>
            <w:r w:rsidRPr="00EC48C2">
              <w:rPr>
                <w:rFonts w:cs="Times New Roman"/>
                <w:color w:val="FF0000"/>
                <w:szCs w:val="20"/>
              </w:rPr>
              <w:t>Acción exterior del Estado (3 cr.)</w:t>
            </w:r>
          </w:p>
        </w:tc>
      </w:tr>
      <w:tr w:rsidR="0072253F" w:rsidRPr="00EC48C2" w14:paraId="005849C1" w14:textId="77777777" w:rsidTr="0072253F">
        <w:tc>
          <w:tcPr>
            <w:tcW w:w="538" w:type="pct"/>
            <w:vAlign w:val="center"/>
          </w:tcPr>
          <w:p w14:paraId="37155AE3" w14:textId="77777777" w:rsidR="0072253F" w:rsidRPr="00E54359" w:rsidRDefault="0072253F" w:rsidP="0072253F">
            <w:pPr>
              <w:rPr>
                <w:rFonts w:cs="Times New Roman"/>
                <w:strike/>
                <w:szCs w:val="20"/>
              </w:rPr>
            </w:pPr>
            <w:r>
              <w:rPr>
                <w:rFonts w:cs="Times New Roman"/>
                <w:strike/>
                <w:szCs w:val="20"/>
              </w:rPr>
              <w:t>3</w:t>
            </w:r>
          </w:p>
        </w:tc>
        <w:tc>
          <w:tcPr>
            <w:tcW w:w="485" w:type="pct"/>
            <w:vMerge/>
            <w:vAlign w:val="center"/>
          </w:tcPr>
          <w:p w14:paraId="494C8597" w14:textId="77777777" w:rsidR="0072253F" w:rsidRPr="00EC48C2" w:rsidRDefault="0072253F" w:rsidP="0072253F">
            <w:pPr>
              <w:jc w:val="center"/>
              <w:rPr>
                <w:rFonts w:cs="Times New Roman"/>
                <w:szCs w:val="20"/>
              </w:rPr>
            </w:pPr>
          </w:p>
        </w:tc>
        <w:tc>
          <w:tcPr>
            <w:tcW w:w="3977" w:type="pct"/>
            <w:tcBorders>
              <w:bottom w:val="single" w:sz="4" w:space="0" w:color="auto"/>
            </w:tcBorders>
            <w:shd w:val="clear" w:color="auto" w:fill="auto"/>
            <w:vAlign w:val="center"/>
          </w:tcPr>
          <w:p w14:paraId="17ADC481" w14:textId="77777777" w:rsidR="0072253F" w:rsidRPr="00E54359" w:rsidRDefault="0072253F" w:rsidP="0072253F">
            <w:pPr>
              <w:ind w:right="-196"/>
              <w:rPr>
                <w:rFonts w:cs="Times New Roman"/>
                <w:strike/>
                <w:szCs w:val="20"/>
              </w:rPr>
            </w:pPr>
            <w:r>
              <w:rPr>
                <w:rFonts w:cs="Times New Roman"/>
                <w:strike/>
                <w:szCs w:val="20"/>
              </w:rPr>
              <w:t>Derecho internacional público II (3c)</w:t>
            </w:r>
          </w:p>
        </w:tc>
      </w:tr>
      <w:tr w:rsidR="0072253F" w:rsidRPr="00EC48C2" w14:paraId="6BA310F1" w14:textId="77777777" w:rsidTr="0072253F">
        <w:tc>
          <w:tcPr>
            <w:tcW w:w="538" w:type="pct"/>
            <w:vAlign w:val="center"/>
          </w:tcPr>
          <w:p w14:paraId="56123021" w14:textId="77777777" w:rsidR="0072253F" w:rsidRPr="00EC48C2" w:rsidRDefault="0072253F" w:rsidP="0072253F">
            <w:pPr>
              <w:rPr>
                <w:rFonts w:cs="Times New Roman"/>
                <w:szCs w:val="20"/>
              </w:rPr>
            </w:pPr>
            <w:r w:rsidRPr="00EC48C2">
              <w:rPr>
                <w:rFonts w:cs="Times New Roman"/>
                <w:szCs w:val="20"/>
              </w:rPr>
              <w:t>3</w:t>
            </w:r>
          </w:p>
        </w:tc>
        <w:tc>
          <w:tcPr>
            <w:tcW w:w="485" w:type="pct"/>
            <w:vMerge/>
            <w:vAlign w:val="center"/>
          </w:tcPr>
          <w:p w14:paraId="12CD329E" w14:textId="77777777" w:rsidR="0072253F" w:rsidRPr="00EC48C2" w:rsidRDefault="0072253F" w:rsidP="0072253F">
            <w:pPr>
              <w:jc w:val="center"/>
              <w:rPr>
                <w:rFonts w:cs="Times New Roman"/>
                <w:szCs w:val="20"/>
              </w:rPr>
            </w:pPr>
          </w:p>
        </w:tc>
        <w:tc>
          <w:tcPr>
            <w:tcW w:w="3977" w:type="pct"/>
            <w:tcBorders>
              <w:bottom w:val="single" w:sz="4" w:space="0" w:color="auto"/>
            </w:tcBorders>
            <w:shd w:val="clear" w:color="auto" w:fill="auto"/>
            <w:vAlign w:val="center"/>
          </w:tcPr>
          <w:p w14:paraId="651B83FB" w14:textId="77777777" w:rsidR="0072253F" w:rsidRPr="00EC48C2" w:rsidRDefault="0072253F" w:rsidP="0072253F">
            <w:pPr>
              <w:ind w:right="-196"/>
              <w:rPr>
                <w:rFonts w:cs="Times New Roman"/>
                <w:szCs w:val="20"/>
              </w:rPr>
            </w:pPr>
            <w:r w:rsidRPr="00EC48C2">
              <w:rPr>
                <w:rFonts w:cs="Times New Roman"/>
                <w:szCs w:val="20"/>
              </w:rPr>
              <w:t>Derecho Administrativo II (4 cr.)</w:t>
            </w:r>
          </w:p>
        </w:tc>
      </w:tr>
      <w:tr w:rsidR="0072253F" w:rsidRPr="00EC48C2" w14:paraId="5F9E64E0" w14:textId="77777777" w:rsidTr="0072253F">
        <w:tc>
          <w:tcPr>
            <w:tcW w:w="538" w:type="pct"/>
            <w:vAlign w:val="center"/>
          </w:tcPr>
          <w:p w14:paraId="69CDE8CE" w14:textId="77777777" w:rsidR="0072253F" w:rsidRPr="00EC48C2" w:rsidRDefault="0072253F" w:rsidP="0072253F">
            <w:pPr>
              <w:rPr>
                <w:rFonts w:cs="Times New Roman"/>
                <w:szCs w:val="20"/>
              </w:rPr>
            </w:pPr>
            <w:r w:rsidRPr="00EC48C2">
              <w:rPr>
                <w:rFonts w:cs="Times New Roman"/>
                <w:szCs w:val="20"/>
              </w:rPr>
              <w:t>3</w:t>
            </w:r>
          </w:p>
        </w:tc>
        <w:tc>
          <w:tcPr>
            <w:tcW w:w="485" w:type="pct"/>
            <w:vMerge/>
            <w:vAlign w:val="center"/>
          </w:tcPr>
          <w:p w14:paraId="1B691F66" w14:textId="77777777" w:rsidR="0072253F" w:rsidRPr="00EC48C2" w:rsidRDefault="0072253F" w:rsidP="0072253F">
            <w:pPr>
              <w:jc w:val="center"/>
              <w:rPr>
                <w:rFonts w:cs="Times New Roman"/>
                <w:szCs w:val="20"/>
              </w:rPr>
            </w:pPr>
          </w:p>
        </w:tc>
        <w:tc>
          <w:tcPr>
            <w:tcW w:w="3977" w:type="pct"/>
            <w:tcBorders>
              <w:bottom w:val="single" w:sz="4" w:space="0" w:color="auto"/>
            </w:tcBorders>
            <w:shd w:val="clear" w:color="auto" w:fill="auto"/>
            <w:vAlign w:val="center"/>
          </w:tcPr>
          <w:p w14:paraId="2AE6497F" w14:textId="77777777" w:rsidR="0072253F" w:rsidRPr="00EC48C2" w:rsidRDefault="0072253F" w:rsidP="0072253F">
            <w:pPr>
              <w:ind w:right="-196"/>
              <w:rPr>
                <w:rFonts w:cs="Times New Roman"/>
                <w:szCs w:val="20"/>
              </w:rPr>
            </w:pPr>
            <w:r w:rsidRPr="00EC48C2">
              <w:rPr>
                <w:rFonts w:cs="Times New Roman"/>
                <w:szCs w:val="20"/>
              </w:rPr>
              <w:t>Análisis de Políticas Públicas (6 cr.)</w:t>
            </w:r>
          </w:p>
        </w:tc>
      </w:tr>
      <w:tr w:rsidR="0072253F" w:rsidRPr="00EC48C2" w14:paraId="7EBD6877" w14:textId="77777777" w:rsidTr="0072253F">
        <w:tc>
          <w:tcPr>
            <w:tcW w:w="538" w:type="pct"/>
            <w:tcBorders>
              <w:bottom w:val="single" w:sz="4" w:space="0" w:color="auto"/>
            </w:tcBorders>
            <w:vAlign w:val="center"/>
          </w:tcPr>
          <w:p w14:paraId="5A90DA1D" w14:textId="77777777" w:rsidR="0072253F" w:rsidRPr="00EC48C2" w:rsidRDefault="0072253F" w:rsidP="0072253F">
            <w:pPr>
              <w:rPr>
                <w:rFonts w:cs="Times New Roman"/>
                <w:szCs w:val="20"/>
              </w:rPr>
            </w:pPr>
            <w:r w:rsidRPr="00EC48C2">
              <w:rPr>
                <w:rFonts w:cs="Times New Roman"/>
                <w:szCs w:val="20"/>
              </w:rPr>
              <w:t>3</w:t>
            </w:r>
          </w:p>
        </w:tc>
        <w:tc>
          <w:tcPr>
            <w:tcW w:w="485" w:type="pct"/>
            <w:vMerge/>
            <w:vAlign w:val="center"/>
          </w:tcPr>
          <w:p w14:paraId="020C643A" w14:textId="77777777" w:rsidR="0072253F" w:rsidRPr="00EC48C2" w:rsidRDefault="0072253F" w:rsidP="0072253F">
            <w:pPr>
              <w:jc w:val="center"/>
              <w:rPr>
                <w:rFonts w:cs="Times New Roman"/>
                <w:szCs w:val="20"/>
              </w:rPr>
            </w:pPr>
          </w:p>
        </w:tc>
        <w:tc>
          <w:tcPr>
            <w:tcW w:w="3977" w:type="pct"/>
            <w:tcBorders>
              <w:bottom w:val="single" w:sz="4" w:space="0" w:color="auto"/>
            </w:tcBorders>
            <w:shd w:val="clear" w:color="auto" w:fill="auto"/>
            <w:vAlign w:val="center"/>
          </w:tcPr>
          <w:p w14:paraId="306DC8CF" w14:textId="77777777" w:rsidR="0072253F" w:rsidRPr="00EC48C2" w:rsidRDefault="0072253F" w:rsidP="0072253F">
            <w:pPr>
              <w:ind w:right="-196"/>
              <w:rPr>
                <w:rFonts w:cs="Times New Roman"/>
                <w:color w:val="FF0000"/>
                <w:szCs w:val="20"/>
              </w:rPr>
            </w:pPr>
            <w:r w:rsidRPr="00EC48C2">
              <w:rPr>
                <w:rFonts w:cs="Times New Roman"/>
                <w:color w:val="FF0000"/>
                <w:szCs w:val="20"/>
              </w:rPr>
              <w:t>Política catalana y española (5 cr.)</w:t>
            </w:r>
          </w:p>
        </w:tc>
      </w:tr>
      <w:tr w:rsidR="0072253F" w:rsidRPr="00EC48C2" w14:paraId="0317ED75" w14:textId="77777777" w:rsidTr="0072253F">
        <w:tc>
          <w:tcPr>
            <w:tcW w:w="538" w:type="pct"/>
            <w:tcBorders>
              <w:bottom w:val="single" w:sz="4" w:space="0" w:color="auto"/>
            </w:tcBorders>
            <w:vAlign w:val="center"/>
          </w:tcPr>
          <w:p w14:paraId="435DA813" w14:textId="77777777" w:rsidR="0072253F" w:rsidRPr="00EC48C2" w:rsidRDefault="0072253F" w:rsidP="0072253F">
            <w:pPr>
              <w:rPr>
                <w:rFonts w:cs="Times New Roman"/>
                <w:szCs w:val="20"/>
              </w:rPr>
            </w:pPr>
            <w:r>
              <w:rPr>
                <w:rFonts w:cs="Times New Roman"/>
                <w:szCs w:val="20"/>
              </w:rPr>
              <w:t>3</w:t>
            </w:r>
          </w:p>
        </w:tc>
        <w:tc>
          <w:tcPr>
            <w:tcW w:w="485" w:type="pct"/>
            <w:vMerge/>
            <w:vAlign w:val="center"/>
          </w:tcPr>
          <w:p w14:paraId="7B05AAB4" w14:textId="77777777" w:rsidR="0072253F" w:rsidRPr="00EC48C2" w:rsidRDefault="0072253F" w:rsidP="0072253F">
            <w:pPr>
              <w:jc w:val="center"/>
              <w:rPr>
                <w:rFonts w:cs="Times New Roman"/>
                <w:szCs w:val="20"/>
              </w:rPr>
            </w:pPr>
          </w:p>
        </w:tc>
        <w:tc>
          <w:tcPr>
            <w:tcW w:w="3977" w:type="pct"/>
            <w:tcBorders>
              <w:bottom w:val="single" w:sz="4" w:space="0" w:color="auto"/>
            </w:tcBorders>
            <w:shd w:val="clear" w:color="auto" w:fill="auto"/>
            <w:vAlign w:val="center"/>
          </w:tcPr>
          <w:p w14:paraId="2372B860" w14:textId="77777777" w:rsidR="0072253F" w:rsidRPr="00E54359" w:rsidRDefault="0072253F" w:rsidP="0072253F">
            <w:pPr>
              <w:ind w:right="-196"/>
              <w:rPr>
                <w:rFonts w:cs="Times New Roman"/>
                <w:strike/>
                <w:szCs w:val="20"/>
              </w:rPr>
            </w:pPr>
            <w:r w:rsidRPr="00E54359">
              <w:rPr>
                <w:rFonts w:cs="Times New Roman"/>
                <w:strike/>
                <w:szCs w:val="20"/>
              </w:rPr>
              <w:t>Política catalana (5c)</w:t>
            </w:r>
          </w:p>
        </w:tc>
      </w:tr>
      <w:tr w:rsidR="0072253F" w:rsidRPr="00EC48C2" w14:paraId="63EC7C0B" w14:textId="77777777" w:rsidTr="0072253F">
        <w:tc>
          <w:tcPr>
            <w:tcW w:w="538" w:type="pct"/>
            <w:tcBorders>
              <w:top w:val="single" w:sz="4" w:space="0" w:color="auto"/>
              <w:left w:val="single" w:sz="4" w:space="0" w:color="auto"/>
              <w:bottom w:val="single" w:sz="12" w:space="0" w:color="auto"/>
            </w:tcBorders>
            <w:vAlign w:val="center"/>
          </w:tcPr>
          <w:p w14:paraId="47FD45EB" w14:textId="77777777" w:rsidR="0072253F" w:rsidRPr="00EC48C2" w:rsidRDefault="0072253F" w:rsidP="0072253F">
            <w:pPr>
              <w:rPr>
                <w:rFonts w:cs="Times New Roman"/>
                <w:szCs w:val="20"/>
              </w:rPr>
            </w:pPr>
            <w:r w:rsidRPr="00EC48C2">
              <w:rPr>
                <w:rFonts w:cs="Times New Roman"/>
                <w:szCs w:val="20"/>
              </w:rPr>
              <w:t>3</w:t>
            </w:r>
          </w:p>
        </w:tc>
        <w:tc>
          <w:tcPr>
            <w:tcW w:w="485" w:type="pct"/>
            <w:vMerge/>
            <w:tcBorders>
              <w:bottom w:val="single" w:sz="12" w:space="0" w:color="auto"/>
            </w:tcBorders>
            <w:vAlign w:val="center"/>
          </w:tcPr>
          <w:p w14:paraId="5A702CDA" w14:textId="77777777" w:rsidR="0072253F" w:rsidRPr="00EC48C2" w:rsidRDefault="0072253F" w:rsidP="0072253F">
            <w:pPr>
              <w:jc w:val="center"/>
              <w:rPr>
                <w:rFonts w:cs="Times New Roman"/>
                <w:szCs w:val="20"/>
              </w:rPr>
            </w:pPr>
          </w:p>
        </w:tc>
        <w:tc>
          <w:tcPr>
            <w:tcW w:w="3977" w:type="pct"/>
            <w:tcBorders>
              <w:top w:val="single" w:sz="4" w:space="0" w:color="auto"/>
              <w:bottom w:val="single" w:sz="12" w:space="0" w:color="auto"/>
              <w:right w:val="single" w:sz="4" w:space="0" w:color="auto"/>
            </w:tcBorders>
            <w:shd w:val="clear" w:color="auto" w:fill="auto"/>
            <w:vAlign w:val="center"/>
          </w:tcPr>
          <w:p w14:paraId="1C7587EE" w14:textId="77777777" w:rsidR="0072253F" w:rsidRPr="00E54359" w:rsidRDefault="0072253F" w:rsidP="0072253F">
            <w:pPr>
              <w:ind w:right="-196"/>
              <w:rPr>
                <w:rFonts w:cs="Times New Roman"/>
                <w:szCs w:val="20"/>
              </w:rPr>
            </w:pPr>
            <w:r w:rsidRPr="00E54359">
              <w:rPr>
                <w:rFonts w:cs="Times New Roman"/>
                <w:szCs w:val="20"/>
              </w:rPr>
              <w:t>Optativas (6c)</w:t>
            </w:r>
          </w:p>
        </w:tc>
      </w:tr>
      <w:tr w:rsidR="0072253F" w:rsidRPr="00EC48C2" w14:paraId="02C528BC" w14:textId="77777777" w:rsidTr="0072253F">
        <w:tc>
          <w:tcPr>
            <w:tcW w:w="538" w:type="pct"/>
            <w:tcBorders>
              <w:top w:val="single" w:sz="4" w:space="0" w:color="auto"/>
            </w:tcBorders>
            <w:vAlign w:val="center"/>
          </w:tcPr>
          <w:p w14:paraId="025F8FE3" w14:textId="77777777" w:rsidR="0072253F" w:rsidRPr="00EC48C2" w:rsidRDefault="0072253F" w:rsidP="0072253F">
            <w:pPr>
              <w:rPr>
                <w:rFonts w:cs="Times New Roman"/>
                <w:szCs w:val="20"/>
              </w:rPr>
            </w:pPr>
            <w:r w:rsidRPr="00EC48C2">
              <w:rPr>
                <w:rFonts w:cs="Times New Roman"/>
                <w:szCs w:val="20"/>
              </w:rPr>
              <w:t>3</w:t>
            </w:r>
          </w:p>
        </w:tc>
        <w:tc>
          <w:tcPr>
            <w:tcW w:w="485" w:type="pct"/>
            <w:vMerge w:val="restart"/>
            <w:tcBorders>
              <w:top w:val="single" w:sz="4" w:space="0" w:color="auto"/>
            </w:tcBorders>
            <w:vAlign w:val="center"/>
          </w:tcPr>
          <w:p w14:paraId="271F9B6F" w14:textId="77777777" w:rsidR="0072253F" w:rsidRPr="00EC48C2" w:rsidRDefault="0072253F" w:rsidP="0072253F">
            <w:pPr>
              <w:jc w:val="center"/>
              <w:rPr>
                <w:rFonts w:cs="Times New Roman"/>
                <w:szCs w:val="20"/>
              </w:rPr>
            </w:pPr>
            <w:r w:rsidRPr="00EC48C2">
              <w:rPr>
                <w:rFonts w:cs="Times New Roman"/>
                <w:szCs w:val="20"/>
              </w:rPr>
              <w:t>S6</w:t>
            </w:r>
          </w:p>
        </w:tc>
        <w:tc>
          <w:tcPr>
            <w:tcW w:w="3977" w:type="pct"/>
            <w:tcBorders>
              <w:top w:val="single" w:sz="4" w:space="0" w:color="auto"/>
              <w:bottom w:val="single" w:sz="4" w:space="0" w:color="auto"/>
            </w:tcBorders>
            <w:shd w:val="clear" w:color="auto" w:fill="auto"/>
            <w:vAlign w:val="center"/>
          </w:tcPr>
          <w:p w14:paraId="029AAC00" w14:textId="77777777" w:rsidR="0072253F" w:rsidRPr="00EC48C2" w:rsidRDefault="0072253F" w:rsidP="0072253F">
            <w:pPr>
              <w:ind w:right="-196"/>
              <w:rPr>
                <w:rFonts w:cs="Times New Roman"/>
                <w:color w:val="FF0000"/>
                <w:szCs w:val="20"/>
              </w:rPr>
            </w:pPr>
            <w:r w:rsidRPr="00EC48C2">
              <w:rPr>
                <w:rFonts w:cs="Times New Roman"/>
                <w:color w:val="FF0000"/>
                <w:szCs w:val="20"/>
              </w:rPr>
              <w:t>Políticas fiscales y servicios sociales (3 cr.)</w:t>
            </w:r>
          </w:p>
        </w:tc>
      </w:tr>
      <w:tr w:rsidR="0072253F" w:rsidRPr="00EC48C2" w14:paraId="38AA7BEE" w14:textId="77777777" w:rsidTr="0072253F">
        <w:tc>
          <w:tcPr>
            <w:tcW w:w="538" w:type="pct"/>
            <w:tcBorders>
              <w:top w:val="single" w:sz="4" w:space="0" w:color="auto"/>
            </w:tcBorders>
            <w:vAlign w:val="center"/>
          </w:tcPr>
          <w:p w14:paraId="60B878A2" w14:textId="77777777" w:rsidR="0072253F" w:rsidRPr="00EC48C2" w:rsidRDefault="0072253F" w:rsidP="0072253F">
            <w:pPr>
              <w:rPr>
                <w:rFonts w:cs="Times New Roman"/>
                <w:szCs w:val="20"/>
              </w:rPr>
            </w:pPr>
          </w:p>
        </w:tc>
        <w:tc>
          <w:tcPr>
            <w:tcW w:w="485" w:type="pct"/>
            <w:vMerge/>
            <w:tcBorders>
              <w:top w:val="single" w:sz="4" w:space="0" w:color="auto"/>
            </w:tcBorders>
            <w:vAlign w:val="center"/>
          </w:tcPr>
          <w:p w14:paraId="1FF8C281" w14:textId="77777777" w:rsidR="0072253F" w:rsidRPr="00EC48C2" w:rsidRDefault="0072253F" w:rsidP="0072253F">
            <w:pPr>
              <w:jc w:val="center"/>
              <w:rPr>
                <w:rFonts w:cs="Times New Roman"/>
                <w:szCs w:val="20"/>
              </w:rPr>
            </w:pPr>
          </w:p>
        </w:tc>
        <w:tc>
          <w:tcPr>
            <w:tcW w:w="3977" w:type="pct"/>
            <w:tcBorders>
              <w:top w:val="single" w:sz="4" w:space="0" w:color="auto"/>
              <w:bottom w:val="single" w:sz="4" w:space="0" w:color="auto"/>
            </w:tcBorders>
            <w:shd w:val="clear" w:color="auto" w:fill="auto"/>
            <w:vAlign w:val="center"/>
          </w:tcPr>
          <w:p w14:paraId="254A9107" w14:textId="77777777" w:rsidR="0072253F" w:rsidRPr="00E54359" w:rsidRDefault="0072253F" w:rsidP="0072253F">
            <w:pPr>
              <w:ind w:right="-196"/>
              <w:rPr>
                <w:rFonts w:cs="Times New Roman"/>
                <w:strike/>
                <w:szCs w:val="20"/>
              </w:rPr>
            </w:pPr>
            <w:r w:rsidRPr="00E54359">
              <w:rPr>
                <w:rFonts w:cs="Times New Roman"/>
                <w:strike/>
                <w:szCs w:val="20"/>
              </w:rPr>
              <w:t>Sistema tributario español I (3c)</w:t>
            </w:r>
          </w:p>
        </w:tc>
      </w:tr>
      <w:tr w:rsidR="0072253F" w:rsidRPr="00EC48C2" w14:paraId="377BBD36" w14:textId="77777777" w:rsidTr="0072253F">
        <w:tc>
          <w:tcPr>
            <w:tcW w:w="538" w:type="pct"/>
            <w:vAlign w:val="center"/>
          </w:tcPr>
          <w:p w14:paraId="7F6130C0" w14:textId="77777777" w:rsidR="0072253F" w:rsidRPr="00EC48C2" w:rsidRDefault="0072253F" w:rsidP="0072253F">
            <w:pPr>
              <w:rPr>
                <w:rFonts w:cs="Times New Roman"/>
                <w:szCs w:val="20"/>
              </w:rPr>
            </w:pPr>
            <w:r w:rsidRPr="00EC48C2">
              <w:rPr>
                <w:rFonts w:cs="Times New Roman"/>
                <w:szCs w:val="20"/>
              </w:rPr>
              <w:t>3</w:t>
            </w:r>
          </w:p>
        </w:tc>
        <w:tc>
          <w:tcPr>
            <w:tcW w:w="485" w:type="pct"/>
            <w:vMerge/>
            <w:vAlign w:val="center"/>
          </w:tcPr>
          <w:p w14:paraId="4E98270A" w14:textId="77777777" w:rsidR="0072253F" w:rsidRPr="00EC48C2" w:rsidRDefault="0072253F" w:rsidP="0072253F">
            <w:pPr>
              <w:jc w:val="center"/>
              <w:rPr>
                <w:rFonts w:cs="Times New Roman"/>
                <w:szCs w:val="20"/>
              </w:rPr>
            </w:pPr>
          </w:p>
        </w:tc>
        <w:tc>
          <w:tcPr>
            <w:tcW w:w="3977" w:type="pct"/>
            <w:tcBorders>
              <w:bottom w:val="single" w:sz="4" w:space="0" w:color="auto"/>
            </w:tcBorders>
            <w:shd w:val="clear" w:color="auto" w:fill="auto"/>
            <w:vAlign w:val="center"/>
          </w:tcPr>
          <w:p w14:paraId="3E1E9D0C" w14:textId="77777777" w:rsidR="0072253F" w:rsidRPr="00CC33BC" w:rsidRDefault="0072253F" w:rsidP="0072253F">
            <w:pPr>
              <w:ind w:right="-196"/>
              <w:rPr>
                <w:rFonts w:cs="Times New Roman"/>
                <w:color w:val="FF0000"/>
                <w:szCs w:val="20"/>
              </w:rPr>
            </w:pPr>
            <w:r w:rsidRPr="00CC33BC">
              <w:rPr>
                <w:rFonts w:cs="Times New Roman"/>
                <w:color w:val="FF0000"/>
                <w:szCs w:val="20"/>
              </w:rPr>
              <w:t>Personal al Servicio de la Administración Pública (4 cr.)</w:t>
            </w:r>
          </w:p>
        </w:tc>
      </w:tr>
      <w:tr w:rsidR="0072253F" w:rsidRPr="00EC48C2" w14:paraId="4F292E69" w14:textId="77777777" w:rsidTr="0072253F">
        <w:tc>
          <w:tcPr>
            <w:tcW w:w="538" w:type="pct"/>
            <w:vAlign w:val="center"/>
          </w:tcPr>
          <w:p w14:paraId="21169104" w14:textId="77777777" w:rsidR="0072253F" w:rsidRPr="00EC48C2" w:rsidRDefault="0072253F" w:rsidP="0072253F">
            <w:pPr>
              <w:rPr>
                <w:rFonts w:cs="Times New Roman"/>
                <w:szCs w:val="20"/>
              </w:rPr>
            </w:pPr>
          </w:p>
        </w:tc>
        <w:tc>
          <w:tcPr>
            <w:tcW w:w="485" w:type="pct"/>
            <w:vMerge/>
            <w:vAlign w:val="center"/>
          </w:tcPr>
          <w:p w14:paraId="79C61C78" w14:textId="77777777" w:rsidR="0072253F" w:rsidRPr="00EC48C2" w:rsidRDefault="0072253F" w:rsidP="0072253F">
            <w:pPr>
              <w:jc w:val="center"/>
              <w:rPr>
                <w:rFonts w:cs="Times New Roman"/>
                <w:szCs w:val="20"/>
              </w:rPr>
            </w:pPr>
          </w:p>
        </w:tc>
        <w:tc>
          <w:tcPr>
            <w:tcW w:w="3977" w:type="pct"/>
            <w:tcBorders>
              <w:bottom w:val="single" w:sz="4" w:space="0" w:color="auto"/>
            </w:tcBorders>
            <w:shd w:val="clear" w:color="auto" w:fill="auto"/>
            <w:vAlign w:val="center"/>
          </w:tcPr>
          <w:p w14:paraId="403F1584" w14:textId="77777777" w:rsidR="0072253F" w:rsidRPr="00CC33BC" w:rsidRDefault="0072253F" w:rsidP="0072253F">
            <w:pPr>
              <w:ind w:right="-196"/>
              <w:rPr>
                <w:rFonts w:cs="Times New Roman"/>
                <w:strike/>
                <w:szCs w:val="20"/>
              </w:rPr>
            </w:pPr>
            <w:r w:rsidRPr="00CC33BC">
              <w:rPr>
                <w:rFonts w:cs="Times New Roman"/>
                <w:strike/>
                <w:szCs w:val="20"/>
              </w:rPr>
              <w:t>Personal al Servicio de la Administración Pública I(4 cr.)</w:t>
            </w:r>
          </w:p>
        </w:tc>
      </w:tr>
      <w:tr w:rsidR="0072253F" w:rsidRPr="00EC48C2" w14:paraId="16E18EEF" w14:textId="77777777" w:rsidTr="0072253F">
        <w:tc>
          <w:tcPr>
            <w:tcW w:w="538" w:type="pct"/>
            <w:vAlign w:val="center"/>
          </w:tcPr>
          <w:p w14:paraId="79E65A97" w14:textId="77777777" w:rsidR="0072253F" w:rsidRPr="00EC48C2" w:rsidRDefault="0072253F" w:rsidP="0072253F">
            <w:pPr>
              <w:rPr>
                <w:rFonts w:cs="Times New Roman"/>
                <w:szCs w:val="20"/>
              </w:rPr>
            </w:pPr>
            <w:r w:rsidRPr="00EC48C2">
              <w:rPr>
                <w:rFonts w:cs="Times New Roman"/>
                <w:szCs w:val="20"/>
              </w:rPr>
              <w:t>3</w:t>
            </w:r>
          </w:p>
        </w:tc>
        <w:tc>
          <w:tcPr>
            <w:tcW w:w="485" w:type="pct"/>
            <w:vMerge/>
            <w:vAlign w:val="center"/>
          </w:tcPr>
          <w:p w14:paraId="152E5B01" w14:textId="77777777" w:rsidR="0072253F" w:rsidRPr="00EC48C2" w:rsidRDefault="0072253F" w:rsidP="0072253F">
            <w:pPr>
              <w:jc w:val="center"/>
              <w:rPr>
                <w:rFonts w:cs="Times New Roman"/>
                <w:szCs w:val="20"/>
              </w:rPr>
            </w:pPr>
          </w:p>
        </w:tc>
        <w:tc>
          <w:tcPr>
            <w:tcW w:w="3977" w:type="pct"/>
            <w:tcBorders>
              <w:bottom w:val="single" w:sz="4" w:space="0" w:color="auto"/>
            </w:tcBorders>
            <w:shd w:val="clear" w:color="auto" w:fill="auto"/>
            <w:vAlign w:val="center"/>
          </w:tcPr>
          <w:p w14:paraId="2E65EA7D" w14:textId="77777777" w:rsidR="0072253F" w:rsidRPr="00EC48C2" w:rsidRDefault="0072253F" w:rsidP="0072253F">
            <w:pPr>
              <w:ind w:right="-196"/>
              <w:rPr>
                <w:rFonts w:cs="Times New Roman"/>
                <w:szCs w:val="20"/>
              </w:rPr>
            </w:pPr>
            <w:r w:rsidRPr="00EC48C2">
              <w:rPr>
                <w:rFonts w:cs="Times New Roman"/>
                <w:szCs w:val="20"/>
              </w:rPr>
              <w:t>Derecho Administrativo III (4 cr.)</w:t>
            </w:r>
          </w:p>
        </w:tc>
      </w:tr>
      <w:tr w:rsidR="0072253F" w:rsidRPr="00EC48C2" w14:paraId="3A9E27FD" w14:textId="77777777" w:rsidTr="0072253F">
        <w:tc>
          <w:tcPr>
            <w:tcW w:w="538" w:type="pct"/>
            <w:vAlign w:val="center"/>
          </w:tcPr>
          <w:p w14:paraId="66353246" w14:textId="77777777" w:rsidR="0072253F" w:rsidRPr="00EC48C2" w:rsidRDefault="0072253F" w:rsidP="0072253F">
            <w:pPr>
              <w:rPr>
                <w:rFonts w:cs="Times New Roman"/>
                <w:szCs w:val="20"/>
              </w:rPr>
            </w:pPr>
            <w:r w:rsidRPr="00EC48C2">
              <w:rPr>
                <w:rFonts w:cs="Times New Roman"/>
                <w:szCs w:val="20"/>
              </w:rPr>
              <w:t>3</w:t>
            </w:r>
          </w:p>
        </w:tc>
        <w:tc>
          <w:tcPr>
            <w:tcW w:w="485" w:type="pct"/>
            <w:vMerge/>
            <w:vAlign w:val="center"/>
          </w:tcPr>
          <w:p w14:paraId="21D6A443" w14:textId="77777777" w:rsidR="0072253F" w:rsidRPr="00EC48C2" w:rsidRDefault="0072253F" w:rsidP="0072253F">
            <w:pPr>
              <w:jc w:val="center"/>
              <w:rPr>
                <w:rFonts w:cs="Times New Roman"/>
                <w:szCs w:val="20"/>
              </w:rPr>
            </w:pPr>
          </w:p>
        </w:tc>
        <w:tc>
          <w:tcPr>
            <w:tcW w:w="3977" w:type="pct"/>
            <w:tcBorders>
              <w:bottom w:val="single" w:sz="4" w:space="0" w:color="auto"/>
            </w:tcBorders>
            <w:shd w:val="clear" w:color="auto" w:fill="auto"/>
            <w:vAlign w:val="center"/>
          </w:tcPr>
          <w:p w14:paraId="42686958" w14:textId="77777777" w:rsidR="0072253F" w:rsidRPr="00EC48C2" w:rsidRDefault="0072253F" w:rsidP="0072253F">
            <w:pPr>
              <w:ind w:right="-196"/>
              <w:rPr>
                <w:rFonts w:cs="Times New Roman"/>
                <w:color w:val="FF0000"/>
                <w:szCs w:val="20"/>
              </w:rPr>
            </w:pPr>
            <w:r w:rsidRPr="00EC48C2">
              <w:rPr>
                <w:rFonts w:cs="Times New Roman"/>
                <w:color w:val="FF0000"/>
                <w:szCs w:val="20"/>
              </w:rPr>
              <w:t>Antropología política (5cr.)</w:t>
            </w:r>
          </w:p>
        </w:tc>
      </w:tr>
      <w:tr w:rsidR="0072253F" w:rsidRPr="00EC48C2" w14:paraId="6E81401D" w14:textId="77777777" w:rsidTr="0072253F">
        <w:tc>
          <w:tcPr>
            <w:tcW w:w="538" w:type="pct"/>
            <w:vAlign w:val="center"/>
          </w:tcPr>
          <w:p w14:paraId="6070F8A3" w14:textId="77777777" w:rsidR="0072253F" w:rsidRPr="00EC48C2" w:rsidRDefault="0072253F" w:rsidP="0072253F">
            <w:pPr>
              <w:rPr>
                <w:rFonts w:cs="Times New Roman"/>
                <w:szCs w:val="20"/>
              </w:rPr>
            </w:pPr>
          </w:p>
        </w:tc>
        <w:tc>
          <w:tcPr>
            <w:tcW w:w="485" w:type="pct"/>
            <w:vMerge/>
            <w:vAlign w:val="center"/>
          </w:tcPr>
          <w:p w14:paraId="68FF7C59" w14:textId="77777777" w:rsidR="0072253F" w:rsidRPr="00EC48C2" w:rsidRDefault="0072253F" w:rsidP="0072253F">
            <w:pPr>
              <w:jc w:val="center"/>
              <w:rPr>
                <w:rFonts w:cs="Times New Roman"/>
                <w:szCs w:val="20"/>
              </w:rPr>
            </w:pPr>
          </w:p>
        </w:tc>
        <w:tc>
          <w:tcPr>
            <w:tcW w:w="3977" w:type="pct"/>
            <w:tcBorders>
              <w:bottom w:val="single" w:sz="4" w:space="0" w:color="auto"/>
            </w:tcBorders>
            <w:shd w:val="clear" w:color="auto" w:fill="auto"/>
            <w:vAlign w:val="center"/>
          </w:tcPr>
          <w:p w14:paraId="2C525B31" w14:textId="77777777" w:rsidR="0072253F" w:rsidRPr="00CC33BC" w:rsidRDefault="0072253F" w:rsidP="0072253F">
            <w:pPr>
              <w:ind w:right="-196"/>
              <w:rPr>
                <w:rFonts w:cs="Times New Roman"/>
                <w:strike/>
                <w:szCs w:val="20"/>
              </w:rPr>
            </w:pPr>
            <w:r w:rsidRPr="00CC33BC">
              <w:rPr>
                <w:rFonts w:cs="Times New Roman"/>
                <w:strike/>
                <w:szCs w:val="20"/>
              </w:rPr>
              <w:t>Historia del derecho político del siglo XX catalán y español (6c)</w:t>
            </w:r>
          </w:p>
        </w:tc>
      </w:tr>
      <w:tr w:rsidR="0072253F" w:rsidRPr="00EC48C2" w14:paraId="5F3F76D7" w14:textId="77777777" w:rsidTr="0072253F">
        <w:tc>
          <w:tcPr>
            <w:tcW w:w="538" w:type="pct"/>
            <w:vAlign w:val="center"/>
          </w:tcPr>
          <w:p w14:paraId="6F858627" w14:textId="77777777" w:rsidR="0072253F" w:rsidRPr="00EC48C2" w:rsidRDefault="0072253F" w:rsidP="0072253F">
            <w:pPr>
              <w:rPr>
                <w:rFonts w:cs="Times New Roman"/>
                <w:szCs w:val="20"/>
              </w:rPr>
            </w:pPr>
            <w:r w:rsidRPr="00EC48C2">
              <w:rPr>
                <w:rFonts w:cs="Times New Roman"/>
                <w:szCs w:val="20"/>
              </w:rPr>
              <w:t>3</w:t>
            </w:r>
          </w:p>
        </w:tc>
        <w:tc>
          <w:tcPr>
            <w:tcW w:w="485" w:type="pct"/>
            <w:vMerge/>
            <w:vAlign w:val="center"/>
          </w:tcPr>
          <w:p w14:paraId="70787C7A" w14:textId="77777777" w:rsidR="0072253F" w:rsidRPr="00EC48C2" w:rsidRDefault="0072253F" w:rsidP="0072253F">
            <w:pPr>
              <w:jc w:val="center"/>
              <w:rPr>
                <w:rFonts w:cs="Times New Roman"/>
                <w:szCs w:val="20"/>
              </w:rPr>
            </w:pPr>
          </w:p>
        </w:tc>
        <w:tc>
          <w:tcPr>
            <w:tcW w:w="3977" w:type="pct"/>
            <w:tcBorders>
              <w:bottom w:val="single" w:sz="4" w:space="0" w:color="auto"/>
            </w:tcBorders>
            <w:shd w:val="clear" w:color="auto" w:fill="auto"/>
            <w:vAlign w:val="center"/>
          </w:tcPr>
          <w:p w14:paraId="594C4D54" w14:textId="77777777" w:rsidR="0072253F" w:rsidRPr="00EC48C2" w:rsidRDefault="0072253F" w:rsidP="0072253F">
            <w:pPr>
              <w:ind w:right="-196"/>
              <w:rPr>
                <w:rFonts w:cs="Times New Roman"/>
                <w:szCs w:val="20"/>
              </w:rPr>
            </w:pPr>
            <w:r w:rsidRPr="00EC48C2">
              <w:rPr>
                <w:rFonts w:cs="Times New Roman"/>
                <w:szCs w:val="20"/>
              </w:rPr>
              <w:t xml:space="preserve">Gestión Pública (4 cr.) </w:t>
            </w:r>
          </w:p>
        </w:tc>
      </w:tr>
      <w:tr w:rsidR="0072253F" w:rsidRPr="00EC48C2" w14:paraId="70745D68" w14:textId="77777777" w:rsidTr="0072253F">
        <w:tc>
          <w:tcPr>
            <w:tcW w:w="538" w:type="pct"/>
            <w:vAlign w:val="center"/>
          </w:tcPr>
          <w:p w14:paraId="20BF0274" w14:textId="77777777" w:rsidR="0072253F" w:rsidRPr="00EC48C2" w:rsidRDefault="0072253F" w:rsidP="0072253F">
            <w:pPr>
              <w:rPr>
                <w:rFonts w:cs="Times New Roman"/>
                <w:szCs w:val="20"/>
              </w:rPr>
            </w:pPr>
            <w:r w:rsidRPr="00EC48C2">
              <w:rPr>
                <w:rFonts w:cs="Times New Roman"/>
                <w:szCs w:val="20"/>
              </w:rPr>
              <w:lastRenderedPageBreak/>
              <w:t>3</w:t>
            </w:r>
          </w:p>
        </w:tc>
        <w:tc>
          <w:tcPr>
            <w:tcW w:w="485" w:type="pct"/>
            <w:vMerge/>
            <w:vAlign w:val="center"/>
          </w:tcPr>
          <w:p w14:paraId="5ACDE8A4" w14:textId="77777777" w:rsidR="0072253F" w:rsidRPr="00EC48C2" w:rsidRDefault="0072253F" w:rsidP="0072253F">
            <w:pPr>
              <w:jc w:val="center"/>
              <w:rPr>
                <w:rFonts w:cs="Times New Roman"/>
                <w:color w:val="FF0000"/>
                <w:szCs w:val="20"/>
              </w:rPr>
            </w:pPr>
          </w:p>
        </w:tc>
        <w:tc>
          <w:tcPr>
            <w:tcW w:w="3977" w:type="pct"/>
            <w:tcBorders>
              <w:bottom w:val="single" w:sz="4" w:space="0" w:color="auto"/>
            </w:tcBorders>
            <w:shd w:val="clear" w:color="auto" w:fill="auto"/>
            <w:vAlign w:val="center"/>
          </w:tcPr>
          <w:p w14:paraId="2862C6E1" w14:textId="77777777" w:rsidR="0072253F" w:rsidRPr="00EC48C2" w:rsidRDefault="0072253F" w:rsidP="0072253F">
            <w:pPr>
              <w:ind w:right="-196"/>
              <w:rPr>
                <w:rFonts w:cs="Times New Roman"/>
                <w:color w:val="FF0000"/>
                <w:szCs w:val="20"/>
              </w:rPr>
            </w:pPr>
            <w:r w:rsidRPr="00EC48C2">
              <w:rPr>
                <w:rFonts w:cs="Times New Roman"/>
                <w:color w:val="FF0000"/>
                <w:szCs w:val="20"/>
              </w:rPr>
              <w:t>Gobernanza y políticas privadas y públicas en las relaciones de derecho privado (3c</w:t>
            </w:r>
            <w:r>
              <w:rPr>
                <w:rFonts w:cs="Times New Roman"/>
                <w:color w:val="FF0000"/>
                <w:szCs w:val="20"/>
              </w:rPr>
              <w:t>r.</w:t>
            </w:r>
            <w:r w:rsidRPr="00EC48C2">
              <w:rPr>
                <w:rFonts w:cs="Times New Roman"/>
                <w:color w:val="FF0000"/>
                <w:szCs w:val="20"/>
              </w:rPr>
              <w:t xml:space="preserve">) </w:t>
            </w:r>
          </w:p>
        </w:tc>
      </w:tr>
      <w:tr w:rsidR="0072253F" w:rsidRPr="00EC48C2" w14:paraId="7952360B" w14:textId="77777777" w:rsidTr="0072253F">
        <w:tc>
          <w:tcPr>
            <w:tcW w:w="538" w:type="pct"/>
            <w:vAlign w:val="center"/>
          </w:tcPr>
          <w:p w14:paraId="3B305D69" w14:textId="77777777" w:rsidR="0072253F" w:rsidRPr="00EC48C2" w:rsidRDefault="0072253F" w:rsidP="0072253F">
            <w:pPr>
              <w:rPr>
                <w:rFonts w:cs="Times New Roman"/>
                <w:szCs w:val="20"/>
              </w:rPr>
            </w:pPr>
            <w:r w:rsidRPr="00EC48C2">
              <w:rPr>
                <w:rFonts w:cs="Times New Roman"/>
                <w:szCs w:val="20"/>
              </w:rPr>
              <w:t>3</w:t>
            </w:r>
          </w:p>
        </w:tc>
        <w:tc>
          <w:tcPr>
            <w:tcW w:w="485" w:type="pct"/>
            <w:vMerge/>
            <w:vAlign w:val="center"/>
          </w:tcPr>
          <w:p w14:paraId="497C5E16" w14:textId="77777777" w:rsidR="0072253F" w:rsidRPr="00EC48C2" w:rsidRDefault="0072253F" w:rsidP="0072253F">
            <w:pPr>
              <w:jc w:val="center"/>
              <w:rPr>
                <w:rFonts w:cs="Times New Roman"/>
                <w:color w:val="FF0000"/>
                <w:szCs w:val="20"/>
              </w:rPr>
            </w:pPr>
          </w:p>
        </w:tc>
        <w:tc>
          <w:tcPr>
            <w:tcW w:w="3977" w:type="pct"/>
            <w:tcBorders>
              <w:bottom w:val="single" w:sz="4" w:space="0" w:color="auto"/>
            </w:tcBorders>
            <w:shd w:val="clear" w:color="auto" w:fill="auto"/>
            <w:vAlign w:val="center"/>
          </w:tcPr>
          <w:p w14:paraId="43323CC5" w14:textId="77777777" w:rsidR="0072253F" w:rsidRPr="00EC48C2" w:rsidRDefault="0072253F" w:rsidP="0072253F">
            <w:pPr>
              <w:ind w:right="-196"/>
              <w:rPr>
                <w:rFonts w:cs="Times New Roman"/>
                <w:color w:val="FF0000"/>
                <w:szCs w:val="20"/>
              </w:rPr>
            </w:pPr>
            <w:r w:rsidRPr="00EC48C2">
              <w:rPr>
                <w:rFonts w:cs="Times New Roman"/>
                <w:color w:val="FF0000"/>
                <w:szCs w:val="20"/>
              </w:rPr>
              <w:t>Herramientas de investigación politológica</w:t>
            </w:r>
            <w:r>
              <w:rPr>
                <w:rFonts w:cs="Times New Roman"/>
                <w:color w:val="FF0000"/>
                <w:szCs w:val="20"/>
              </w:rPr>
              <w:t xml:space="preserve"> (3cr.)</w:t>
            </w:r>
          </w:p>
        </w:tc>
      </w:tr>
      <w:tr w:rsidR="0072253F" w:rsidRPr="00EC48C2" w14:paraId="4A180D00" w14:textId="77777777" w:rsidTr="0072253F">
        <w:tc>
          <w:tcPr>
            <w:tcW w:w="538" w:type="pct"/>
            <w:vAlign w:val="center"/>
          </w:tcPr>
          <w:p w14:paraId="61F03416" w14:textId="77777777" w:rsidR="0072253F" w:rsidRPr="00EC48C2" w:rsidRDefault="0072253F" w:rsidP="0072253F">
            <w:pPr>
              <w:rPr>
                <w:rFonts w:cs="Times New Roman"/>
                <w:szCs w:val="20"/>
              </w:rPr>
            </w:pPr>
            <w:r w:rsidRPr="00EC48C2">
              <w:rPr>
                <w:rFonts w:cs="Times New Roman"/>
                <w:szCs w:val="20"/>
              </w:rPr>
              <w:t>3</w:t>
            </w:r>
          </w:p>
        </w:tc>
        <w:tc>
          <w:tcPr>
            <w:tcW w:w="485" w:type="pct"/>
            <w:vMerge/>
            <w:vAlign w:val="center"/>
          </w:tcPr>
          <w:p w14:paraId="570B2601" w14:textId="77777777" w:rsidR="0072253F" w:rsidRPr="00EC48C2" w:rsidRDefault="0072253F" w:rsidP="0072253F">
            <w:pPr>
              <w:jc w:val="center"/>
              <w:rPr>
                <w:rFonts w:cs="Times New Roman"/>
                <w:szCs w:val="20"/>
              </w:rPr>
            </w:pPr>
          </w:p>
        </w:tc>
        <w:tc>
          <w:tcPr>
            <w:tcW w:w="3977" w:type="pct"/>
            <w:tcBorders>
              <w:bottom w:val="single" w:sz="12" w:space="0" w:color="auto"/>
            </w:tcBorders>
            <w:shd w:val="clear" w:color="auto" w:fill="auto"/>
            <w:vAlign w:val="center"/>
          </w:tcPr>
          <w:p w14:paraId="61BDD16C" w14:textId="77777777" w:rsidR="0072253F" w:rsidRPr="00EC48C2" w:rsidRDefault="0072253F" w:rsidP="0072253F">
            <w:pPr>
              <w:ind w:right="-196"/>
              <w:rPr>
                <w:rFonts w:cs="Times New Roman"/>
                <w:szCs w:val="20"/>
              </w:rPr>
            </w:pPr>
            <w:r w:rsidRPr="00EF7BC0">
              <w:rPr>
                <w:rFonts w:cs="Times New Roman"/>
                <w:szCs w:val="20"/>
              </w:rPr>
              <w:t>Optativas</w:t>
            </w:r>
            <w:r w:rsidRPr="00EF7BC0">
              <w:rPr>
                <w:rFonts w:cs="Times New Roman"/>
                <w:color w:val="FF0000"/>
                <w:szCs w:val="20"/>
              </w:rPr>
              <w:t xml:space="preserve"> </w:t>
            </w:r>
            <w:r w:rsidRPr="00EF7BC0">
              <w:rPr>
                <w:rFonts w:cs="Times New Roman"/>
                <w:strike/>
                <w:szCs w:val="20"/>
              </w:rPr>
              <w:t>(9cr.)</w:t>
            </w:r>
            <w:r w:rsidRPr="00EF7BC0">
              <w:rPr>
                <w:rFonts w:cs="Times New Roman"/>
                <w:color w:val="FF0000"/>
                <w:szCs w:val="20"/>
              </w:rPr>
              <w:t xml:space="preserve"> (4cr</w:t>
            </w:r>
            <w:r>
              <w:rPr>
                <w:rFonts w:cs="Times New Roman"/>
                <w:color w:val="FF0000"/>
                <w:szCs w:val="20"/>
              </w:rPr>
              <w:t>.</w:t>
            </w:r>
            <w:r w:rsidRPr="00EC48C2">
              <w:rPr>
                <w:rFonts w:cs="Times New Roman"/>
                <w:color w:val="FF0000"/>
                <w:szCs w:val="20"/>
              </w:rPr>
              <w:t>)</w:t>
            </w:r>
            <w:r>
              <w:rPr>
                <w:rFonts w:cs="Times New Roman"/>
                <w:color w:val="FF0000"/>
                <w:szCs w:val="20"/>
              </w:rPr>
              <w:t xml:space="preserve"> </w:t>
            </w:r>
          </w:p>
        </w:tc>
      </w:tr>
      <w:tr w:rsidR="0072253F" w:rsidRPr="00EC48C2" w14:paraId="42074846" w14:textId="77777777" w:rsidTr="0072253F">
        <w:tc>
          <w:tcPr>
            <w:tcW w:w="538" w:type="pct"/>
            <w:tcBorders>
              <w:top w:val="single" w:sz="12" w:space="0" w:color="auto"/>
              <w:left w:val="single" w:sz="4" w:space="0" w:color="auto"/>
              <w:bottom w:val="single" w:sz="4" w:space="0" w:color="auto"/>
              <w:right w:val="single" w:sz="4" w:space="0" w:color="auto"/>
            </w:tcBorders>
            <w:vAlign w:val="center"/>
          </w:tcPr>
          <w:p w14:paraId="17B7A101" w14:textId="77777777" w:rsidR="0072253F" w:rsidRPr="00EC48C2" w:rsidRDefault="0072253F" w:rsidP="0072253F">
            <w:pPr>
              <w:rPr>
                <w:rFonts w:cs="Times New Roman"/>
                <w:szCs w:val="20"/>
              </w:rPr>
            </w:pPr>
            <w:r w:rsidRPr="00EC48C2">
              <w:rPr>
                <w:rFonts w:cs="Times New Roman"/>
                <w:szCs w:val="20"/>
              </w:rPr>
              <w:t>4</w:t>
            </w:r>
          </w:p>
        </w:tc>
        <w:tc>
          <w:tcPr>
            <w:tcW w:w="485" w:type="pct"/>
            <w:vMerge w:val="restart"/>
            <w:tcBorders>
              <w:top w:val="single" w:sz="12" w:space="0" w:color="auto"/>
              <w:left w:val="single" w:sz="4" w:space="0" w:color="auto"/>
              <w:right w:val="single" w:sz="4" w:space="0" w:color="auto"/>
            </w:tcBorders>
            <w:vAlign w:val="center"/>
          </w:tcPr>
          <w:p w14:paraId="7AA85B55" w14:textId="77777777" w:rsidR="0072253F" w:rsidRPr="00EC48C2" w:rsidRDefault="0072253F" w:rsidP="0072253F">
            <w:pPr>
              <w:jc w:val="center"/>
              <w:rPr>
                <w:rFonts w:cs="Times New Roman"/>
                <w:szCs w:val="20"/>
              </w:rPr>
            </w:pPr>
            <w:r w:rsidRPr="00EC48C2">
              <w:rPr>
                <w:rFonts w:cs="Times New Roman"/>
                <w:szCs w:val="20"/>
              </w:rPr>
              <w:t>S7</w:t>
            </w:r>
          </w:p>
        </w:tc>
        <w:tc>
          <w:tcPr>
            <w:tcW w:w="3977" w:type="pct"/>
            <w:tcBorders>
              <w:top w:val="single" w:sz="12" w:space="0" w:color="auto"/>
              <w:left w:val="single" w:sz="4" w:space="0" w:color="auto"/>
              <w:bottom w:val="single" w:sz="4" w:space="0" w:color="auto"/>
              <w:right w:val="single" w:sz="4" w:space="0" w:color="auto"/>
            </w:tcBorders>
            <w:vAlign w:val="center"/>
          </w:tcPr>
          <w:p w14:paraId="27C4C005" w14:textId="77777777" w:rsidR="0072253F" w:rsidRPr="00EC48C2" w:rsidRDefault="0072253F" w:rsidP="0072253F">
            <w:pPr>
              <w:ind w:right="-196"/>
              <w:rPr>
                <w:rFonts w:cs="Times New Roman"/>
                <w:szCs w:val="20"/>
              </w:rPr>
            </w:pPr>
            <w:r w:rsidRPr="00EC48C2">
              <w:rPr>
                <w:rFonts w:cs="Times New Roman"/>
                <w:szCs w:val="20"/>
              </w:rPr>
              <w:t>Políticas Europeas (4 cr.)</w:t>
            </w:r>
          </w:p>
        </w:tc>
      </w:tr>
      <w:tr w:rsidR="0072253F" w:rsidRPr="00EC48C2" w14:paraId="44A3EB3F" w14:textId="77777777" w:rsidTr="0072253F">
        <w:tc>
          <w:tcPr>
            <w:tcW w:w="538" w:type="pct"/>
            <w:tcBorders>
              <w:top w:val="single" w:sz="4" w:space="0" w:color="auto"/>
              <w:right w:val="single" w:sz="4" w:space="0" w:color="auto"/>
            </w:tcBorders>
            <w:vAlign w:val="center"/>
          </w:tcPr>
          <w:p w14:paraId="2C6C71B5" w14:textId="77777777" w:rsidR="0072253F" w:rsidRPr="00EC48C2" w:rsidRDefault="0072253F" w:rsidP="0072253F">
            <w:pPr>
              <w:rPr>
                <w:rFonts w:cs="Times New Roman"/>
                <w:szCs w:val="20"/>
              </w:rPr>
            </w:pPr>
            <w:r w:rsidRPr="00EC48C2">
              <w:rPr>
                <w:rFonts w:cs="Times New Roman"/>
                <w:szCs w:val="20"/>
              </w:rPr>
              <w:t>4</w:t>
            </w:r>
          </w:p>
        </w:tc>
        <w:tc>
          <w:tcPr>
            <w:tcW w:w="485" w:type="pct"/>
            <w:vMerge/>
            <w:tcBorders>
              <w:left w:val="single" w:sz="4" w:space="0" w:color="auto"/>
              <w:right w:val="single" w:sz="4" w:space="0" w:color="auto"/>
            </w:tcBorders>
            <w:vAlign w:val="center"/>
          </w:tcPr>
          <w:p w14:paraId="57530325" w14:textId="77777777" w:rsidR="0072253F" w:rsidRPr="00EC48C2" w:rsidRDefault="0072253F" w:rsidP="0072253F">
            <w:pPr>
              <w:jc w:val="center"/>
              <w:rPr>
                <w:rFonts w:cs="Times New Roman"/>
                <w:szCs w:val="20"/>
              </w:rPr>
            </w:pPr>
          </w:p>
        </w:tc>
        <w:tc>
          <w:tcPr>
            <w:tcW w:w="3977" w:type="pct"/>
            <w:tcBorders>
              <w:top w:val="single" w:sz="4" w:space="0" w:color="auto"/>
              <w:left w:val="single" w:sz="4" w:space="0" w:color="auto"/>
              <w:bottom w:val="single" w:sz="4" w:space="0" w:color="auto"/>
            </w:tcBorders>
            <w:shd w:val="clear" w:color="auto" w:fill="auto"/>
            <w:vAlign w:val="center"/>
          </w:tcPr>
          <w:p w14:paraId="26AC8CD7" w14:textId="77777777" w:rsidR="0072253F" w:rsidRPr="00EC48C2" w:rsidRDefault="0072253F" w:rsidP="0072253F">
            <w:pPr>
              <w:ind w:right="-196"/>
              <w:rPr>
                <w:rFonts w:cs="Times New Roman"/>
                <w:szCs w:val="20"/>
              </w:rPr>
            </w:pPr>
            <w:r w:rsidRPr="00EC48C2">
              <w:rPr>
                <w:rFonts w:cs="Times New Roman"/>
                <w:color w:val="FF0000"/>
                <w:szCs w:val="20"/>
              </w:rPr>
              <w:t>Comportamiento político y electoral</w:t>
            </w:r>
            <w:r w:rsidRPr="00EC48C2">
              <w:rPr>
                <w:rFonts w:cs="Times New Roman"/>
                <w:szCs w:val="20"/>
              </w:rPr>
              <w:t xml:space="preserve"> </w:t>
            </w:r>
            <w:r w:rsidRPr="00EC48C2">
              <w:rPr>
                <w:rFonts w:cs="Times New Roman"/>
                <w:color w:val="FF0000"/>
                <w:szCs w:val="20"/>
              </w:rPr>
              <w:t>(4 cr.)</w:t>
            </w:r>
          </w:p>
        </w:tc>
      </w:tr>
      <w:tr w:rsidR="0072253F" w:rsidRPr="00EC48C2" w14:paraId="1787A5FD" w14:textId="77777777" w:rsidTr="0072253F">
        <w:tc>
          <w:tcPr>
            <w:tcW w:w="538" w:type="pct"/>
            <w:tcBorders>
              <w:right w:val="single" w:sz="4" w:space="0" w:color="auto"/>
            </w:tcBorders>
            <w:vAlign w:val="center"/>
          </w:tcPr>
          <w:p w14:paraId="5F84B33D" w14:textId="77777777" w:rsidR="0072253F" w:rsidRPr="00EC48C2" w:rsidRDefault="0072253F" w:rsidP="0072253F">
            <w:pPr>
              <w:rPr>
                <w:rFonts w:cs="Times New Roman"/>
                <w:szCs w:val="20"/>
              </w:rPr>
            </w:pPr>
            <w:r w:rsidRPr="00EC48C2">
              <w:rPr>
                <w:rFonts w:cs="Times New Roman"/>
                <w:szCs w:val="20"/>
              </w:rPr>
              <w:t>4</w:t>
            </w:r>
          </w:p>
        </w:tc>
        <w:tc>
          <w:tcPr>
            <w:tcW w:w="485" w:type="pct"/>
            <w:vMerge/>
            <w:tcBorders>
              <w:left w:val="single" w:sz="4" w:space="0" w:color="auto"/>
              <w:right w:val="single" w:sz="4" w:space="0" w:color="auto"/>
            </w:tcBorders>
            <w:vAlign w:val="center"/>
          </w:tcPr>
          <w:p w14:paraId="00DD25D2" w14:textId="77777777" w:rsidR="0072253F" w:rsidRPr="00EC48C2" w:rsidRDefault="0072253F" w:rsidP="0072253F">
            <w:pPr>
              <w:jc w:val="center"/>
              <w:rPr>
                <w:rFonts w:cs="Times New Roman"/>
                <w:szCs w:val="20"/>
              </w:rPr>
            </w:pPr>
          </w:p>
        </w:tc>
        <w:tc>
          <w:tcPr>
            <w:tcW w:w="3977" w:type="pct"/>
            <w:tcBorders>
              <w:left w:val="single" w:sz="4" w:space="0" w:color="auto"/>
              <w:bottom w:val="single" w:sz="4" w:space="0" w:color="auto"/>
            </w:tcBorders>
            <w:shd w:val="clear" w:color="auto" w:fill="auto"/>
            <w:vAlign w:val="center"/>
          </w:tcPr>
          <w:p w14:paraId="3F00AA07" w14:textId="77777777" w:rsidR="0072253F" w:rsidRPr="00EC48C2" w:rsidRDefault="0072253F" w:rsidP="0072253F">
            <w:pPr>
              <w:ind w:right="-196"/>
              <w:rPr>
                <w:rFonts w:cs="Times New Roman"/>
                <w:szCs w:val="20"/>
              </w:rPr>
            </w:pPr>
            <w:r w:rsidRPr="00EC48C2">
              <w:rPr>
                <w:rFonts w:cs="Times New Roman"/>
                <w:color w:val="FF0000"/>
                <w:szCs w:val="20"/>
              </w:rPr>
              <w:t>Partidos políticos y sistemas de partidos (3 cr.)</w:t>
            </w:r>
          </w:p>
        </w:tc>
      </w:tr>
      <w:tr w:rsidR="0072253F" w:rsidRPr="00EC48C2" w14:paraId="7C9537EB" w14:textId="77777777" w:rsidTr="0072253F">
        <w:tc>
          <w:tcPr>
            <w:tcW w:w="538" w:type="pct"/>
            <w:tcBorders>
              <w:right w:val="single" w:sz="4" w:space="0" w:color="auto"/>
            </w:tcBorders>
            <w:vAlign w:val="center"/>
          </w:tcPr>
          <w:p w14:paraId="49F798E0" w14:textId="77777777" w:rsidR="0072253F" w:rsidRPr="00EC48C2" w:rsidRDefault="0072253F" w:rsidP="0072253F">
            <w:pPr>
              <w:rPr>
                <w:rFonts w:cs="Times New Roman"/>
                <w:szCs w:val="20"/>
              </w:rPr>
            </w:pPr>
            <w:r w:rsidRPr="00EC48C2">
              <w:rPr>
                <w:rFonts w:cs="Times New Roman"/>
                <w:szCs w:val="20"/>
              </w:rPr>
              <w:t>4</w:t>
            </w:r>
          </w:p>
        </w:tc>
        <w:tc>
          <w:tcPr>
            <w:tcW w:w="485" w:type="pct"/>
            <w:vMerge/>
            <w:tcBorders>
              <w:left w:val="single" w:sz="4" w:space="0" w:color="auto"/>
              <w:right w:val="single" w:sz="4" w:space="0" w:color="auto"/>
            </w:tcBorders>
            <w:vAlign w:val="center"/>
          </w:tcPr>
          <w:p w14:paraId="3AB0AB88" w14:textId="77777777" w:rsidR="0072253F" w:rsidRPr="00EC48C2" w:rsidRDefault="0072253F" w:rsidP="0072253F">
            <w:pPr>
              <w:jc w:val="center"/>
              <w:rPr>
                <w:rFonts w:cs="Times New Roman"/>
                <w:szCs w:val="20"/>
              </w:rPr>
            </w:pPr>
          </w:p>
        </w:tc>
        <w:tc>
          <w:tcPr>
            <w:tcW w:w="3977" w:type="pct"/>
            <w:tcBorders>
              <w:left w:val="single" w:sz="4" w:space="0" w:color="auto"/>
              <w:bottom w:val="single" w:sz="4" w:space="0" w:color="auto"/>
            </w:tcBorders>
            <w:shd w:val="clear" w:color="auto" w:fill="auto"/>
            <w:vAlign w:val="center"/>
          </w:tcPr>
          <w:p w14:paraId="26B1584D" w14:textId="77777777" w:rsidR="0072253F" w:rsidRPr="00EC48C2" w:rsidRDefault="0072253F" w:rsidP="0072253F">
            <w:pPr>
              <w:ind w:right="-196"/>
              <w:rPr>
                <w:rFonts w:cs="Times New Roman"/>
                <w:szCs w:val="20"/>
              </w:rPr>
            </w:pPr>
            <w:r w:rsidRPr="00EC48C2">
              <w:rPr>
                <w:rFonts w:cs="Times New Roman"/>
                <w:szCs w:val="20"/>
              </w:rPr>
              <w:t>Política y Técnica Legislativa (6 cr.)</w:t>
            </w:r>
          </w:p>
        </w:tc>
      </w:tr>
      <w:tr w:rsidR="0072253F" w:rsidRPr="00EC48C2" w14:paraId="578863A7" w14:textId="77777777" w:rsidTr="0072253F">
        <w:tc>
          <w:tcPr>
            <w:tcW w:w="538" w:type="pct"/>
            <w:tcBorders>
              <w:right w:val="single" w:sz="4" w:space="0" w:color="auto"/>
            </w:tcBorders>
            <w:vAlign w:val="center"/>
          </w:tcPr>
          <w:p w14:paraId="038F2A2F" w14:textId="77777777" w:rsidR="0072253F" w:rsidRPr="00EC48C2" w:rsidRDefault="0072253F" w:rsidP="0072253F">
            <w:pPr>
              <w:rPr>
                <w:rFonts w:cs="Times New Roman"/>
                <w:szCs w:val="20"/>
              </w:rPr>
            </w:pPr>
            <w:r w:rsidRPr="00EC48C2">
              <w:rPr>
                <w:rFonts w:cs="Times New Roman"/>
                <w:szCs w:val="20"/>
              </w:rPr>
              <w:t>4</w:t>
            </w:r>
          </w:p>
        </w:tc>
        <w:tc>
          <w:tcPr>
            <w:tcW w:w="485" w:type="pct"/>
            <w:vMerge/>
            <w:tcBorders>
              <w:left w:val="single" w:sz="4" w:space="0" w:color="auto"/>
              <w:right w:val="single" w:sz="4" w:space="0" w:color="auto"/>
            </w:tcBorders>
            <w:vAlign w:val="center"/>
          </w:tcPr>
          <w:p w14:paraId="265211A3" w14:textId="77777777" w:rsidR="0072253F" w:rsidRPr="00EC48C2" w:rsidRDefault="0072253F" w:rsidP="0072253F">
            <w:pPr>
              <w:jc w:val="center"/>
              <w:rPr>
                <w:rFonts w:cs="Times New Roman"/>
                <w:szCs w:val="20"/>
              </w:rPr>
            </w:pPr>
          </w:p>
        </w:tc>
        <w:tc>
          <w:tcPr>
            <w:tcW w:w="3977" w:type="pct"/>
            <w:tcBorders>
              <w:left w:val="single" w:sz="4" w:space="0" w:color="auto"/>
              <w:bottom w:val="single" w:sz="4" w:space="0" w:color="auto"/>
            </w:tcBorders>
            <w:shd w:val="clear" w:color="auto" w:fill="auto"/>
            <w:vAlign w:val="center"/>
          </w:tcPr>
          <w:p w14:paraId="357B5569" w14:textId="77777777" w:rsidR="0072253F" w:rsidRPr="00EC48C2" w:rsidRDefault="0072253F" w:rsidP="0072253F">
            <w:pPr>
              <w:ind w:right="-196"/>
              <w:rPr>
                <w:rFonts w:cs="Times New Roman"/>
                <w:szCs w:val="20"/>
              </w:rPr>
            </w:pPr>
            <w:r w:rsidRPr="00EC48C2">
              <w:rPr>
                <w:rFonts w:cs="Times New Roman"/>
                <w:szCs w:val="20"/>
              </w:rPr>
              <w:t>Gobierno Local (5 cr.)</w:t>
            </w:r>
          </w:p>
        </w:tc>
      </w:tr>
      <w:tr w:rsidR="0072253F" w:rsidRPr="00EC48C2" w14:paraId="4E03C93B" w14:textId="77777777" w:rsidTr="0072253F">
        <w:tc>
          <w:tcPr>
            <w:tcW w:w="538" w:type="pct"/>
            <w:tcBorders>
              <w:right w:val="single" w:sz="4" w:space="0" w:color="auto"/>
            </w:tcBorders>
            <w:vAlign w:val="center"/>
          </w:tcPr>
          <w:p w14:paraId="2663D496" w14:textId="77777777" w:rsidR="0072253F" w:rsidRPr="00EC48C2" w:rsidRDefault="0072253F" w:rsidP="0072253F">
            <w:pPr>
              <w:rPr>
                <w:rFonts w:cs="Times New Roman"/>
                <w:szCs w:val="20"/>
              </w:rPr>
            </w:pPr>
            <w:r w:rsidRPr="00EC48C2">
              <w:rPr>
                <w:rFonts w:cs="Times New Roman"/>
                <w:szCs w:val="20"/>
              </w:rPr>
              <w:t>4</w:t>
            </w:r>
          </w:p>
        </w:tc>
        <w:tc>
          <w:tcPr>
            <w:tcW w:w="485" w:type="pct"/>
            <w:vMerge/>
            <w:tcBorders>
              <w:left w:val="single" w:sz="4" w:space="0" w:color="auto"/>
              <w:right w:val="single" w:sz="4" w:space="0" w:color="auto"/>
            </w:tcBorders>
            <w:vAlign w:val="center"/>
          </w:tcPr>
          <w:p w14:paraId="5EDF4CF1" w14:textId="77777777" w:rsidR="0072253F" w:rsidRPr="00EC48C2" w:rsidRDefault="0072253F" w:rsidP="0072253F">
            <w:pPr>
              <w:jc w:val="center"/>
              <w:rPr>
                <w:rFonts w:cs="Times New Roman"/>
                <w:szCs w:val="20"/>
              </w:rPr>
            </w:pPr>
          </w:p>
        </w:tc>
        <w:tc>
          <w:tcPr>
            <w:tcW w:w="3977" w:type="pct"/>
            <w:tcBorders>
              <w:left w:val="single" w:sz="4" w:space="0" w:color="auto"/>
              <w:bottom w:val="single" w:sz="4" w:space="0" w:color="auto"/>
            </w:tcBorders>
            <w:shd w:val="clear" w:color="auto" w:fill="auto"/>
            <w:vAlign w:val="center"/>
          </w:tcPr>
          <w:p w14:paraId="37979A36" w14:textId="77777777" w:rsidR="0072253F" w:rsidRPr="00EC48C2" w:rsidRDefault="0072253F" w:rsidP="0072253F">
            <w:pPr>
              <w:ind w:right="-196"/>
              <w:rPr>
                <w:rFonts w:cs="Times New Roman"/>
                <w:szCs w:val="20"/>
              </w:rPr>
            </w:pPr>
            <w:r w:rsidRPr="00EC48C2">
              <w:rPr>
                <w:rFonts w:cs="Times New Roman"/>
                <w:color w:val="FF0000"/>
                <w:szCs w:val="20"/>
              </w:rPr>
              <w:t>Política y proceso judicial</w:t>
            </w:r>
            <w:r w:rsidRPr="00EC48C2">
              <w:rPr>
                <w:rFonts w:cs="Times New Roman"/>
                <w:szCs w:val="20"/>
              </w:rPr>
              <w:t xml:space="preserve"> </w:t>
            </w:r>
            <w:r w:rsidRPr="00EC48C2">
              <w:rPr>
                <w:rFonts w:cs="Times New Roman"/>
                <w:color w:val="FF0000"/>
                <w:szCs w:val="20"/>
              </w:rPr>
              <w:t>(3 cr.)</w:t>
            </w:r>
          </w:p>
        </w:tc>
      </w:tr>
      <w:tr w:rsidR="0072253F" w:rsidRPr="00EC48C2" w14:paraId="733EB812" w14:textId="77777777" w:rsidTr="0072253F">
        <w:tc>
          <w:tcPr>
            <w:tcW w:w="538" w:type="pct"/>
            <w:tcBorders>
              <w:right w:val="single" w:sz="4" w:space="0" w:color="auto"/>
            </w:tcBorders>
            <w:vAlign w:val="center"/>
          </w:tcPr>
          <w:p w14:paraId="024BBE72" w14:textId="77777777" w:rsidR="0072253F" w:rsidRPr="00EC48C2" w:rsidRDefault="0072253F" w:rsidP="0072253F">
            <w:pPr>
              <w:rPr>
                <w:rFonts w:cs="Times New Roman"/>
                <w:szCs w:val="20"/>
              </w:rPr>
            </w:pPr>
          </w:p>
        </w:tc>
        <w:tc>
          <w:tcPr>
            <w:tcW w:w="485" w:type="pct"/>
            <w:vMerge/>
            <w:tcBorders>
              <w:left w:val="single" w:sz="4" w:space="0" w:color="auto"/>
              <w:right w:val="single" w:sz="4" w:space="0" w:color="auto"/>
            </w:tcBorders>
            <w:vAlign w:val="center"/>
          </w:tcPr>
          <w:p w14:paraId="2ED5BF02" w14:textId="77777777" w:rsidR="0072253F" w:rsidRPr="00EC48C2" w:rsidRDefault="0072253F" w:rsidP="0072253F">
            <w:pPr>
              <w:jc w:val="center"/>
              <w:rPr>
                <w:rFonts w:cs="Times New Roman"/>
                <w:szCs w:val="20"/>
              </w:rPr>
            </w:pPr>
          </w:p>
        </w:tc>
        <w:tc>
          <w:tcPr>
            <w:tcW w:w="3977" w:type="pct"/>
            <w:tcBorders>
              <w:left w:val="single" w:sz="4" w:space="0" w:color="auto"/>
              <w:bottom w:val="single" w:sz="4" w:space="0" w:color="auto"/>
            </w:tcBorders>
            <w:shd w:val="clear" w:color="auto" w:fill="auto"/>
            <w:vAlign w:val="center"/>
          </w:tcPr>
          <w:p w14:paraId="590D6DEB" w14:textId="77777777" w:rsidR="0072253F" w:rsidRPr="00EF7BC0" w:rsidRDefault="0072253F" w:rsidP="0072253F">
            <w:pPr>
              <w:ind w:right="-196"/>
              <w:rPr>
                <w:rFonts w:cs="Times New Roman"/>
                <w:strike/>
                <w:szCs w:val="20"/>
              </w:rPr>
            </w:pPr>
            <w:r w:rsidRPr="00EF7BC0">
              <w:rPr>
                <w:rFonts w:cs="Times New Roman"/>
                <w:strike/>
                <w:szCs w:val="20"/>
              </w:rPr>
              <w:t>Sistema tributario español II (3 cr.)</w:t>
            </w:r>
          </w:p>
        </w:tc>
      </w:tr>
      <w:tr w:rsidR="0072253F" w:rsidRPr="00EC48C2" w14:paraId="173B0BF1" w14:textId="77777777" w:rsidTr="0072253F">
        <w:tc>
          <w:tcPr>
            <w:tcW w:w="538" w:type="pct"/>
            <w:tcBorders>
              <w:right w:val="single" w:sz="4" w:space="0" w:color="auto"/>
            </w:tcBorders>
            <w:vAlign w:val="center"/>
          </w:tcPr>
          <w:p w14:paraId="4828735D" w14:textId="77777777" w:rsidR="0072253F" w:rsidRPr="00EC48C2" w:rsidRDefault="0072253F" w:rsidP="0072253F">
            <w:pPr>
              <w:rPr>
                <w:rFonts w:cs="Times New Roman"/>
                <w:szCs w:val="20"/>
              </w:rPr>
            </w:pPr>
          </w:p>
        </w:tc>
        <w:tc>
          <w:tcPr>
            <w:tcW w:w="485" w:type="pct"/>
            <w:vMerge/>
            <w:tcBorders>
              <w:left w:val="single" w:sz="4" w:space="0" w:color="auto"/>
              <w:right w:val="single" w:sz="4" w:space="0" w:color="auto"/>
            </w:tcBorders>
            <w:vAlign w:val="center"/>
          </w:tcPr>
          <w:p w14:paraId="52DE951E" w14:textId="77777777" w:rsidR="0072253F" w:rsidRPr="00EC48C2" w:rsidRDefault="0072253F" w:rsidP="0072253F">
            <w:pPr>
              <w:jc w:val="center"/>
              <w:rPr>
                <w:rFonts w:cs="Times New Roman"/>
                <w:szCs w:val="20"/>
              </w:rPr>
            </w:pPr>
          </w:p>
        </w:tc>
        <w:tc>
          <w:tcPr>
            <w:tcW w:w="3977" w:type="pct"/>
            <w:tcBorders>
              <w:left w:val="single" w:sz="4" w:space="0" w:color="auto"/>
              <w:bottom w:val="single" w:sz="4" w:space="0" w:color="auto"/>
            </w:tcBorders>
            <w:shd w:val="clear" w:color="auto" w:fill="auto"/>
            <w:vAlign w:val="center"/>
          </w:tcPr>
          <w:p w14:paraId="400B940A" w14:textId="77777777" w:rsidR="0072253F" w:rsidRPr="00EF7BC0" w:rsidRDefault="0072253F" w:rsidP="0072253F">
            <w:pPr>
              <w:ind w:right="-196"/>
              <w:rPr>
                <w:rFonts w:cs="Times New Roman"/>
                <w:strike/>
                <w:szCs w:val="20"/>
              </w:rPr>
            </w:pPr>
            <w:r w:rsidRPr="00EF7BC0">
              <w:rPr>
                <w:rFonts w:cs="Times New Roman"/>
                <w:strike/>
                <w:szCs w:val="20"/>
              </w:rPr>
              <w:t>Política española (5cr.)</w:t>
            </w:r>
          </w:p>
        </w:tc>
      </w:tr>
      <w:tr w:rsidR="0072253F" w:rsidRPr="00EC48C2" w14:paraId="150E3124" w14:textId="77777777" w:rsidTr="0072253F">
        <w:tc>
          <w:tcPr>
            <w:tcW w:w="538" w:type="pct"/>
            <w:tcBorders>
              <w:right w:val="single" w:sz="4" w:space="0" w:color="auto"/>
            </w:tcBorders>
            <w:vAlign w:val="center"/>
          </w:tcPr>
          <w:p w14:paraId="4F45DAE4" w14:textId="77777777" w:rsidR="0072253F" w:rsidRPr="00EC48C2" w:rsidRDefault="0072253F" w:rsidP="0072253F">
            <w:pPr>
              <w:rPr>
                <w:rFonts w:cs="Times New Roman"/>
                <w:szCs w:val="20"/>
              </w:rPr>
            </w:pPr>
          </w:p>
        </w:tc>
        <w:tc>
          <w:tcPr>
            <w:tcW w:w="485" w:type="pct"/>
            <w:vMerge/>
            <w:tcBorders>
              <w:left w:val="single" w:sz="4" w:space="0" w:color="auto"/>
              <w:right w:val="single" w:sz="4" w:space="0" w:color="auto"/>
            </w:tcBorders>
            <w:vAlign w:val="center"/>
          </w:tcPr>
          <w:p w14:paraId="45EB3B76" w14:textId="77777777" w:rsidR="0072253F" w:rsidRPr="00EC48C2" w:rsidRDefault="0072253F" w:rsidP="0072253F">
            <w:pPr>
              <w:jc w:val="center"/>
              <w:rPr>
                <w:rFonts w:cs="Times New Roman"/>
                <w:szCs w:val="20"/>
              </w:rPr>
            </w:pPr>
          </w:p>
        </w:tc>
        <w:tc>
          <w:tcPr>
            <w:tcW w:w="3977" w:type="pct"/>
            <w:tcBorders>
              <w:left w:val="single" w:sz="4" w:space="0" w:color="auto"/>
              <w:bottom w:val="single" w:sz="4" w:space="0" w:color="auto"/>
            </w:tcBorders>
            <w:shd w:val="clear" w:color="auto" w:fill="auto"/>
            <w:vAlign w:val="center"/>
          </w:tcPr>
          <w:p w14:paraId="6C550784" w14:textId="77777777" w:rsidR="0072253F" w:rsidRPr="00EF7BC0" w:rsidRDefault="0072253F" w:rsidP="0072253F">
            <w:pPr>
              <w:ind w:right="-196"/>
              <w:rPr>
                <w:rFonts w:cs="Times New Roman"/>
                <w:strike/>
                <w:szCs w:val="20"/>
              </w:rPr>
            </w:pPr>
            <w:r w:rsidRPr="00EF7BC0">
              <w:rPr>
                <w:rFonts w:cs="Times New Roman"/>
                <w:strike/>
                <w:szCs w:val="20"/>
              </w:rPr>
              <w:t>Personal al servicio de la administración pública II (4 cr.)</w:t>
            </w:r>
          </w:p>
        </w:tc>
      </w:tr>
      <w:tr w:rsidR="0072253F" w:rsidRPr="00EC48C2" w14:paraId="0F89A909" w14:textId="77777777" w:rsidTr="0072253F">
        <w:tc>
          <w:tcPr>
            <w:tcW w:w="538" w:type="pct"/>
            <w:tcBorders>
              <w:bottom w:val="single" w:sz="12" w:space="0" w:color="auto"/>
              <w:right w:val="single" w:sz="4" w:space="0" w:color="auto"/>
            </w:tcBorders>
            <w:vAlign w:val="center"/>
          </w:tcPr>
          <w:p w14:paraId="5C7FF1FE" w14:textId="77777777" w:rsidR="0072253F" w:rsidRPr="00EC48C2" w:rsidRDefault="0072253F" w:rsidP="0072253F">
            <w:pPr>
              <w:rPr>
                <w:rFonts w:cs="Times New Roman"/>
                <w:szCs w:val="20"/>
              </w:rPr>
            </w:pPr>
            <w:r w:rsidRPr="00EC48C2">
              <w:rPr>
                <w:rFonts w:cs="Times New Roman"/>
                <w:szCs w:val="20"/>
              </w:rPr>
              <w:t>4</w:t>
            </w:r>
          </w:p>
        </w:tc>
        <w:tc>
          <w:tcPr>
            <w:tcW w:w="485" w:type="pct"/>
            <w:vMerge/>
            <w:tcBorders>
              <w:left w:val="single" w:sz="4" w:space="0" w:color="auto"/>
              <w:bottom w:val="single" w:sz="12" w:space="0" w:color="auto"/>
              <w:right w:val="single" w:sz="4" w:space="0" w:color="auto"/>
            </w:tcBorders>
            <w:vAlign w:val="center"/>
          </w:tcPr>
          <w:p w14:paraId="337374CA" w14:textId="77777777" w:rsidR="0072253F" w:rsidRPr="00EC48C2" w:rsidRDefault="0072253F" w:rsidP="0072253F">
            <w:pPr>
              <w:jc w:val="center"/>
              <w:rPr>
                <w:rFonts w:cs="Times New Roman"/>
                <w:szCs w:val="20"/>
              </w:rPr>
            </w:pPr>
          </w:p>
        </w:tc>
        <w:tc>
          <w:tcPr>
            <w:tcW w:w="3977" w:type="pct"/>
            <w:tcBorders>
              <w:left w:val="single" w:sz="4" w:space="0" w:color="auto"/>
              <w:bottom w:val="single" w:sz="12" w:space="0" w:color="auto"/>
            </w:tcBorders>
            <w:shd w:val="clear" w:color="auto" w:fill="auto"/>
            <w:vAlign w:val="center"/>
          </w:tcPr>
          <w:p w14:paraId="6F544937" w14:textId="77777777" w:rsidR="0072253F" w:rsidRPr="00EC48C2" w:rsidRDefault="0072253F" w:rsidP="0072253F">
            <w:pPr>
              <w:ind w:right="-196"/>
              <w:rPr>
                <w:rFonts w:cs="Times New Roman"/>
                <w:szCs w:val="20"/>
              </w:rPr>
            </w:pPr>
            <w:r w:rsidRPr="00EC48C2">
              <w:rPr>
                <w:rFonts w:cs="Times New Roman"/>
                <w:szCs w:val="20"/>
              </w:rPr>
              <w:t xml:space="preserve">Optativas </w:t>
            </w:r>
            <w:r>
              <w:rPr>
                <w:rFonts w:cs="Times New Roman"/>
                <w:szCs w:val="20"/>
              </w:rPr>
              <w:t>(</w:t>
            </w:r>
            <w:r w:rsidRPr="00EF7BC0">
              <w:rPr>
                <w:rFonts w:cs="Times New Roman"/>
                <w:strike/>
                <w:szCs w:val="20"/>
              </w:rPr>
              <w:t>3cr.</w:t>
            </w:r>
            <w:r>
              <w:rPr>
                <w:rFonts w:cs="Times New Roman"/>
                <w:szCs w:val="20"/>
              </w:rPr>
              <w:t xml:space="preserve">) </w:t>
            </w:r>
            <w:r>
              <w:rPr>
                <w:rFonts w:cs="Times New Roman"/>
                <w:color w:val="FF0000"/>
                <w:szCs w:val="20"/>
              </w:rPr>
              <w:t>(5 cr.</w:t>
            </w:r>
            <w:r w:rsidRPr="00EC48C2">
              <w:rPr>
                <w:rFonts w:cs="Times New Roman"/>
                <w:color w:val="FF0000"/>
                <w:szCs w:val="20"/>
              </w:rPr>
              <w:t>)</w:t>
            </w:r>
          </w:p>
        </w:tc>
      </w:tr>
      <w:tr w:rsidR="0072253F" w:rsidRPr="00EC48C2" w14:paraId="200795C6" w14:textId="77777777" w:rsidTr="0072253F">
        <w:tc>
          <w:tcPr>
            <w:tcW w:w="538" w:type="pct"/>
            <w:tcBorders>
              <w:top w:val="single" w:sz="12" w:space="0" w:color="auto"/>
              <w:left w:val="single" w:sz="4" w:space="0" w:color="auto"/>
              <w:bottom w:val="single" w:sz="4" w:space="0" w:color="auto"/>
              <w:right w:val="single" w:sz="4" w:space="0" w:color="auto"/>
            </w:tcBorders>
            <w:vAlign w:val="center"/>
          </w:tcPr>
          <w:p w14:paraId="2F268108" w14:textId="77777777" w:rsidR="0072253F" w:rsidRPr="00EC48C2" w:rsidRDefault="0072253F" w:rsidP="0072253F">
            <w:pPr>
              <w:rPr>
                <w:rFonts w:cs="Times New Roman"/>
                <w:szCs w:val="20"/>
              </w:rPr>
            </w:pPr>
            <w:r w:rsidRPr="00EC48C2">
              <w:rPr>
                <w:rFonts w:cs="Times New Roman"/>
                <w:szCs w:val="20"/>
              </w:rPr>
              <w:t>4</w:t>
            </w:r>
          </w:p>
        </w:tc>
        <w:tc>
          <w:tcPr>
            <w:tcW w:w="485" w:type="pct"/>
            <w:vMerge w:val="restart"/>
            <w:tcBorders>
              <w:top w:val="single" w:sz="12" w:space="0" w:color="auto"/>
              <w:left w:val="single" w:sz="4" w:space="0" w:color="auto"/>
              <w:right w:val="single" w:sz="4" w:space="0" w:color="auto"/>
            </w:tcBorders>
            <w:vAlign w:val="center"/>
          </w:tcPr>
          <w:p w14:paraId="7330E3AC" w14:textId="77777777" w:rsidR="0072253F" w:rsidRPr="00EC48C2" w:rsidRDefault="0072253F" w:rsidP="0072253F">
            <w:pPr>
              <w:jc w:val="center"/>
              <w:rPr>
                <w:rFonts w:cs="Times New Roman"/>
                <w:szCs w:val="20"/>
              </w:rPr>
            </w:pPr>
            <w:r w:rsidRPr="00EC48C2">
              <w:rPr>
                <w:rFonts w:cs="Times New Roman"/>
                <w:szCs w:val="20"/>
              </w:rPr>
              <w:t>S8</w:t>
            </w:r>
          </w:p>
        </w:tc>
        <w:tc>
          <w:tcPr>
            <w:tcW w:w="3977" w:type="pct"/>
            <w:tcBorders>
              <w:top w:val="single" w:sz="12" w:space="0" w:color="auto"/>
              <w:left w:val="single" w:sz="4" w:space="0" w:color="auto"/>
              <w:bottom w:val="single" w:sz="4" w:space="0" w:color="auto"/>
              <w:right w:val="single" w:sz="4" w:space="0" w:color="auto"/>
            </w:tcBorders>
            <w:shd w:val="clear" w:color="auto" w:fill="auto"/>
            <w:vAlign w:val="center"/>
          </w:tcPr>
          <w:p w14:paraId="359B4089" w14:textId="77777777" w:rsidR="0072253F" w:rsidRPr="00EC48C2" w:rsidRDefault="0072253F" w:rsidP="0072253F">
            <w:pPr>
              <w:ind w:right="-196"/>
              <w:rPr>
                <w:rFonts w:cs="Times New Roman"/>
                <w:szCs w:val="20"/>
              </w:rPr>
            </w:pPr>
            <w:r w:rsidRPr="00EC48C2">
              <w:rPr>
                <w:rFonts w:cs="Times New Roman"/>
                <w:szCs w:val="20"/>
              </w:rPr>
              <w:t xml:space="preserve">Optativas </w:t>
            </w:r>
            <w:r w:rsidRPr="00EF7BC0">
              <w:rPr>
                <w:rFonts w:cs="Times New Roman"/>
                <w:strike/>
                <w:szCs w:val="20"/>
              </w:rPr>
              <w:t>(12 cr.</w:t>
            </w:r>
            <w:r w:rsidRPr="00EC48C2">
              <w:rPr>
                <w:rFonts w:cs="Times New Roman"/>
                <w:szCs w:val="20"/>
              </w:rPr>
              <w:t>)</w:t>
            </w:r>
            <w:r>
              <w:rPr>
                <w:rFonts w:cs="Times New Roman"/>
                <w:szCs w:val="20"/>
              </w:rPr>
              <w:t xml:space="preserve"> </w:t>
            </w:r>
            <w:r>
              <w:rPr>
                <w:rFonts w:cs="Times New Roman"/>
                <w:color w:val="FF0000"/>
                <w:szCs w:val="20"/>
              </w:rPr>
              <w:t>(15</w:t>
            </w:r>
            <w:r w:rsidRPr="00EC48C2">
              <w:rPr>
                <w:rFonts w:cs="Times New Roman"/>
                <w:color w:val="FF0000"/>
                <w:szCs w:val="20"/>
              </w:rPr>
              <w:t xml:space="preserve"> cr.)</w:t>
            </w:r>
          </w:p>
        </w:tc>
      </w:tr>
      <w:tr w:rsidR="0072253F" w:rsidRPr="00EC48C2" w14:paraId="62D016C1" w14:textId="77777777" w:rsidTr="0072253F">
        <w:tc>
          <w:tcPr>
            <w:tcW w:w="538" w:type="pct"/>
            <w:tcBorders>
              <w:top w:val="single" w:sz="4" w:space="0" w:color="auto"/>
              <w:right w:val="single" w:sz="4" w:space="0" w:color="auto"/>
            </w:tcBorders>
            <w:vAlign w:val="center"/>
          </w:tcPr>
          <w:p w14:paraId="5E0983C7" w14:textId="77777777" w:rsidR="0072253F" w:rsidRPr="00EC48C2" w:rsidRDefault="0072253F" w:rsidP="0072253F">
            <w:pPr>
              <w:rPr>
                <w:rFonts w:cs="Times New Roman"/>
                <w:szCs w:val="20"/>
              </w:rPr>
            </w:pPr>
            <w:r w:rsidRPr="00EC48C2">
              <w:rPr>
                <w:rFonts w:cs="Times New Roman"/>
                <w:szCs w:val="20"/>
              </w:rPr>
              <w:t>4</w:t>
            </w:r>
          </w:p>
        </w:tc>
        <w:tc>
          <w:tcPr>
            <w:tcW w:w="485" w:type="pct"/>
            <w:vMerge/>
            <w:tcBorders>
              <w:left w:val="single" w:sz="4" w:space="0" w:color="auto"/>
              <w:right w:val="single" w:sz="4" w:space="0" w:color="auto"/>
            </w:tcBorders>
            <w:vAlign w:val="center"/>
          </w:tcPr>
          <w:p w14:paraId="2E1141A3" w14:textId="77777777" w:rsidR="0072253F" w:rsidRPr="00EC48C2" w:rsidRDefault="0072253F" w:rsidP="0072253F">
            <w:pPr>
              <w:rPr>
                <w:rFonts w:cs="Times New Roman"/>
                <w:szCs w:val="20"/>
              </w:rPr>
            </w:pPr>
          </w:p>
        </w:tc>
        <w:tc>
          <w:tcPr>
            <w:tcW w:w="3977" w:type="pct"/>
            <w:tcBorders>
              <w:top w:val="single" w:sz="4" w:space="0" w:color="auto"/>
              <w:left w:val="single" w:sz="4" w:space="0" w:color="auto"/>
            </w:tcBorders>
            <w:shd w:val="clear" w:color="auto" w:fill="auto"/>
            <w:vAlign w:val="center"/>
          </w:tcPr>
          <w:p w14:paraId="670FC39C" w14:textId="77777777" w:rsidR="0072253F" w:rsidRPr="00EC48C2" w:rsidRDefault="0072253F" w:rsidP="0072253F">
            <w:pPr>
              <w:ind w:right="-196"/>
              <w:rPr>
                <w:rFonts w:cs="Times New Roman"/>
                <w:szCs w:val="20"/>
              </w:rPr>
            </w:pPr>
            <w:r w:rsidRPr="00EC48C2">
              <w:rPr>
                <w:rFonts w:cs="Times New Roman"/>
                <w:szCs w:val="20"/>
              </w:rPr>
              <w:t>Reconocimiento Académico (6 cr.)</w:t>
            </w:r>
          </w:p>
        </w:tc>
      </w:tr>
      <w:tr w:rsidR="0072253F" w:rsidRPr="00EC48C2" w14:paraId="0D19337B" w14:textId="77777777" w:rsidTr="0072253F">
        <w:tc>
          <w:tcPr>
            <w:tcW w:w="538" w:type="pct"/>
            <w:tcBorders>
              <w:right w:val="single" w:sz="4" w:space="0" w:color="auto"/>
            </w:tcBorders>
            <w:vAlign w:val="center"/>
          </w:tcPr>
          <w:p w14:paraId="6405D735" w14:textId="77777777" w:rsidR="0072253F" w:rsidRPr="00EC48C2" w:rsidRDefault="0072253F" w:rsidP="0072253F">
            <w:pPr>
              <w:rPr>
                <w:rFonts w:cs="Times New Roman"/>
                <w:szCs w:val="20"/>
              </w:rPr>
            </w:pPr>
            <w:r w:rsidRPr="00EC48C2">
              <w:rPr>
                <w:rFonts w:cs="Times New Roman"/>
                <w:szCs w:val="20"/>
              </w:rPr>
              <w:t>4</w:t>
            </w:r>
          </w:p>
        </w:tc>
        <w:tc>
          <w:tcPr>
            <w:tcW w:w="485" w:type="pct"/>
            <w:vMerge/>
            <w:tcBorders>
              <w:left w:val="single" w:sz="4" w:space="0" w:color="auto"/>
              <w:right w:val="single" w:sz="4" w:space="0" w:color="auto"/>
            </w:tcBorders>
            <w:vAlign w:val="center"/>
          </w:tcPr>
          <w:p w14:paraId="4F1DF813" w14:textId="77777777" w:rsidR="0072253F" w:rsidRPr="00EC48C2" w:rsidRDefault="0072253F" w:rsidP="0072253F">
            <w:pPr>
              <w:rPr>
                <w:rFonts w:cs="Times New Roman"/>
                <w:szCs w:val="20"/>
              </w:rPr>
            </w:pPr>
          </w:p>
        </w:tc>
        <w:tc>
          <w:tcPr>
            <w:tcW w:w="3977" w:type="pct"/>
            <w:tcBorders>
              <w:left w:val="single" w:sz="4" w:space="0" w:color="auto"/>
            </w:tcBorders>
            <w:shd w:val="clear" w:color="auto" w:fill="auto"/>
            <w:vAlign w:val="center"/>
          </w:tcPr>
          <w:p w14:paraId="4BC2D95A" w14:textId="77777777" w:rsidR="0072253F" w:rsidRPr="00EC48C2" w:rsidRDefault="0072253F" w:rsidP="0072253F">
            <w:pPr>
              <w:ind w:right="-196"/>
              <w:rPr>
                <w:rFonts w:cs="Times New Roman"/>
                <w:szCs w:val="20"/>
              </w:rPr>
            </w:pPr>
            <w:r w:rsidRPr="00EC48C2">
              <w:rPr>
                <w:rFonts w:cs="Times New Roman"/>
                <w:szCs w:val="20"/>
              </w:rPr>
              <w:t>Trabajo final de grado</w:t>
            </w:r>
            <w:r>
              <w:rPr>
                <w:rFonts w:cs="Times New Roman"/>
                <w:szCs w:val="20"/>
              </w:rPr>
              <w:t xml:space="preserve"> (</w:t>
            </w:r>
            <w:r w:rsidRPr="00EF7BC0">
              <w:rPr>
                <w:rFonts w:cs="Times New Roman"/>
                <w:strike/>
                <w:szCs w:val="20"/>
              </w:rPr>
              <w:t>12cr</w:t>
            </w:r>
            <w:r>
              <w:rPr>
                <w:rFonts w:cs="Times New Roman"/>
                <w:szCs w:val="20"/>
              </w:rPr>
              <w:t xml:space="preserve">.) </w:t>
            </w:r>
            <w:r w:rsidRPr="00EC48C2">
              <w:rPr>
                <w:rFonts w:cs="Times New Roman"/>
                <w:szCs w:val="20"/>
              </w:rPr>
              <w:t xml:space="preserve"> </w:t>
            </w:r>
            <w:r w:rsidRPr="00EC48C2">
              <w:rPr>
                <w:rFonts w:cs="Times New Roman"/>
                <w:color w:val="FF0000"/>
                <w:szCs w:val="20"/>
              </w:rPr>
              <w:t>(9 cr.)</w:t>
            </w:r>
          </w:p>
        </w:tc>
      </w:tr>
    </w:tbl>
    <w:p w14:paraId="1AD8AABC" w14:textId="77777777" w:rsidR="0072253F" w:rsidRPr="00EC48C2" w:rsidRDefault="0072253F" w:rsidP="0072253F">
      <w:pPr>
        <w:ind w:left="360"/>
        <w:jc w:val="both"/>
        <w:rPr>
          <w:rFonts w:cs="Times New Roman"/>
          <w:b/>
          <w:szCs w:val="20"/>
        </w:rPr>
      </w:pPr>
      <w:r w:rsidRPr="00EC48C2">
        <w:rPr>
          <w:rFonts w:cs="Times New Roman"/>
          <w:b/>
          <w:szCs w:val="20"/>
        </w:rPr>
        <w:t xml:space="preserve"> </w:t>
      </w:r>
    </w:p>
    <w:p w14:paraId="051AB8DB" w14:textId="77777777" w:rsidR="0072253F" w:rsidRDefault="0072253F" w:rsidP="0072253F">
      <w:pPr>
        <w:spacing w:before="120"/>
        <w:jc w:val="both"/>
        <w:rPr>
          <w:rFonts w:cs="Times New Roman"/>
          <w:color w:val="FF0000"/>
          <w:szCs w:val="20"/>
        </w:rPr>
      </w:pPr>
      <w:r>
        <w:rPr>
          <w:rFonts w:cs="Times New Roman"/>
          <w:color w:val="FF0000"/>
          <w:szCs w:val="20"/>
        </w:rPr>
        <w:t>En primer lugar, es preciso indicar que en el marco de la acreditación del Grado, y respondiendo a las indicaciones que en su día formuló la ANECA, y dando respuesta a los propósitos formulados en los informes de seguimiento,se han abordado una serie de cambio en el Plan de Estudios que es necesario señalar.</w:t>
      </w:r>
    </w:p>
    <w:p w14:paraId="3AFA3D0B" w14:textId="77777777" w:rsidR="00522DC9" w:rsidRPr="00522DC9" w:rsidRDefault="00522DC9" w:rsidP="0052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color w:val="FF0000"/>
          <w:szCs w:val="20"/>
        </w:rPr>
      </w:pPr>
    </w:p>
    <w:p w14:paraId="528C1F61" w14:textId="77777777" w:rsidR="00522DC9" w:rsidRPr="00522DC9" w:rsidRDefault="00522DC9" w:rsidP="0052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FF0000"/>
          <w:szCs w:val="20"/>
          <w:lang w:eastAsia="ca-ES"/>
        </w:rPr>
      </w:pPr>
      <w:r w:rsidRPr="00522DC9">
        <w:rPr>
          <w:rFonts w:eastAsia="Times New Roman" w:cs="Arial"/>
          <w:color w:val="FF0000"/>
          <w:szCs w:val="20"/>
          <w:lang w:eastAsia="ca-ES"/>
        </w:rPr>
        <w:t>En un primer nivel se puede hacer mención a las modificaciones que conllevan un cambio de denominación de algunas asignaturas y de parte de sus contenidos, sin variación en el perfil del profesorado que venía impartiendo la docencia. Estas modificaciones afectan a las asignaturas siguientes:</w:t>
      </w:r>
    </w:p>
    <w:p w14:paraId="649CC10D" w14:textId="77777777" w:rsidR="00522DC9" w:rsidRPr="00522DC9" w:rsidRDefault="00522DC9" w:rsidP="0052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FF0000"/>
          <w:szCs w:val="20"/>
          <w:lang w:eastAsia="ca-ES"/>
        </w:rPr>
      </w:pPr>
    </w:p>
    <w:p w14:paraId="6CA6F061" w14:textId="77777777" w:rsidR="00522DC9" w:rsidRPr="00522DC9" w:rsidRDefault="00522DC9" w:rsidP="0052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FF0000"/>
          <w:szCs w:val="20"/>
          <w:lang w:eastAsia="ca-ES"/>
        </w:rPr>
      </w:pPr>
      <w:r w:rsidRPr="00522DC9">
        <w:rPr>
          <w:rFonts w:eastAsia="Times New Roman" w:cs="Arial"/>
          <w:color w:val="FF0000"/>
          <w:szCs w:val="20"/>
          <w:lang w:eastAsia="ca-ES"/>
        </w:rPr>
        <w:t>a) Asignatura "Derecho de la Hacienda pública" (2o curso, 2º semestre, 6 ECTS). Cambio por "Hacienda pública" (2o curso, 2º semestre, 6 ECTS).</w:t>
      </w:r>
    </w:p>
    <w:p w14:paraId="5B609F37" w14:textId="77777777" w:rsidR="00522DC9" w:rsidRPr="00522DC9" w:rsidRDefault="00522DC9" w:rsidP="0052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FF0000"/>
          <w:szCs w:val="20"/>
          <w:lang w:eastAsia="ca-ES"/>
        </w:rPr>
      </w:pPr>
    </w:p>
    <w:p w14:paraId="24C8E310" w14:textId="77777777" w:rsidR="00522DC9" w:rsidRPr="00522DC9" w:rsidRDefault="00522DC9" w:rsidP="0052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FF0000"/>
          <w:szCs w:val="20"/>
          <w:lang w:eastAsia="ca-ES"/>
        </w:rPr>
      </w:pPr>
      <w:r w:rsidRPr="00522DC9">
        <w:rPr>
          <w:rFonts w:eastAsia="Times New Roman" w:cs="Arial"/>
          <w:color w:val="FF0000"/>
          <w:szCs w:val="20"/>
          <w:lang w:eastAsia="ca-ES"/>
        </w:rPr>
        <w:t>b) Asignaturas Política catalana y Política española (3er curso, 1er semestre; 4º curso, 3do semestre, 5 ECTS, en ambos casos) por Política catalana y española (3er curso, 1er semestre, 5 ECTS).</w:t>
      </w:r>
    </w:p>
    <w:p w14:paraId="49BBADBC" w14:textId="77777777" w:rsidR="00522DC9" w:rsidRPr="00522DC9" w:rsidRDefault="00522DC9" w:rsidP="0052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FF0000"/>
          <w:szCs w:val="20"/>
          <w:lang w:eastAsia="ca-ES"/>
        </w:rPr>
      </w:pPr>
    </w:p>
    <w:p w14:paraId="4004E5BB" w14:textId="77777777" w:rsidR="00522DC9" w:rsidRPr="00522DC9" w:rsidRDefault="00522DC9" w:rsidP="0052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FF0000"/>
          <w:szCs w:val="20"/>
          <w:lang w:eastAsia="ca-ES"/>
        </w:rPr>
      </w:pPr>
      <w:r w:rsidRPr="00522DC9">
        <w:rPr>
          <w:rFonts w:eastAsia="Times New Roman" w:cs="Arial"/>
          <w:color w:val="FF0000"/>
          <w:szCs w:val="20"/>
          <w:lang w:eastAsia="ca-ES"/>
        </w:rPr>
        <w:t>En un segundo nivel de intensidad en la modificación, se propone la supresión de una asignatura y la introducción de una nueva de mayor perfil politológico, aunque sin variación sustancial en el perfil del profesorado. Esta modificación afecta a:</w:t>
      </w:r>
    </w:p>
    <w:p w14:paraId="16EE0802" w14:textId="77777777" w:rsidR="00522DC9" w:rsidRPr="00522DC9" w:rsidRDefault="00522DC9" w:rsidP="0052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FF0000"/>
          <w:szCs w:val="20"/>
          <w:lang w:eastAsia="ca-ES"/>
        </w:rPr>
      </w:pPr>
    </w:p>
    <w:p w14:paraId="44B5FCBC" w14:textId="77777777" w:rsidR="00522DC9" w:rsidRPr="00522DC9" w:rsidRDefault="00522DC9" w:rsidP="0052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FF0000"/>
          <w:szCs w:val="20"/>
          <w:lang w:eastAsia="ca-ES"/>
        </w:rPr>
      </w:pPr>
      <w:r w:rsidRPr="00522DC9">
        <w:rPr>
          <w:rFonts w:eastAsia="Times New Roman" w:cs="Arial"/>
          <w:color w:val="FF0000"/>
          <w:szCs w:val="20"/>
          <w:lang w:eastAsia="ca-ES"/>
        </w:rPr>
        <w:t>a) Asignatura "Derecho de la persona" (1er curso, 2º semestre, 6 ECTS). Queda sustituida por la asignatura “Gobernanza y políticas privadas y públicas en las relaciones de Derecho privado” (3er  curso, 2º semestre, 3 ECTS).</w:t>
      </w:r>
    </w:p>
    <w:p w14:paraId="14AD8121" w14:textId="77777777" w:rsidR="00522DC9" w:rsidRPr="00522DC9" w:rsidRDefault="00522DC9" w:rsidP="0052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FF0000"/>
          <w:szCs w:val="20"/>
          <w:lang w:eastAsia="ca-ES"/>
        </w:rPr>
      </w:pPr>
    </w:p>
    <w:p w14:paraId="5F3F97BE" w14:textId="77777777" w:rsidR="00522DC9" w:rsidRPr="00522DC9" w:rsidRDefault="00522DC9" w:rsidP="0052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FF0000"/>
          <w:szCs w:val="20"/>
          <w:lang w:eastAsia="ca-ES"/>
        </w:rPr>
      </w:pPr>
      <w:r w:rsidRPr="00522DC9">
        <w:rPr>
          <w:rFonts w:eastAsia="Times New Roman" w:cs="Arial"/>
          <w:color w:val="FF0000"/>
          <w:szCs w:val="20"/>
          <w:lang w:eastAsia="ca-ES"/>
        </w:rPr>
        <w:t>b) Asignatura "Introducción al Derecho procesal" (1er curso, 2º semestre, 6 ECTS). Queda sustituida por “Política y proceso judicial” (4º curso, 2º semestre, 3 ECTS).</w:t>
      </w:r>
    </w:p>
    <w:p w14:paraId="25AD3C2D" w14:textId="77777777" w:rsidR="00522DC9" w:rsidRPr="00522DC9" w:rsidRDefault="00522DC9" w:rsidP="0052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FF0000"/>
          <w:szCs w:val="20"/>
          <w:lang w:eastAsia="ca-ES"/>
        </w:rPr>
      </w:pPr>
    </w:p>
    <w:p w14:paraId="01EA5043" w14:textId="061DE441" w:rsidR="00522DC9" w:rsidRPr="00522DC9" w:rsidRDefault="00522DC9" w:rsidP="0052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FF0000"/>
          <w:szCs w:val="20"/>
          <w:lang w:eastAsia="ca-ES"/>
        </w:rPr>
      </w:pPr>
      <w:r w:rsidRPr="00522DC9">
        <w:rPr>
          <w:rFonts w:eastAsia="Times New Roman" w:cs="Arial"/>
          <w:color w:val="FF0000"/>
          <w:szCs w:val="20"/>
          <w:lang w:eastAsia="ca-ES"/>
        </w:rPr>
        <w:t>c) Asignatura Derecho Internacional Público II (3er curso, 1er semestre, 3 ECTS), sustituida por “Acción exterior del Estado” (3er curso, 1er semestre, 3 ECTS).</w:t>
      </w:r>
    </w:p>
    <w:p w14:paraId="1515B983" w14:textId="77777777" w:rsidR="00522DC9" w:rsidRPr="00522DC9" w:rsidRDefault="00522DC9" w:rsidP="0052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FF0000"/>
          <w:szCs w:val="20"/>
          <w:lang w:eastAsia="ca-ES"/>
        </w:rPr>
      </w:pPr>
    </w:p>
    <w:p w14:paraId="7D7A9FA5" w14:textId="77777777" w:rsidR="00522DC9" w:rsidRPr="00522DC9" w:rsidRDefault="00522DC9" w:rsidP="0052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FF0000"/>
          <w:szCs w:val="20"/>
          <w:lang w:eastAsia="ca-ES"/>
        </w:rPr>
      </w:pPr>
      <w:r w:rsidRPr="00522DC9">
        <w:rPr>
          <w:rFonts w:eastAsia="Times New Roman" w:cs="Arial"/>
          <w:color w:val="FF0000"/>
          <w:szCs w:val="20"/>
          <w:lang w:eastAsia="ca-ES"/>
        </w:rPr>
        <w:t>d) Asignatura "Historia del Derecho político del siglo XX catalán y español" (3er Curso, 2º Semestre, 6 ECTS), que quedaría sustituida por "Antropología política y jurídica" (3er curso, 2º semestre, 5 ECTS).</w:t>
      </w:r>
    </w:p>
    <w:p w14:paraId="644B719A" w14:textId="77777777" w:rsidR="00522DC9" w:rsidRPr="00522DC9" w:rsidRDefault="00522DC9" w:rsidP="0052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FF0000"/>
          <w:szCs w:val="20"/>
          <w:lang w:eastAsia="ca-ES"/>
        </w:rPr>
      </w:pPr>
    </w:p>
    <w:p w14:paraId="3D521A1B" w14:textId="77777777" w:rsidR="00522DC9" w:rsidRPr="00522DC9" w:rsidRDefault="00522DC9" w:rsidP="0052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FF0000"/>
          <w:szCs w:val="20"/>
          <w:lang w:eastAsia="ca-ES"/>
        </w:rPr>
      </w:pPr>
      <w:r w:rsidRPr="00522DC9">
        <w:rPr>
          <w:rFonts w:eastAsia="Times New Roman" w:cs="Arial"/>
          <w:color w:val="FF0000"/>
          <w:szCs w:val="20"/>
          <w:lang w:eastAsia="ca-ES"/>
        </w:rPr>
        <w:t>e) Asignatura "Sistema tributario español I" (3er curso, 2o semestre, 3 ECTS). Sustituida por "Políticas fiscales y servicios sociales" (3er curso, 2o semestre, 3 ECTS).</w:t>
      </w:r>
    </w:p>
    <w:p w14:paraId="11C04CA3" w14:textId="77777777" w:rsidR="00522DC9" w:rsidRPr="00522DC9" w:rsidRDefault="00522DC9" w:rsidP="0052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FF0000"/>
          <w:szCs w:val="20"/>
          <w:lang w:eastAsia="ca-ES"/>
        </w:rPr>
      </w:pPr>
    </w:p>
    <w:p w14:paraId="1948BFFD" w14:textId="77777777" w:rsidR="00522DC9" w:rsidRPr="00522DC9" w:rsidRDefault="00522DC9" w:rsidP="0052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FF0000"/>
          <w:szCs w:val="20"/>
          <w:lang w:eastAsia="ca-ES"/>
        </w:rPr>
      </w:pPr>
      <w:r w:rsidRPr="00522DC9">
        <w:rPr>
          <w:rFonts w:eastAsia="Times New Roman" w:cs="Arial"/>
          <w:color w:val="FF0000"/>
          <w:szCs w:val="20"/>
          <w:lang w:eastAsia="ca-ES"/>
        </w:rPr>
        <w:t>En tercer lugar, y en la línea de ampliar la formación de perfil politológico, se incorporan dos nuevas asignaturas obligatorias que sustituyen otras dos que quedan suprimidas.</w:t>
      </w:r>
    </w:p>
    <w:p w14:paraId="16FA1E49" w14:textId="77777777" w:rsidR="00522DC9" w:rsidRPr="00522DC9" w:rsidRDefault="00522DC9" w:rsidP="0052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FF0000"/>
          <w:szCs w:val="20"/>
          <w:lang w:eastAsia="ca-ES"/>
        </w:rPr>
      </w:pPr>
    </w:p>
    <w:p w14:paraId="1468940A" w14:textId="77777777" w:rsidR="00522DC9" w:rsidRPr="00522DC9" w:rsidRDefault="00522DC9" w:rsidP="0052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FF0000"/>
          <w:szCs w:val="20"/>
          <w:lang w:eastAsia="ca-ES"/>
        </w:rPr>
      </w:pPr>
      <w:r w:rsidRPr="00522DC9">
        <w:rPr>
          <w:rFonts w:eastAsia="Times New Roman" w:cs="Arial"/>
          <w:color w:val="FF0000"/>
          <w:szCs w:val="20"/>
          <w:lang w:eastAsia="ca-ES"/>
        </w:rPr>
        <w:t>a) Asignatura "Sistema tributario español II” (4o curso, 1er Semestre, 3 ECTS). Queda sustituida por "Partidos políticos y sistemas de partidos" (4o curso, 1er Semestre, 3 ECTS).</w:t>
      </w:r>
    </w:p>
    <w:p w14:paraId="0B03FBFC" w14:textId="77777777" w:rsidR="00522DC9" w:rsidRPr="00522DC9" w:rsidRDefault="00522DC9" w:rsidP="0052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FF0000"/>
          <w:szCs w:val="20"/>
          <w:lang w:eastAsia="ca-ES"/>
        </w:rPr>
      </w:pPr>
    </w:p>
    <w:p w14:paraId="32E69670" w14:textId="77777777" w:rsidR="00522DC9" w:rsidRPr="00522DC9" w:rsidRDefault="00522DC9" w:rsidP="0052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FF0000"/>
          <w:szCs w:val="20"/>
          <w:lang w:eastAsia="ca-ES"/>
        </w:rPr>
      </w:pPr>
      <w:r w:rsidRPr="00522DC9">
        <w:rPr>
          <w:rFonts w:eastAsia="Times New Roman" w:cs="Arial"/>
          <w:color w:val="FF0000"/>
          <w:szCs w:val="20"/>
          <w:lang w:eastAsia="ca-ES"/>
        </w:rPr>
        <w:t>b) Asignatura "Personal al servicio de las Administraciones Públicas II" (4º Curso, 1er Semestre, 4 ECTS). Queda sustituida por "Comportamiento político y electoral" (4o curso, 1er Semestre, 4 ECTS).</w:t>
      </w:r>
    </w:p>
    <w:p w14:paraId="532620C0" w14:textId="77777777" w:rsidR="00522DC9" w:rsidRPr="00522DC9" w:rsidRDefault="00522DC9" w:rsidP="0052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FF0000"/>
          <w:szCs w:val="20"/>
          <w:lang w:eastAsia="ca-ES"/>
        </w:rPr>
      </w:pPr>
    </w:p>
    <w:p w14:paraId="78C34C53" w14:textId="77777777" w:rsidR="00522DC9" w:rsidRPr="00522DC9" w:rsidRDefault="00522DC9" w:rsidP="0052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FF0000"/>
          <w:szCs w:val="20"/>
          <w:lang w:eastAsia="ca-ES"/>
        </w:rPr>
      </w:pPr>
      <w:r w:rsidRPr="00522DC9">
        <w:rPr>
          <w:rFonts w:eastAsia="Times New Roman" w:cs="Arial"/>
          <w:color w:val="FF0000"/>
          <w:szCs w:val="20"/>
          <w:lang w:eastAsia="ca-ES"/>
        </w:rPr>
        <w:t>Finalmente, en un tercer nivel de intensidad en la modificación se encuentran las propuestas de incorporación de nuevas asignaturas de carácter básico de contenido estrictamente politológico y que serán impartidas por profesorado con experiencia en el campo de la Ciencia Política. Estas modificaciones afectan a las asignaturas siguientes:</w:t>
      </w:r>
    </w:p>
    <w:p w14:paraId="7753FF8A" w14:textId="77777777" w:rsidR="00522DC9" w:rsidRPr="00522DC9" w:rsidRDefault="00522DC9" w:rsidP="0052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FF0000"/>
          <w:szCs w:val="20"/>
          <w:lang w:eastAsia="ca-ES"/>
        </w:rPr>
      </w:pPr>
    </w:p>
    <w:p w14:paraId="6C7F46D8" w14:textId="77777777" w:rsidR="00522DC9" w:rsidRPr="00522DC9" w:rsidRDefault="00522DC9" w:rsidP="0052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FF0000"/>
          <w:szCs w:val="20"/>
          <w:lang w:eastAsia="ca-ES"/>
        </w:rPr>
      </w:pPr>
      <w:r w:rsidRPr="00522DC9">
        <w:rPr>
          <w:rFonts w:eastAsia="Times New Roman" w:cs="Arial"/>
          <w:color w:val="FF0000"/>
          <w:szCs w:val="20"/>
          <w:lang w:eastAsia="ca-ES"/>
        </w:rPr>
        <w:t>a) Asignatura "Introducción a la Ciencia Política II" (1er curso, 2º semestre, 6 ECTS).</w:t>
      </w:r>
    </w:p>
    <w:p w14:paraId="69CDB418" w14:textId="77777777" w:rsidR="00522DC9" w:rsidRPr="00522DC9" w:rsidRDefault="00522DC9" w:rsidP="0052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FF0000"/>
          <w:szCs w:val="20"/>
          <w:lang w:eastAsia="ca-ES"/>
        </w:rPr>
      </w:pPr>
    </w:p>
    <w:p w14:paraId="1382DEA7" w14:textId="77777777" w:rsidR="00522DC9" w:rsidRPr="00522DC9" w:rsidRDefault="00522DC9" w:rsidP="0052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FF0000"/>
          <w:szCs w:val="20"/>
          <w:lang w:eastAsia="ca-ES"/>
        </w:rPr>
      </w:pPr>
      <w:r w:rsidRPr="00522DC9">
        <w:rPr>
          <w:rFonts w:eastAsia="Times New Roman" w:cs="Arial"/>
          <w:color w:val="FF0000"/>
          <w:szCs w:val="20"/>
          <w:lang w:eastAsia="ca-ES"/>
        </w:rPr>
        <w:t>b) Asignatura "Teoría política" (1er curso, 2º semestre, 6 ECTS).</w:t>
      </w:r>
    </w:p>
    <w:p w14:paraId="1EA46FA8" w14:textId="77777777" w:rsidR="00522DC9" w:rsidRPr="00522DC9" w:rsidRDefault="00522DC9" w:rsidP="0052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FF0000"/>
          <w:szCs w:val="20"/>
          <w:lang w:eastAsia="ca-ES"/>
        </w:rPr>
      </w:pPr>
    </w:p>
    <w:p w14:paraId="255C4258" w14:textId="77777777" w:rsidR="00522DC9" w:rsidRPr="00522DC9" w:rsidRDefault="00522DC9" w:rsidP="0052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FF0000"/>
          <w:szCs w:val="20"/>
          <w:lang w:eastAsia="ca-ES"/>
        </w:rPr>
      </w:pPr>
      <w:r w:rsidRPr="00522DC9">
        <w:rPr>
          <w:rFonts w:eastAsia="Times New Roman" w:cs="Arial"/>
          <w:color w:val="FF0000"/>
          <w:szCs w:val="20"/>
          <w:lang w:eastAsia="ca-ES"/>
        </w:rPr>
        <w:t>c) Asignatura “Herramientas de investigación politológica” (3er curso, 2º semestre, 3 ECTS).</w:t>
      </w:r>
    </w:p>
    <w:p w14:paraId="5F69FA4A" w14:textId="77777777" w:rsidR="00522DC9" w:rsidRPr="00522DC9" w:rsidRDefault="00522DC9" w:rsidP="0052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FF0000"/>
          <w:szCs w:val="20"/>
          <w:lang w:eastAsia="ca-ES"/>
        </w:rPr>
      </w:pPr>
    </w:p>
    <w:p w14:paraId="7FB3DE4B" w14:textId="77777777" w:rsidR="00522DC9" w:rsidRPr="00522DC9" w:rsidRDefault="00522DC9" w:rsidP="0052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FF0000"/>
          <w:szCs w:val="20"/>
          <w:lang w:eastAsia="ca-ES"/>
        </w:rPr>
      </w:pPr>
      <w:r w:rsidRPr="00522DC9">
        <w:rPr>
          <w:rFonts w:eastAsia="Times New Roman" w:cs="Arial"/>
          <w:color w:val="FF0000"/>
          <w:szCs w:val="20"/>
          <w:lang w:eastAsia="ca-ES"/>
        </w:rPr>
        <w:t>En definitiva, puede comprobarse que el conjunto de modificaciones realizadas responden a una clara intención por aumentar la formación específica en Ciencias Políticas, con una reducción de la presencia de asignaturas propias de otras disciplinas suficientemente presentes en el Grado. De esta manera, se responde a una de las cuestiones que ya fuera apuntada por la ANECA en el proceso de aprobación de la memoria inicial con la que se puso en marcha el Grado.</w:t>
      </w:r>
    </w:p>
    <w:p w14:paraId="08DC9989" w14:textId="77777777" w:rsidR="00D52E70" w:rsidRPr="00EC48C2" w:rsidRDefault="00D52E70" w:rsidP="00D52E70">
      <w:pPr>
        <w:spacing w:before="120"/>
        <w:jc w:val="both"/>
        <w:rPr>
          <w:rFonts w:cs="Times New Roman"/>
          <w:szCs w:val="20"/>
        </w:rPr>
      </w:pPr>
      <w:r w:rsidRPr="00EC48C2">
        <w:rPr>
          <w:rFonts w:cs="Times New Roman"/>
          <w:szCs w:val="20"/>
        </w:rPr>
        <w:t>Previamente a entrar a desgranar los contenidos de cada una de las materias que el Plan de Estudios para el Grado en Ciencias Políticas y de la Administración propone, será necesario describir, de manera esquemática, la lógica interna que subyace a esos contenidos, describiendo las asignaturas, su conexión en un marco más general, así como su estructuración por cursos.</w:t>
      </w:r>
    </w:p>
    <w:p w14:paraId="11FACB9A" w14:textId="77777777" w:rsidR="00D52E70" w:rsidRDefault="00D52E70" w:rsidP="00D52E70">
      <w:pPr>
        <w:spacing w:before="120"/>
        <w:jc w:val="both"/>
        <w:rPr>
          <w:rFonts w:cs="Times New Roman"/>
          <w:szCs w:val="20"/>
        </w:rPr>
      </w:pPr>
      <w:r w:rsidRPr="00EC48C2">
        <w:rPr>
          <w:rFonts w:cs="Times New Roman"/>
          <w:szCs w:val="20"/>
        </w:rPr>
        <w:t xml:space="preserve">El esquema general del Plan de Estudios está diseñado para permitir una inmersión progresiva del/de la alumno/a en sus contenidos, lo que se traduce en el diseño de un primer curso que formará en conceptos básicos. Este primer curso académico tiene una pretensión introductoria, metodológica e interdisciplinar. Se trata, por tanto, de combinar las tres lógicas con un alumnado que se acerca a la Universidad y pretende hacerse con una formación técnica y académica para su futuro ejercicio profesional. Esta dimensión introductoria, tiene, además, un carácter interdisciplinar, es decir, proyecta la necesidad de abrirse a las lógicas y los contenidos de otras disciplinas, necesarias siempre en una titulación como la de Ciencias Políticas y de la Administración. En este sentido, se combinan materias de introducción al derecho; a la sociología; a las Ciencias Políticas; a la economía política; al estudio de la administración y de las instituciones, dimensiones todas ellas necesarias para pertrecharse con un concepto sólido y complejo de Ciencias Políticas. La dimensión interdisciplinar, además, queda completada, en este primer curso con una seria pretensión epistemológica: capacitar al/a la alumno/a con el instrumental metodológico de la investigación social necesario para analizar la realidad desde la perspectiva de los estudios que se ofrecen, metodología necesaria también para su formación desde el punto de vista teórico y práctico. Todo ello se complementará con el desarrollo de capacidades y habilidades genéricas del/de la alumno/a, como la de comprender, analizar y evaluar críticamente la información; capacidad de gestionar, organizar y planificar así como adquirir capacidades de comunicación oral y escrita. </w:t>
      </w:r>
    </w:p>
    <w:p w14:paraId="1F0A8437" w14:textId="77777777" w:rsidR="00223B1A" w:rsidRDefault="00223B1A" w:rsidP="00D52E70">
      <w:pPr>
        <w:spacing w:before="120"/>
        <w:jc w:val="both"/>
        <w:rPr>
          <w:rFonts w:cs="Times New Roman"/>
          <w:szCs w:val="20"/>
        </w:rPr>
      </w:pPr>
    </w:p>
    <w:p w14:paraId="3C64B20E" w14:textId="77777777" w:rsidR="00AF44A5" w:rsidRDefault="00AF44A5" w:rsidP="00D52E70">
      <w:pPr>
        <w:spacing w:before="120"/>
        <w:jc w:val="both"/>
        <w:rPr>
          <w:rFonts w:cs="Times New Roman"/>
          <w:szCs w:val="20"/>
        </w:rPr>
      </w:pPr>
    </w:p>
    <w:p w14:paraId="7E0FA41D" w14:textId="77777777" w:rsidR="00AF44A5" w:rsidRDefault="00AF44A5" w:rsidP="00D52E70">
      <w:pPr>
        <w:spacing w:before="120"/>
        <w:jc w:val="both"/>
        <w:rPr>
          <w:rFonts w:cs="Times New Roman"/>
          <w:szCs w:val="20"/>
        </w:rPr>
      </w:pPr>
    </w:p>
    <w:p w14:paraId="2C6948D9" w14:textId="77777777" w:rsidR="00223B1A" w:rsidRPr="00E0051A" w:rsidRDefault="00223B1A" w:rsidP="00223B1A">
      <w:pPr>
        <w:pStyle w:val="Default"/>
        <w:jc w:val="both"/>
        <w:rPr>
          <w:rFonts w:ascii="Verdana" w:hAnsi="Verdana" w:cs="Times New Roman"/>
          <w:color w:val="auto"/>
          <w:sz w:val="20"/>
          <w:szCs w:val="20"/>
        </w:rPr>
      </w:pPr>
      <w:r w:rsidRPr="00223B1A">
        <w:rPr>
          <w:rFonts w:ascii="Verdana" w:hAnsi="Verdana" w:cs="Times New Roman"/>
          <w:color w:val="auto"/>
          <w:sz w:val="20"/>
          <w:szCs w:val="20"/>
        </w:rPr>
        <w:t>El segundo curso se compone de materias más específicas que, o bien desarrollan</w:t>
      </w:r>
      <w:r w:rsidRPr="00E0051A">
        <w:rPr>
          <w:rFonts w:ascii="Verdana" w:hAnsi="Verdana" w:cs="Times New Roman"/>
          <w:color w:val="auto"/>
          <w:sz w:val="20"/>
          <w:szCs w:val="20"/>
        </w:rPr>
        <w:t xml:space="preserve"> materias básicas de primer curso o bien representan para el/la estudiante entrar </w:t>
      </w:r>
      <w:r w:rsidRPr="00E0051A">
        <w:rPr>
          <w:rFonts w:ascii="Verdana" w:hAnsi="Verdana" w:cs="Times New Roman"/>
          <w:i/>
          <w:color w:val="auto"/>
          <w:sz w:val="20"/>
          <w:szCs w:val="20"/>
        </w:rPr>
        <w:t>ex novo</w:t>
      </w:r>
      <w:r w:rsidRPr="00E0051A">
        <w:rPr>
          <w:rFonts w:ascii="Verdana" w:hAnsi="Verdana" w:cs="Times New Roman"/>
          <w:color w:val="auto"/>
          <w:sz w:val="20"/>
          <w:szCs w:val="20"/>
        </w:rPr>
        <w:t xml:space="preserve"> en materias nuevas que, en cierto modo, presuponen algunos de los conocimientos adquiridos en primer curso. De esta manera, los/las estudiantes de segundo curso del Grado en Ciencias Políticas y de la Administración cursará, a lo largo de los dos semestres, Historia Política y Social y del Estado Contemporáneo, Organización Administrativa, Derecho Internacional Público I, Introducción a la Estadística y Metodología de la Investigación Social, Instituciones de la UE, Ciencia de la Administración, Derecho Constitucional - Derechos y Libertades, Derecho Constitucional - Estatuto e Instituciones de Cataluña, </w:t>
      </w:r>
      <w:r w:rsidRPr="00E0051A">
        <w:rPr>
          <w:rFonts w:ascii="Verdana" w:hAnsi="Verdana" w:cs="Times New Roman"/>
          <w:strike/>
          <w:color w:val="auto"/>
          <w:sz w:val="20"/>
          <w:szCs w:val="20"/>
        </w:rPr>
        <w:t>Derecho de la</w:t>
      </w:r>
      <w:r w:rsidRPr="00E0051A">
        <w:rPr>
          <w:rFonts w:ascii="Verdana" w:hAnsi="Verdana" w:cs="Times New Roman"/>
          <w:color w:val="auto"/>
          <w:sz w:val="20"/>
          <w:szCs w:val="20"/>
        </w:rPr>
        <w:t xml:space="preserve"> Hacienda Pública, Fundamentos de Análisis Político, Derecho y Sociedad, Política Comparada, Filosofía Política y Jurídica.</w:t>
      </w:r>
    </w:p>
    <w:p w14:paraId="5E1C88C4" w14:textId="77777777" w:rsidR="00223B1A" w:rsidRPr="00E0051A" w:rsidRDefault="00223B1A" w:rsidP="00223B1A">
      <w:pPr>
        <w:pStyle w:val="Default"/>
        <w:jc w:val="both"/>
        <w:rPr>
          <w:rFonts w:ascii="Verdana" w:hAnsi="Verdana" w:cs="Times New Roman"/>
          <w:color w:val="auto"/>
          <w:sz w:val="20"/>
          <w:szCs w:val="20"/>
        </w:rPr>
      </w:pPr>
    </w:p>
    <w:p w14:paraId="07B7C28A" w14:textId="08E28AF5" w:rsidR="00223B1A" w:rsidRPr="0068004A" w:rsidRDefault="00223B1A" w:rsidP="00223B1A">
      <w:pPr>
        <w:pStyle w:val="Default"/>
        <w:jc w:val="both"/>
        <w:rPr>
          <w:rFonts w:ascii="Verdana" w:hAnsi="Verdana" w:cs="Times New Roman"/>
          <w:color w:val="auto"/>
          <w:sz w:val="20"/>
          <w:szCs w:val="20"/>
        </w:rPr>
      </w:pPr>
      <w:r w:rsidRPr="00E0051A">
        <w:rPr>
          <w:rFonts w:ascii="Verdana" w:hAnsi="Verdana" w:cs="Times New Roman"/>
          <w:color w:val="auto"/>
          <w:sz w:val="20"/>
          <w:szCs w:val="20"/>
        </w:rPr>
        <w:t xml:space="preserve">En el primer semestre de tercer curso, se programa Relaciones Internacionales y Organizaciones Internacionales, </w:t>
      </w:r>
      <w:r w:rsidRPr="00E0051A">
        <w:rPr>
          <w:rFonts w:ascii="Verdana" w:hAnsi="Verdana" w:cs="Times New Roman"/>
          <w:color w:val="FF0000"/>
          <w:sz w:val="20"/>
          <w:szCs w:val="20"/>
        </w:rPr>
        <w:t xml:space="preserve">Acción exterior del Estado </w:t>
      </w:r>
      <w:r w:rsidRPr="00E0051A">
        <w:rPr>
          <w:rFonts w:ascii="Verdana" w:hAnsi="Verdana" w:cs="Times New Roman"/>
          <w:strike/>
          <w:color w:val="auto"/>
          <w:sz w:val="20"/>
          <w:szCs w:val="20"/>
        </w:rPr>
        <w:t xml:space="preserve">Derecho Internacional </w:t>
      </w:r>
      <w:r w:rsidRPr="0068004A">
        <w:rPr>
          <w:rFonts w:ascii="Verdana" w:hAnsi="Verdana" w:cs="Times New Roman"/>
          <w:strike/>
          <w:color w:val="auto"/>
          <w:sz w:val="20"/>
          <w:szCs w:val="20"/>
        </w:rPr>
        <w:t>Público II</w:t>
      </w:r>
      <w:r w:rsidRPr="0068004A">
        <w:rPr>
          <w:rFonts w:ascii="Verdana" w:hAnsi="Verdana" w:cs="Times New Roman"/>
          <w:color w:val="auto"/>
          <w:sz w:val="20"/>
          <w:szCs w:val="20"/>
        </w:rPr>
        <w:t xml:space="preserve">, Derecho Administrativo II, Análisis de Políticas Públicas, Política </w:t>
      </w:r>
      <w:r w:rsidRPr="0068004A">
        <w:rPr>
          <w:rFonts w:ascii="Verdana" w:hAnsi="Verdana" w:cs="Times New Roman"/>
          <w:color w:val="FF0000"/>
          <w:sz w:val="20"/>
          <w:szCs w:val="20"/>
        </w:rPr>
        <w:t>catalana y española</w:t>
      </w:r>
      <w:r w:rsidRPr="0068004A">
        <w:rPr>
          <w:rFonts w:ascii="Verdana" w:hAnsi="Verdana" w:cs="Times New Roman"/>
          <w:color w:val="auto"/>
          <w:sz w:val="20"/>
          <w:szCs w:val="20"/>
        </w:rPr>
        <w:t xml:space="preserve"> </w:t>
      </w:r>
      <w:r w:rsidRPr="0068004A">
        <w:rPr>
          <w:rFonts w:ascii="Verdana" w:hAnsi="Verdana" w:cs="Times New Roman"/>
          <w:strike/>
          <w:color w:val="auto"/>
          <w:sz w:val="20"/>
          <w:szCs w:val="20"/>
        </w:rPr>
        <w:t>Catalana</w:t>
      </w:r>
      <w:r w:rsidRPr="0068004A">
        <w:rPr>
          <w:rFonts w:ascii="Verdana" w:hAnsi="Verdana" w:cs="Times New Roman"/>
          <w:color w:val="auto"/>
          <w:sz w:val="20"/>
          <w:szCs w:val="20"/>
        </w:rPr>
        <w:t xml:space="preserve">,  junto con 6 créditos optativos. En el segundo semestre de este tercer curso se estudiará </w:t>
      </w:r>
      <w:r w:rsidRPr="0068004A">
        <w:rPr>
          <w:rFonts w:ascii="Verdana" w:hAnsi="Verdana" w:cs="Times New Roman"/>
          <w:color w:val="FF0000"/>
          <w:sz w:val="20"/>
          <w:szCs w:val="20"/>
        </w:rPr>
        <w:t xml:space="preserve">Políticas fiscales y servicios sociales </w:t>
      </w:r>
      <w:r w:rsidRPr="0068004A">
        <w:rPr>
          <w:rFonts w:ascii="Verdana" w:hAnsi="Verdana" w:cs="Times New Roman"/>
          <w:strike/>
          <w:color w:val="auto"/>
          <w:sz w:val="20"/>
          <w:szCs w:val="20"/>
        </w:rPr>
        <w:t>el Sistema Tributario Español I</w:t>
      </w:r>
      <w:r w:rsidRPr="0068004A">
        <w:rPr>
          <w:rFonts w:ascii="Verdana" w:hAnsi="Verdana" w:cs="Times New Roman"/>
          <w:color w:val="auto"/>
          <w:sz w:val="20"/>
          <w:szCs w:val="20"/>
        </w:rPr>
        <w:t xml:space="preserve">, Personal al Servicio de la Administración Pública </w:t>
      </w:r>
      <w:r w:rsidRPr="0068004A">
        <w:rPr>
          <w:rFonts w:ascii="Verdana" w:hAnsi="Verdana" w:cs="Times New Roman"/>
          <w:strike/>
          <w:color w:val="auto"/>
          <w:sz w:val="20"/>
          <w:szCs w:val="20"/>
        </w:rPr>
        <w:t>I</w:t>
      </w:r>
      <w:r w:rsidRPr="0068004A">
        <w:rPr>
          <w:rFonts w:ascii="Verdana" w:hAnsi="Verdana" w:cs="Times New Roman"/>
          <w:color w:val="auto"/>
          <w:sz w:val="20"/>
          <w:szCs w:val="20"/>
        </w:rPr>
        <w:t xml:space="preserve">, Derecho Administrativo III, </w:t>
      </w:r>
      <w:r w:rsidRPr="0068004A">
        <w:rPr>
          <w:rFonts w:ascii="Verdana" w:hAnsi="Verdana" w:cs="Times New Roman"/>
          <w:color w:val="FF0000"/>
          <w:sz w:val="20"/>
          <w:szCs w:val="20"/>
        </w:rPr>
        <w:t xml:space="preserve">Antropología política, Gobernanza y políticas privadas y públicas en las relaciones de derecho privado </w:t>
      </w:r>
      <w:r w:rsidRPr="0068004A">
        <w:rPr>
          <w:rFonts w:ascii="Verdana" w:hAnsi="Verdana" w:cs="Times New Roman"/>
          <w:color w:val="auto"/>
          <w:sz w:val="20"/>
          <w:szCs w:val="20"/>
        </w:rPr>
        <w:t xml:space="preserve"> </w:t>
      </w:r>
      <w:r w:rsidRPr="0068004A">
        <w:rPr>
          <w:rFonts w:ascii="Verdana" w:hAnsi="Verdana" w:cs="Times New Roman"/>
          <w:strike/>
          <w:color w:val="auto"/>
          <w:sz w:val="20"/>
          <w:szCs w:val="20"/>
        </w:rPr>
        <w:t>Historia del Derecho Político del Siglo XX catalán y español</w:t>
      </w:r>
      <w:r w:rsidRPr="0068004A">
        <w:rPr>
          <w:rFonts w:ascii="Verdana" w:hAnsi="Verdana" w:cs="Times New Roman"/>
          <w:color w:val="auto"/>
          <w:sz w:val="20"/>
          <w:szCs w:val="20"/>
        </w:rPr>
        <w:t xml:space="preserve">, Gestión Pública </w:t>
      </w:r>
      <w:r w:rsidRPr="0068004A">
        <w:rPr>
          <w:rFonts w:ascii="Verdana" w:hAnsi="Verdana" w:cs="Times New Roman"/>
          <w:color w:val="FF0000"/>
          <w:sz w:val="20"/>
          <w:szCs w:val="20"/>
        </w:rPr>
        <w:t>y una materia de carácter metodológico Herramientas de investigación politológica para preparar el Trabajo fin de grado</w:t>
      </w:r>
      <w:r w:rsidRPr="0068004A">
        <w:rPr>
          <w:rFonts w:ascii="Verdana" w:hAnsi="Verdana" w:cs="Times New Roman"/>
          <w:color w:val="auto"/>
          <w:sz w:val="20"/>
          <w:szCs w:val="20"/>
        </w:rPr>
        <w:t xml:space="preserve">, junto con </w:t>
      </w:r>
      <w:r w:rsidR="0068004A" w:rsidRPr="0068004A">
        <w:rPr>
          <w:rFonts w:ascii="Verdana" w:hAnsi="Verdana" w:cs="Times New Roman"/>
          <w:color w:val="FF0000"/>
          <w:sz w:val="20"/>
          <w:szCs w:val="20"/>
        </w:rPr>
        <w:t>4</w:t>
      </w:r>
      <w:r w:rsidRPr="0068004A">
        <w:rPr>
          <w:rFonts w:ascii="Verdana" w:hAnsi="Verdana" w:cs="Times New Roman"/>
          <w:color w:val="auto"/>
          <w:sz w:val="20"/>
          <w:szCs w:val="20"/>
        </w:rPr>
        <w:t xml:space="preserve"> créditos optativos.</w:t>
      </w:r>
    </w:p>
    <w:p w14:paraId="2FAEDADC" w14:textId="77777777" w:rsidR="00223B1A" w:rsidRPr="0068004A" w:rsidRDefault="00223B1A" w:rsidP="00223B1A">
      <w:pPr>
        <w:pStyle w:val="Default"/>
        <w:jc w:val="both"/>
        <w:rPr>
          <w:rFonts w:ascii="Verdana" w:hAnsi="Verdana" w:cs="Times New Roman"/>
          <w:color w:val="auto"/>
          <w:sz w:val="20"/>
          <w:szCs w:val="20"/>
        </w:rPr>
      </w:pPr>
    </w:p>
    <w:p w14:paraId="620F02A3" w14:textId="1E434BAA" w:rsidR="00223B1A" w:rsidRPr="00E0051A" w:rsidRDefault="00223B1A" w:rsidP="00223B1A">
      <w:pPr>
        <w:pStyle w:val="Default"/>
        <w:jc w:val="both"/>
        <w:rPr>
          <w:rFonts w:ascii="Verdana" w:hAnsi="Verdana" w:cs="Times New Roman"/>
          <w:color w:val="auto"/>
          <w:sz w:val="20"/>
          <w:szCs w:val="20"/>
        </w:rPr>
      </w:pPr>
      <w:r w:rsidRPr="0068004A">
        <w:rPr>
          <w:rFonts w:ascii="Verdana" w:hAnsi="Verdana" w:cs="Times New Roman"/>
          <w:color w:val="auto"/>
          <w:sz w:val="20"/>
          <w:szCs w:val="20"/>
        </w:rPr>
        <w:t xml:space="preserve">Por último, el primer semestre de cuarto curso prevé que los/las alumnos/as cursen, como asignaturas, Políticas Europeas, </w:t>
      </w:r>
      <w:r w:rsidRPr="0068004A">
        <w:rPr>
          <w:rFonts w:ascii="Verdana" w:hAnsi="Verdana" w:cs="Times New Roman"/>
          <w:color w:val="FF0000"/>
          <w:sz w:val="20"/>
          <w:szCs w:val="20"/>
        </w:rPr>
        <w:t>Comportamiento político y electoral</w:t>
      </w:r>
      <w:r w:rsidRPr="0068004A">
        <w:rPr>
          <w:rFonts w:ascii="Verdana" w:hAnsi="Verdana" w:cs="Times New Roman"/>
          <w:color w:val="auto"/>
          <w:sz w:val="20"/>
          <w:szCs w:val="20"/>
        </w:rPr>
        <w:t xml:space="preserve">, </w:t>
      </w:r>
      <w:r w:rsidRPr="0068004A">
        <w:rPr>
          <w:rFonts w:ascii="Verdana" w:hAnsi="Verdana" w:cs="Times New Roman"/>
          <w:strike/>
          <w:color w:val="auto"/>
          <w:sz w:val="20"/>
          <w:szCs w:val="20"/>
        </w:rPr>
        <w:t>Sistema Tributario Español II</w:t>
      </w:r>
      <w:r w:rsidRPr="0068004A">
        <w:rPr>
          <w:rFonts w:ascii="Verdana" w:hAnsi="Verdana" w:cs="Times New Roman"/>
          <w:color w:val="auto"/>
          <w:sz w:val="20"/>
          <w:szCs w:val="20"/>
        </w:rPr>
        <w:t xml:space="preserve">, </w:t>
      </w:r>
      <w:r w:rsidRPr="0068004A">
        <w:rPr>
          <w:rFonts w:ascii="Verdana" w:hAnsi="Verdana" w:cs="Times New Roman"/>
          <w:strike/>
          <w:color w:val="auto"/>
          <w:sz w:val="20"/>
          <w:szCs w:val="20"/>
        </w:rPr>
        <w:t>Política Española</w:t>
      </w:r>
      <w:r w:rsidRPr="0068004A">
        <w:rPr>
          <w:rFonts w:ascii="Verdana" w:hAnsi="Verdana" w:cs="Times New Roman"/>
          <w:color w:val="auto"/>
          <w:sz w:val="20"/>
          <w:szCs w:val="20"/>
        </w:rPr>
        <w:t xml:space="preserve">, </w:t>
      </w:r>
      <w:r w:rsidRPr="0068004A">
        <w:rPr>
          <w:rFonts w:ascii="Verdana" w:hAnsi="Verdana" w:cs="Times New Roman"/>
          <w:color w:val="FF0000"/>
          <w:sz w:val="20"/>
          <w:szCs w:val="20"/>
        </w:rPr>
        <w:t xml:space="preserve">Partidos políticos y sistemas de partidos, Política y proceso judicial, </w:t>
      </w:r>
      <w:r w:rsidRPr="0068004A">
        <w:rPr>
          <w:rFonts w:ascii="Verdana" w:hAnsi="Verdana" w:cs="Times New Roman"/>
          <w:sz w:val="20"/>
          <w:szCs w:val="20"/>
        </w:rPr>
        <w:t xml:space="preserve"> </w:t>
      </w:r>
      <w:r w:rsidRPr="0068004A">
        <w:rPr>
          <w:rFonts w:ascii="Verdana" w:hAnsi="Verdana" w:cs="Times New Roman"/>
          <w:color w:val="auto"/>
          <w:sz w:val="20"/>
          <w:szCs w:val="20"/>
        </w:rPr>
        <w:t xml:space="preserve">Política y Técnica Legislativa, Gobierno Local, </w:t>
      </w:r>
      <w:r w:rsidRPr="0068004A">
        <w:rPr>
          <w:rFonts w:ascii="Verdana" w:hAnsi="Verdana" w:cs="Times New Roman"/>
          <w:strike/>
          <w:color w:val="auto"/>
          <w:sz w:val="20"/>
          <w:szCs w:val="20"/>
        </w:rPr>
        <w:t>Personal al Servicio de la Administración Pública II</w:t>
      </w:r>
      <w:r w:rsidRPr="0068004A">
        <w:rPr>
          <w:rFonts w:ascii="Verdana" w:hAnsi="Verdana" w:cs="Times New Roman"/>
          <w:color w:val="auto"/>
          <w:sz w:val="20"/>
          <w:szCs w:val="20"/>
        </w:rPr>
        <w:t xml:space="preserve">, </w:t>
      </w:r>
      <w:r w:rsidR="0068004A" w:rsidRPr="0068004A">
        <w:rPr>
          <w:rFonts w:ascii="Verdana" w:hAnsi="Verdana" w:cs="Times New Roman"/>
          <w:color w:val="FF0000"/>
          <w:sz w:val="20"/>
          <w:szCs w:val="20"/>
        </w:rPr>
        <w:t>5</w:t>
      </w:r>
      <w:r w:rsidRPr="0068004A">
        <w:rPr>
          <w:rFonts w:ascii="Verdana" w:hAnsi="Verdana" w:cs="Times New Roman"/>
          <w:color w:val="auto"/>
          <w:sz w:val="20"/>
          <w:szCs w:val="20"/>
        </w:rPr>
        <w:t xml:space="preserve"> créditos optativos. En el segundo semestre </w:t>
      </w:r>
      <w:r w:rsidR="0068004A" w:rsidRPr="0068004A">
        <w:rPr>
          <w:rFonts w:ascii="Verdana" w:hAnsi="Verdana" w:cs="Times New Roman"/>
          <w:color w:val="auto"/>
          <w:sz w:val="20"/>
          <w:szCs w:val="20"/>
        </w:rPr>
        <w:t xml:space="preserve">habrá </w:t>
      </w:r>
      <w:r w:rsidR="0068004A" w:rsidRPr="0068004A">
        <w:rPr>
          <w:rFonts w:ascii="Verdana" w:hAnsi="Verdana" w:cs="Times New Roman"/>
          <w:color w:val="FF0000"/>
          <w:sz w:val="20"/>
          <w:szCs w:val="20"/>
        </w:rPr>
        <w:t>15</w:t>
      </w:r>
      <w:r w:rsidR="0068004A" w:rsidRPr="0068004A">
        <w:rPr>
          <w:rFonts w:ascii="Verdana" w:hAnsi="Verdana" w:cs="Times New Roman"/>
          <w:color w:val="auto"/>
          <w:sz w:val="20"/>
          <w:szCs w:val="20"/>
        </w:rPr>
        <w:t xml:space="preserve"> créditos optativos y </w:t>
      </w:r>
      <w:r w:rsidR="0068004A" w:rsidRPr="0068004A">
        <w:rPr>
          <w:rFonts w:ascii="Verdana" w:hAnsi="Verdana" w:cs="Times New Roman"/>
          <w:color w:val="FF0000"/>
          <w:sz w:val="20"/>
          <w:szCs w:val="20"/>
        </w:rPr>
        <w:t>9</w:t>
      </w:r>
      <w:r w:rsidRPr="0068004A">
        <w:rPr>
          <w:rFonts w:ascii="Verdana" w:hAnsi="Verdana" w:cs="Times New Roman"/>
          <w:color w:val="auto"/>
          <w:sz w:val="20"/>
          <w:szCs w:val="20"/>
        </w:rPr>
        <w:t xml:space="preserve"> créditos correspondientes al trabajo final de grado. El Plan de Estudios añade, además, 6 créditos de reconocimiento académico.</w:t>
      </w:r>
    </w:p>
    <w:p w14:paraId="2C4D8241" w14:textId="77777777" w:rsidR="00D52E70" w:rsidRPr="00EC48C2" w:rsidRDefault="00D52E70" w:rsidP="00D52E70">
      <w:pPr>
        <w:spacing w:before="120"/>
        <w:jc w:val="both"/>
        <w:rPr>
          <w:rFonts w:cs="Times New Roman"/>
          <w:szCs w:val="20"/>
        </w:rPr>
      </w:pPr>
      <w:r w:rsidRPr="00EC48C2">
        <w:rPr>
          <w:rFonts w:cs="Times New Roman"/>
          <w:szCs w:val="20"/>
        </w:rPr>
        <w:t xml:space="preserve">Finalmente, y dando cumplimiento a las prescripciones de la ANECA, en el diseño de este Plan de estudios se ha procurado incluir enseñanzas relacionadas con los derechos fundamentales y de igualdad entre hombres y mujeres, con los principios de igualdad de oportunidades y accesibilidad universal de las personas con discapacidad y con los valores propios de una cultura de la paz y de valores democráticos. Dichas orientaciones se garantizarán en la impartición de cursos como “Introducción al Derecho Constitucional”, </w:t>
      </w:r>
      <w:r w:rsidRPr="00EC48C2">
        <w:rPr>
          <w:rFonts w:cs="Times New Roman"/>
          <w:color w:val="FF0000"/>
          <w:szCs w:val="20"/>
        </w:rPr>
        <w:t>“Introducción a la Ciencia Política I”, “Introducción a la Ciencia Política II”</w:t>
      </w:r>
      <w:r w:rsidRPr="00EC48C2">
        <w:rPr>
          <w:rFonts w:cs="Times New Roman"/>
          <w:szCs w:val="20"/>
        </w:rPr>
        <w:t xml:space="preserve">  y “Derecho Constitucional – Derechos y Libertades”</w:t>
      </w:r>
      <w:r>
        <w:rPr>
          <w:rFonts w:cs="Times New Roman"/>
          <w:szCs w:val="20"/>
        </w:rPr>
        <w:t xml:space="preserve"> </w:t>
      </w:r>
      <w:r>
        <w:rPr>
          <w:rFonts w:cs="Times New Roman"/>
          <w:color w:val="FF0000"/>
          <w:szCs w:val="20"/>
        </w:rPr>
        <w:t>y optativas como “Política y género” y “Tratamiento constitucional de la diversidad”</w:t>
      </w:r>
      <w:r w:rsidRPr="00EC48C2">
        <w:rPr>
          <w:rFonts w:cs="Times New Roman"/>
          <w:szCs w:val="20"/>
        </w:rPr>
        <w:t xml:space="preserve">. Como se acredita en la documentación adjunta a la memoria, en estas asignaturas, entre otras, se imparten lecciones sobre el Estado Social y Democrático de Derecho, sobre los derechos de participación política así como otros contenidos de interés como el principio de igualdad y la prohibición de discriminación garantizado en el artículo 14 de la Constitución Española de 1978. </w:t>
      </w:r>
    </w:p>
    <w:p w14:paraId="333D7290" w14:textId="77777777" w:rsidR="0072253F" w:rsidRDefault="0072253F" w:rsidP="005A1633">
      <w:pPr>
        <w:jc w:val="both"/>
        <w:rPr>
          <w:color w:val="FF6600"/>
          <w:szCs w:val="20"/>
        </w:rPr>
      </w:pPr>
    </w:p>
    <w:p w14:paraId="5760D0BC" w14:textId="77777777" w:rsidR="0072253F" w:rsidRPr="003B031D" w:rsidRDefault="0072253F" w:rsidP="005A1633">
      <w:pPr>
        <w:jc w:val="both"/>
        <w:rPr>
          <w:szCs w:val="20"/>
        </w:rPr>
      </w:pPr>
    </w:p>
    <w:p w14:paraId="7BD61D1C" w14:textId="025B884C" w:rsidR="00C32F49" w:rsidRPr="003B031D" w:rsidRDefault="00C32F49" w:rsidP="005A1633">
      <w:pPr>
        <w:jc w:val="both"/>
        <w:rPr>
          <w:b/>
          <w:szCs w:val="20"/>
        </w:rPr>
      </w:pPr>
      <w:r w:rsidRPr="003B031D">
        <w:rPr>
          <w:b/>
          <w:szCs w:val="20"/>
        </w:rPr>
        <w:t xml:space="preserve"> B) Coordinación del Grado </w:t>
      </w:r>
    </w:p>
    <w:p w14:paraId="06B89B58" w14:textId="77777777" w:rsidR="00C32F49" w:rsidRPr="003B031D" w:rsidRDefault="00C32F49" w:rsidP="005A1633">
      <w:pPr>
        <w:jc w:val="both"/>
        <w:rPr>
          <w:szCs w:val="20"/>
        </w:rPr>
      </w:pPr>
    </w:p>
    <w:p w14:paraId="599ED58E" w14:textId="77777777" w:rsidR="005A1633" w:rsidRPr="0072253F" w:rsidRDefault="005A1633" w:rsidP="005A1633">
      <w:pPr>
        <w:jc w:val="both"/>
        <w:rPr>
          <w:szCs w:val="20"/>
        </w:rPr>
      </w:pPr>
      <w:r w:rsidRPr="003B031D">
        <w:rPr>
          <w:szCs w:val="20"/>
        </w:rPr>
        <w:t xml:space="preserve">En el caso particular </w:t>
      </w:r>
      <w:r w:rsidRPr="0072253F">
        <w:rPr>
          <w:szCs w:val="20"/>
        </w:rPr>
        <w:t xml:space="preserve">de la organización del grado en Ciencias Políticas y de la Administración  que se propone, la coordinación y organización docente del grado correrá a cargo del coordinador de estudios en Ciencias Políticas y de la Administración, cargo que ejercerá uno de los/las profesores/as de la Facultad con docencia en la titulación, adscrito al Equipo de Decanato de la Facultad. </w:t>
      </w:r>
    </w:p>
    <w:p w14:paraId="3D737ED4" w14:textId="77777777" w:rsidR="005A1633" w:rsidRDefault="005A1633" w:rsidP="005A1633">
      <w:pPr>
        <w:jc w:val="both"/>
        <w:rPr>
          <w:szCs w:val="20"/>
        </w:rPr>
      </w:pPr>
    </w:p>
    <w:p w14:paraId="672C7175" w14:textId="77777777" w:rsidR="00AF44A5" w:rsidRDefault="00AF44A5" w:rsidP="005A1633">
      <w:pPr>
        <w:jc w:val="both"/>
        <w:rPr>
          <w:szCs w:val="20"/>
        </w:rPr>
      </w:pPr>
    </w:p>
    <w:p w14:paraId="2F0987B2" w14:textId="77777777" w:rsidR="00AF44A5" w:rsidRPr="0072253F" w:rsidRDefault="00AF44A5" w:rsidP="005A1633">
      <w:pPr>
        <w:jc w:val="both"/>
        <w:rPr>
          <w:szCs w:val="20"/>
        </w:rPr>
      </w:pPr>
    </w:p>
    <w:p w14:paraId="12D5677B" w14:textId="77777777" w:rsidR="005A1633" w:rsidRPr="0072253F" w:rsidRDefault="005A1633" w:rsidP="005A1633">
      <w:pPr>
        <w:jc w:val="both"/>
        <w:rPr>
          <w:szCs w:val="20"/>
        </w:rPr>
      </w:pPr>
      <w:r w:rsidRPr="00163DCE">
        <w:rPr>
          <w:szCs w:val="20"/>
        </w:rPr>
        <w:lastRenderedPageBreak/>
        <w:t>El coordinador de estudios dirige y preside el Consejo de Estudios del grado, que es</w:t>
      </w:r>
      <w:r w:rsidRPr="0072253F">
        <w:rPr>
          <w:szCs w:val="20"/>
        </w:rPr>
        <w:t xml:space="preserve"> el órgano que, a propuesta del coordinador, propone los horarios, el calendario de exámenes, asigna las aulas y, en general, organiza y coordina la docencia del grado a lo largo del curso. Asimismo, el coordinador de estudios orienta a los/las estudiantes del primer curso del grado en las sesiones de recepción de los/las estudiantes en la Facultad, y mantiene un contacto constante con los delegados de curso, con el fin de resolver cualquier incidencia o problema que pueda plantearse durante el curso a propósito de la actividad docente.</w:t>
      </w:r>
    </w:p>
    <w:p w14:paraId="1FEF92B5" w14:textId="77777777" w:rsidR="005A1633" w:rsidRPr="0072253F" w:rsidRDefault="005A1633" w:rsidP="005A1633">
      <w:pPr>
        <w:jc w:val="both"/>
        <w:rPr>
          <w:szCs w:val="20"/>
        </w:rPr>
      </w:pPr>
    </w:p>
    <w:p w14:paraId="44DBE5FF" w14:textId="77777777" w:rsidR="005A1633" w:rsidRPr="0072253F" w:rsidRDefault="005A1633" w:rsidP="005A1633">
      <w:pPr>
        <w:jc w:val="both"/>
        <w:rPr>
          <w:szCs w:val="20"/>
        </w:rPr>
      </w:pPr>
      <w:r w:rsidRPr="0072253F">
        <w:rPr>
          <w:szCs w:val="20"/>
        </w:rPr>
        <w:t>En la Memoria aprobada en el Consejo de Gobierno de la UdG, en sus páginas 55 a 57, se expone el Reglamento de la Facultad de Derecho establece como funciones del coordinador las siguientes:</w:t>
      </w:r>
    </w:p>
    <w:p w14:paraId="431342F9" w14:textId="77777777" w:rsidR="005A1633" w:rsidRPr="0072253F" w:rsidRDefault="005A1633" w:rsidP="005A1633">
      <w:pPr>
        <w:widowControl/>
        <w:numPr>
          <w:ilvl w:val="0"/>
          <w:numId w:val="18"/>
        </w:numPr>
        <w:suppressAutoHyphens w:val="0"/>
        <w:spacing w:before="120"/>
        <w:jc w:val="both"/>
        <w:rPr>
          <w:szCs w:val="20"/>
        </w:rPr>
      </w:pPr>
      <w:r w:rsidRPr="0072253F">
        <w:rPr>
          <w:szCs w:val="20"/>
        </w:rPr>
        <w:t>Convocar y presidir el Consejo de Estudios;</w:t>
      </w:r>
    </w:p>
    <w:p w14:paraId="54FD3468" w14:textId="77777777" w:rsidR="005A1633" w:rsidRPr="0072253F" w:rsidRDefault="005A1633" w:rsidP="005A1633">
      <w:pPr>
        <w:widowControl/>
        <w:numPr>
          <w:ilvl w:val="0"/>
          <w:numId w:val="18"/>
        </w:numPr>
        <w:suppressAutoHyphens w:val="0"/>
        <w:spacing w:before="120"/>
        <w:jc w:val="both"/>
        <w:rPr>
          <w:szCs w:val="20"/>
        </w:rPr>
      </w:pPr>
      <w:r w:rsidRPr="0072253F">
        <w:rPr>
          <w:szCs w:val="20"/>
        </w:rPr>
        <w:t>Velar por la correcta organización de la docencia;</w:t>
      </w:r>
    </w:p>
    <w:p w14:paraId="10D04D7B" w14:textId="77777777" w:rsidR="005A1633" w:rsidRPr="0072253F" w:rsidRDefault="005A1633" w:rsidP="005A1633">
      <w:pPr>
        <w:widowControl/>
        <w:numPr>
          <w:ilvl w:val="0"/>
          <w:numId w:val="18"/>
        </w:numPr>
        <w:suppressAutoHyphens w:val="0"/>
        <w:spacing w:before="120"/>
        <w:jc w:val="both"/>
        <w:rPr>
          <w:szCs w:val="20"/>
        </w:rPr>
      </w:pPr>
      <w:r w:rsidRPr="0072253F">
        <w:rPr>
          <w:szCs w:val="20"/>
        </w:rPr>
        <w:t>Orientar los currículos de los/las estudiantes por medio del sistema establecido de tutorías;</w:t>
      </w:r>
    </w:p>
    <w:p w14:paraId="2239170A" w14:textId="77777777" w:rsidR="005A1633" w:rsidRPr="0072253F" w:rsidRDefault="005A1633" w:rsidP="005A1633">
      <w:pPr>
        <w:widowControl/>
        <w:numPr>
          <w:ilvl w:val="0"/>
          <w:numId w:val="18"/>
        </w:numPr>
        <w:suppressAutoHyphens w:val="0"/>
        <w:spacing w:before="120"/>
        <w:jc w:val="both"/>
        <w:rPr>
          <w:szCs w:val="20"/>
        </w:rPr>
      </w:pPr>
      <w:r w:rsidRPr="0072253F">
        <w:rPr>
          <w:szCs w:val="20"/>
        </w:rPr>
        <w:t>Proponer la aprobación o la revocación de las peticiones de convalidaciones que se presenten en el estudio, con la conformidad del/de la decano/a.</w:t>
      </w:r>
    </w:p>
    <w:p w14:paraId="0335ACAF" w14:textId="77777777" w:rsidR="005A1633" w:rsidRPr="0072253F" w:rsidRDefault="005A1633" w:rsidP="005A1633">
      <w:pPr>
        <w:widowControl/>
        <w:numPr>
          <w:ilvl w:val="0"/>
          <w:numId w:val="18"/>
        </w:numPr>
        <w:suppressAutoHyphens w:val="0"/>
        <w:spacing w:before="120"/>
        <w:jc w:val="both"/>
        <w:rPr>
          <w:szCs w:val="20"/>
        </w:rPr>
      </w:pPr>
      <w:r w:rsidRPr="0072253F">
        <w:rPr>
          <w:szCs w:val="20"/>
        </w:rPr>
        <w:t>Convocar a los/las profesores/as que imparten docencia en el estudio para resolver cuestiones particulares entre ellos.</w:t>
      </w:r>
    </w:p>
    <w:p w14:paraId="3D2E6514" w14:textId="77777777" w:rsidR="005A1633" w:rsidRPr="0072253F" w:rsidRDefault="005A1633" w:rsidP="005A1633">
      <w:pPr>
        <w:spacing w:before="120"/>
        <w:jc w:val="both"/>
        <w:rPr>
          <w:szCs w:val="20"/>
        </w:rPr>
      </w:pPr>
      <w:r w:rsidRPr="0072253F">
        <w:rPr>
          <w:szCs w:val="20"/>
        </w:rPr>
        <w:t>Por su parte, el Consejo de Estudios es el órgano colegiado competente para el estudio y discusión de todo lo que afecta a la docencia de la titulación. Está formado por el coordinador de estudios, una representación del PDI de los departamentos que tienen encomendada docencia en el estudio (con un mínimo de 1 representante por cada una de las áreas implicadas) y una representación de los/las estudiantes (que garantice la representación de estudiantes de todos los ciclos). Entre sus competencias se incluye, de acuerdo con lo que dispone el artículo 40 del Reglamento de la Facultad de Derecho:</w:t>
      </w:r>
    </w:p>
    <w:p w14:paraId="37E89040" w14:textId="77777777" w:rsidR="005A1633" w:rsidRPr="0072253F" w:rsidRDefault="005A1633" w:rsidP="005A1633">
      <w:pPr>
        <w:widowControl/>
        <w:numPr>
          <w:ilvl w:val="0"/>
          <w:numId w:val="18"/>
        </w:numPr>
        <w:suppressAutoHyphens w:val="0"/>
        <w:spacing w:before="120"/>
        <w:jc w:val="both"/>
        <w:rPr>
          <w:szCs w:val="20"/>
        </w:rPr>
      </w:pPr>
      <w:r w:rsidRPr="0072253F">
        <w:rPr>
          <w:szCs w:val="20"/>
        </w:rPr>
        <w:t>Asegurar la coherencia y coordinación de las materias del Plan de Estudios;</w:t>
      </w:r>
    </w:p>
    <w:p w14:paraId="6FF2CBE0" w14:textId="77777777" w:rsidR="005A1633" w:rsidRPr="0072253F" w:rsidRDefault="005A1633" w:rsidP="005A1633">
      <w:pPr>
        <w:widowControl/>
        <w:numPr>
          <w:ilvl w:val="0"/>
          <w:numId w:val="18"/>
        </w:numPr>
        <w:suppressAutoHyphens w:val="0"/>
        <w:spacing w:before="120"/>
        <w:jc w:val="both"/>
        <w:rPr>
          <w:szCs w:val="20"/>
        </w:rPr>
      </w:pPr>
      <w:r w:rsidRPr="0072253F">
        <w:rPr>
          <w:szCs w:val="20"/>
        </w:rPr>
        <w:t>Velar por la calidad de la docencia y por el cumplimiento de la normativa que en materia de evaluaciones establezca la Universidad;</w:t>
      </w:r>
    </w:p>
    <w:p w14:paraId="50844E67" w14:textId="77777777" w:rsidR="005A1633" w:rsidRPr="0072253F" w:rsidRDefault="005A1633" w:rsidP="005A1633">
      <w:pPr>
        <w:widowControl/>
        <w:numPr>
          <w:ilvl w:val="0"/>
          <w:numId w:val="18"/>
        </w:numPr>
        <w:suppressAutoHyphens w:val="0"/>
        <w:spacing w:before="120"/>
        <w:jc w:val="both"/>
        <w:rPr>
          <w:szCs w:val="20"/>
        </w:rPr>
      </w:pPr>
      <w:r w:rsidRPr="0072253F">
        <w:rPr>
          <w:szCs w:val="20"/>
        </w:rPr>
        <w:t>Elaborar para cada curso académico un informe sobre los resultados académicos de sus enseñanzas, en el que se incluirán sugerencias para la mejora de la calidad de la docencia;</w:t>
      </w:r>
    </w:p>
    <w:p w14:paraId="7EC0B356" w14:textId="77777777" w:rsidR="005A1633" w:rsidRPr="0072253F" w:rsidRDefault="005A1633" w:rsidP="005A1633">
      <w:pPr>
        <w:widowControl/>
        <w:numPr>
          <w:ilvl w:val="0"/>
          <w:numId w:val="18"/>
        </w:numPr>
        <w:suppressAutoHyphens w:val="0"/>
        <w:spacing w:before="120"/>
        <w:jc w:val="both"/>
        <w:rPr>
          <w:szCs w:val="20"/>
        </w:rPr>
      </w:pPr>
      <w:r w:rsidRPr="0072253F">
        <w:rPr>
          <w:szCs w:val="20"/>
        </w:rPr>
        <w:t>Proponer la aprobación de los programas y de la programación docente de las asignaturas que incluirá el plan docente de la titulación, que se elevará a la Comisión de Gobierno de la Facultad para su aprobación;</w:t>
      </w:r>
    </w:p>
    <w:p w14:paraId="41ACD5FD" w14:textId="77777777" w:rsidR="005A1633" w:rsidRPr="0072253F" w:rsidRDefault="005A1633" w:rsidP="005A1633">
      <w:pPr>
        <w:widowControl/>
        <w:numPr>
          <w:ilvl w:val="0"/>
          <w:numId w:val="18"/>
        </w:numPr>
        <w:suppressAutoHyphens w:val="0"/>
        <w:spacing w:before="120"/>
        <w:jc w:val="both"/>
        <w:rPr>
          <w:szCs w:val="20"/>
        </w:rPr>
      </w:pPr>
      <w:r w:rsidRPr="0072253F">
        <w:rPr>
          <w:szCs w:val="20"/>
        </w:rPr>
        <w:t>Organizar los planes docentes anuales de la titulación;</w:t>
      </w:r>
    </w:p>
    <w:p w14:paraId="1E9A2C8B" w14:textId="77777777" w:rsidR="005A1633" w:rsidRPr="0072253F" w:rsidRDefault="005A1633" w:rsidP="005A1633">
      <w:pPr>
        <w:widowControl/>
        <w:numPr>
          <w:ilvl w:val="0"/>
          <w:numId w:val="18"/>
        </w:numPr>
        <w:suppressAutoHyphens w:val="0"/>
        <w:spacing w:before="120"/>
        <w:jc w:val="both"/>
        <w:rPr>
          <w:szCs w:val="20"/>
        </w:rPr>
      </w:pPr>
      <w:r w:rsidRPr="0072253F">
        <w:rPr>
          <w:szCs w:val="20"/>
        </w:rPr>
        <w:t>Programar para cada curso académico las enseñanzas de las que son responsables</w:t>
      </w:r>
    </w:p>
    <w:p w14:paraId="1BAB9DF9" w14:textId="77777777" w:rsidR="005A1633" w:rsidRPr="0072253F" w:rsidRDefault="005A1633" w:rsidP="005A1633">
      <w:pPr>
        <w:widowControl/>
        <w:numPr>
          <w:ilvl w:val="0"/>
          <w:numId w:val="18"/>
        </w:numPr>
        <w:suppressAutoHyphens w:val="0"/>
        <w:spacing w:before="120"/>
        <w:jc w:val="both"/>
        <w:rPr>
          <w:szCs w:val="20"/>
        </w:rPr>
      </w:pPr>
      <w:r w:rsidRPr="0072253F">
        <w:rPr>
          <w:szCs w:val="20"/>
        </w:rPr>
        <w:t>Proponer los horarios y las fechas de examen de cada asignatura y las necesidades de aulas, en el marco del calendario oficial de la Universidad de Girona.</w:t>
      </w:r>
    </w:p>
    <w:p w14:paraId="21D82C41" w14:textId="77777777" w:rsidR="005A1633" w:rsidRPr="0072253F" w:rsidRDefault="005A1633" w:rsidP="005A1633">
      <w:pPr>
        <w:spacing w:before="120"/>
        <w:jc w:val="both"/>
        <w:rPr>
          <w:szCs w:val="20"/>
        </w:rPr>
      </w:pPr>
      <w:r w:rsidRPr="0072253F">
        <w:rPr>
          <w:szCs w:val="20"/>
        </w:rPr>
        <w:t>Además de estos dos órganos, los Estatutos de la Universidad de Girona identifican otros órganos con responsabilidades claras en la titulación y en su desarrollo.</w:t>
      </w:r>
    </w:p>
    <w:p w14:paraId="7D26886F" w14:textId="77777777" w:rsidR="005A1633" w:rsidRPr="0072253F" w:rsidRDefault="005A1633" w:rsidP="005A1633">
      <w:pPr>
        <w:spacing w:before="120"/>
        <w:jc w:val="both"/>
        <w:rPr>
          <w:szCs w:val="20"/>
        </w:rPr>
      </w:pPr>
      <w:r w:rsidRPr="0072253F">
        <w:rPr>
          <w:szCs w:val="20"/>
        </w:rPr>
        <w:t>Por un lado, la Junta de Facultad, entendida como órgano de gobierno colegiado del centro, está formada por el/la decano/a, una representación de los funcionarios de cuerpos docentes igual al 51% de los miembros de la Junta, una representación del personal académico excluidos los funcionarios de los cuerpos docentes igual al 10%, una representación de los/las estudiantes igual al 27%, y una representación del PAS igual al 12%. Entre sus competencias figuran:</w:t>
      </w:r>
    </w:p>
    <w:p w14:paraId="4A4D0DD3" w14:textId="77777777" w:rsidR="005A1633" w:rsidRPr="0072253F" w:rsidRDefault="005A1633" w:rsidP="005A1633">
      <w:pPr>
        <w:widowControl/>
        <w:numPr>
          <w:ilvl w:val="0"/>
          <w:numId w:val="18"/>
        </w:numPr>
        <w:suppressAutoHyphens w:val="0"/>
        <w:spacing w:before="120"/>
        <w:jc w:val="both"/>
        <w:rPr>
          <w:szCs w:val="20"/>
        </w:rPr>
      </w:pPr>
      <w:r w:rsidRPr="0072253F">
        <w:rPr>
          <w:szCs w:val="20"/>
        </w:rPr>
        <w:t>Aprobar la memoria anual de las actividades de la Facultad;</w:t>
      </w:r>
    </w:p>
    <w:p w14:paraId="0918291A" w14:textId="77777777" w:rsidR="005A1633" w:rsidRPr="0072253F" w:rsidRDefault="005A1633" w:rsidP="005A1633">
      <w:pPr>
        <w:widowControl/>
        <w:numPr>
          <w:ilvl w:val="0"/>
          <w:numId w:val="18"/>
        </w:numPr>
        <w:suppressAutoHyphens w:val="0"/>
        <w:spacing w:before="120"/>
        <w:jc w:val="both"/>
        <w:rPr>
          <w:szCs w:val="20"/>
        </w:rPr>
      </w:pPr>
      <w:r w:rsidRPr="0072253F">
        <w:rPr>
          <w:szCs w:val="20"/>
        </w:rPr>
        <w:t>Aprobar las líneas generales de actuación del centro.</w:t>
      </w:r>
    </w:p>
    <w:p w14:paraId="7EED8EED" w14:textId="77777777" w:rsidR="005A1633" w:rsidRPr="0072253F" w:rsidRDefault="005A1633" w:rsidP="005A1633">
      <w:pPr>
        <w:spacing w:before="120"/>
        <w:jc w:val="both"/>
        <w:rPr>
          <w:szCs w:val="20"/>
        </w:rPr>
      </w:pPr>
      <w:r w:rsidRPr="0072253F">
        <w:rPr>
          <w:szCs w:val="20"/>
        </w:rPr>
        <w:lastRenderedPageBreak/>
        <w:t>Por otro lado, la Comisión de Gobierno de la Facultad, que está formada por el Equipo de Decanato, los coordinadores de los estudios que imparte el Centro, los/las directores/as de los departamentos que imparten la mayor parte de su docencia en el Centro, tres estudiantes, dos miembros del PDI y un miembro del PAS. Entre sus competencias se encuentran:</w:t>
      </w:r>
    </w:p>
    <w:p w14:paraId="7A911B0C" w14:textId="77777777" w:rsidR="005A1633" w:rsidRPr="0072253F" w:rsidRDefault="005A1633" w:rsidP="005A1633">
      <w:pPr>
        <w:widowControl/>
        <w:numPr>
          <w:ilvl w:val="0"/>
          <w:numId w:val="18"/>
        </w:numPr>
        <w:suppressAutoHyphens w:val="0"/>
        <w:spacing w:before="120"/>
        <w:jc w:val="both"/>
        <w:rPr>
          <w:szCs w:val="20"/>
        </w:rPr>
      </w:pPr>
      <w:r w:rsidRPr="0072253F">
        <w:rPr>
          <w:szCs w:val="20"/>
        </w:rPr>
        <w:t>Proponer la aprobación o modificación de los planes de estudios;</w:t>
      </w:r>
    </w:p>
    <w:p w14:paraId="2BC78C6D" w14:textId="77777777" w:rsidR="005A1633" w:rsidRPr="0072253F" w:rsidRDefault="005A1633" w:rsidP="005A1633">
      <w:pPr>
        <w:widowControl/>
        <w:numPr>
          <w:ilvl w:val="0"/>
          <w:numId w:val="18"/>
        </w:numPr>
        <w:suppressAutoHyphens w:val="0"/>
        <w:spacing w:before="120"/>
        <w:jc w:val="both"/>
        <w:rPr>
          <w:szCs w:val="20"/>
        </w:rPr>
      </w:pPr>
      <w:r w:rsidRPr="0072253F">
        <w:rPr>
          <w:szCs w:val="20"/>
        </w:rPr>
        <w:t>Aprobar la propuesta de planes docentes y transmitirla al Consejo de Gobierno.</w:t>
      </w:r>
    </w:p>
    <w:p w14:paraId="21630F2F" w14:textId="77777777" w:rsidR="005A1633" w:rsidRPr="0072253F" w:rsidRDefault="005A1633" w:rsidP="005A1633">
      <w:pPr>
        <w:spacing w:before="120"/>
        <w:jc w:val="both"/>
        <w:rPr>
          <w:szCs w:val="20"/>
        </w:rPr>
      </w:pPr>
      <w:r w:rsidRPr="0072253F">
        <w:rPr>
          <w:szCs w:val="20"/>
        </w:rPr>
        <w:t>Por su parte, el Consejo de Departamento tiene, entre sus competencias, las de:</w:t>
      </w:r>
    </w:p>
    <w:p w14:paraId="704A52E4" w14:textId="77777777" w:rsidR="005A1633" w:rsidRPr="0072253F" w:rsidRDefault="005A1633" w:rsidP="005A1633">
      <w:pPr>
        <w:widowControl/>
        <w:numPr>
          <w:ilvl w:val="0"/>
          <w:numId w:val="18"/>
        </w:numPr>
        <w:suppressAutoHyphens w:val="0"/>
        <w:spacing w:before="120"/>
        <w:jc w:val="both"/>
        <w:rPr>
          <w:szCs w:val="20"/>
        </w:rPr>
      </w:pPr>
      <w:r w:rsidRPr="0072253F">
        <w:rPr>
          <w:szCs w:val="20"/>
        </w:rPr>
        <w:t>Coordinar la actividad del personal académico del departamento;</w:t>
      </w:r>
    </w:p>
    <w:p w14:paraId="6E5AE658" w14:textId="77777777" w:rsidR="005A1633" w:rsidRPr="0072253F" w:rsidRDefault="005A1633" w:rsidP="005A1633">
      <w:pPr>
        <w:widowControl/>
        <w:numPr>
          <w:ilvl w:val="0"/>
          <w:numId w:val="18"/>
        </w:numPr>
        <w:suppressAutoHyphens w:val="0"/>
        <w:spacing w:before="120"/>
        <w:jc w:val="both"/>
        <w:rPr>
          <w:szCs w:val="20"/>
        </w:rPr>
      </w:pPr>
      <w:r w:rsidRPr="0072253F">
        <w:rPr>
          <w:szCs w:val="20"/>
        </w:rPr>
        <w:t>Proponer los programas de las asignaturas.</w:t>
      </w:r>
    </w:p>
    <w:p w14:paraId="30439F01" w14:textId="77777777" w:rsidR="005A1633" w:rsidRPr="0072253F" w:rsidRDefault="005A1633" w:rsidP="005A1633">
      <w:pPr>
        <w:spacing w:before="120"/>
        <w:jc w:val="both"/>
        <w:rPr>
          <w:szCs w:val="20"/>
        </w:rPr>
      </w:pPr>
      <w:r w:rsidRPr="0072253F">
        <w:rPr>
          <w:szCs w:val="20"/>
        </w:rPr>
        <w:t>La concreción del sistema de garantía de calidad puede implicar revisar algunas de las competencias de estos órganos, de manera particular, en lo relativo a algunos de los procesos identificados.</w:t>
      </w:r>
    </w:p>
    <w:p w14:paraId="2D37A588" w14:textId="77777777" w:rsidR="005A1633" w:rsidRPr="0072253F" w:rsidRDefault="005A1633" w:rsidP="005A1633">
      <w:pPr>
        <w:spacing w:before="120"/>
        <w:jc w:val="both"/>
        <w:rPr>
          <w:szCs w:val="20"/>
        </w:rPr>
      </w:pPr>
      <w:r w:rsidRPr="0072253F">
        <w:rPr>
          <w:szCs w:val="20"/>
        </w:rPr>
        <w:t>En relación con el establecimiento de un sistema interno para garantizar la calidad dentro de la UdG, lo que permita analizar el resultado y desarrollo de todos los grados y titulaciones, así como el establecimiento de nuevos criterios y acciones que supongan la participación de todas las partes afectadas, habría que tener en cuenta una serie de necesidades que actuaran como exigencias en los siguientes años para poder implementar un sistema interno de calidad en la UdG. Entre estas necesidades habría que referir:</w:t>
      </w:r>
    </w:p>
    <w:p w14:paraId="4AD626C6" w14:textId="77777777" w:rsidR="005A1633" w:rsidRPr="0072253F" w:rsidRDefault="005A1633" w:rsidP="005A1633">
      <w:pPr>
        <w:widowControl/>
        <w:numPr>
          <w:ilvl w:val="1"/>
          <w:numId w:val="19"/>
        </w:numPr>
        <w:suppressAutoHyphens w:val="0"/>
        <w:spacing w:before="120"/>
        <w:jc w:val="both"/>
        <w:rPr>
          <w:szCs w:val="20"/>
        </w:rPr>
      </w:pPr>
      <w:r w:rsidRPr="0072253F">
        <w:rPr>
          <w:szCs w:val="20"/>
        </w:rPr>
        <w:t xml:space="preserve">Mejorar y perfeccionar los sistemas de recogida de información en relación con: </w:t>
      </w:r>
    </w:p>
    <w:p w14:paraId="149A6801" w14:textId="77777777" w:rsidR="005A1633" w:rsidRPr="0072253F" w:rsidRDefault="005A1633" w:rsidP="005A1633">
      <w:pPr>
        <w:widowControl/>
        <w:numPr>
          <w:ilvl w:val="2"/>
          <w:numId w:val="19"/>
        </w:numPr>
        <w:suppressAutoHyphens w:val="0"/>
        <w:spacing w:before="120"/>
        <w:jc w:val="both"/>
        <w:rPr>
          <w:szCs w:val="20"/>
        </w:rPr>
      </w:pPr>
      <w:r w:rsidRPr="0072253F">
        <w:rPr>
          <w:szCs w:val="20"/>
        </w:rPr>
        <w:t xml:space="preserve">los objetivos del Plan de Estudios; </w:t>
      </w:r>
    </w:p>
    <w:p w14:paraId="02949B53" w14:textId="77777777" w:rsidR="005A1633" w:rsidRPr="0072253F" w:rsidRDefault="005A1633" w:rsidP="005A1633">
      <w:pPr>
        <w:widowControl/>
        <w:numPr>
          <w:ilvl w:val="2"/>
          <w:numId w:val="19"/>
        </w:numPr>
        <w:suppressAutoHyphens w:val="0"/>
        <w:spacing w:before="120"/>
        <w:jc w:val="both"/>
        <w:rPr>
          <w:szCs w:val="20"/>
        </w:rPr>
      </w:pPr>
      <w:r w:rsidRPr="0072253F">
        <w:rPr>
          <w:szCs w:val="20"/>
        </w:rPr>
        <w:t>las políticas y procedimientos de admisión;</w:t>
      </w:r>
    </w:p>
    <w:p w14:paraId="1A177208" w14:textId="77777777" w:rsidR="005A1633" w:rsidRPr="0072253F" w:rsidRDefault="005A1633" w:rsidP="005A1633">
      <w:pPr>
        <w:widowControl/>
        <w:numPr>
          <w:ilvl w:val="2"/>
          <w:numId w:val="19"/>
        </w:numPr>
        <w:suppressAutoHyphens w:val="0"/>
        <w:spacing w:before="120"/>
        <w:jc w:val="both"/>
        <w:rPr>
          <w:szCs w:val="20"/>
        </w:rPr>
      </w:pPr>
      <w:r w:rsidRPr="0072253F">
        <w:rPr>
          <w:szCs w:val="20"/>
        </w:rPr>
        <w:t xml:space="preserve">la planificación de la enseñanza; el ejercicio y desarrollo de la enseñanza y evaluación de los/las estudiantes; </w:t>
      </w:r>
    </w:p>
    <w:p w14:paraId="107E5D33" w14:textId="77777777" w:rsidR="005A1633" w:rsidRPr="0072253F" w:rsidRDefault="005A1633" w:rsidP="005A1633">
      <w:pPr>
        <w:widowControl/>
        <w:numPr>
          <w:ilvl w:val="2"/>
          <w:numId w:val="19"/>
        </w:numPr>
        <w:suppressAutoHyphens w:val="0"/>
        <w:spacing w:before="120"/>
        <w:jc w:val="both"/>
        <w:rPr>
          <w:szCs w:val="20"/>
        </w:rPr>
      </w:pPr>
      <w:r w:rsidRPr="0072253F">
        <w:rPr>
          <w:szCs w:val="20"/>
        </w:rPr>
        <w:t xml:space="preserve">acciones de orientación general al estudiante; </w:t>
      </w:r>
    </w:p>
    <w:p w14:paraId="5ACA3229" w14:textId="77777777" w:rsidR="005A1633" w:rsidRPr="0072253F" w:rsidRDefault="005A1633" w:rsidP="005A1633">
      <w:pPr>
        <w:widowControl/>
        <w:numPr>
          <w:ilvl w:val="2"/>
          <w:numId w:val="19"/>
        </w:numPr>
        <w:suppressAutoHyphens w:val="0"/>
        <w:spacing w:before="120"/>
        <w:jc w:val="both"/>
        <w:rPr>
          <w:szCs w:val="20"/>
        </w:rPr>
      </w:pPr>
      <w:r w:rsidRPr="0072253F">
        <w:rPr>
          <w:szCs w:val="20"/>
        </w:rPr>
        <w:t xml:space="preserve">los recursos y servicios de enseñanza; </w:t>
      </w:r>
    </w:p>
    <w:p w14:paraId="19F3376C" w14:textId="77777777" w:rsidR="005A1633" w:rsidRPr="0072253F" w:rsidRDefault="005A1633" w:rsidP="005A1633">
      <w:pPr>
        <w:widowControl/>
        <w:numPr>
          <w:ilvl w:val="2"/>
          <w:numId w:val="19"/>
        </w:numPr>
        <w:suppressAutoHyphens w:val="0"/>
        <w:spacing w:before="120"/>
        <w:jc w:val="both"/>
        <w:rPr>
          <w:szCs w:val="20"/>
        </w:rPr>
      </w:pPr>
      <w:r w:rsidRPr="0072253F">
        <w:rPr>
          <w:szCs w:val="20"/>
        </w:rPr>
        <w:t xml:space="preserve">los resultados del aprendizaje; </w:t>
      </w:r>
    </w:p>
    <w:p w14:paraId="22A1EC9F" w14:textId="77777777" w:rsidR="005A1633" w:rsidRPr="0072253F" w:rsidRDefault="005A1633" w:rsidP="005A1633">
      <w:pPr>
        <w:widowControl/>
        <w:numPr>
          <w:ilvl w:val="2"/>
          <w:numId w:val="19"/>
        </w:numPr>
        <w:suppressAutoHyphens w:val="0"/>
        <w:spacing w:before="120"/>
        <w:jc w:val="both"/>
        <w:rPr>
          <w:szCs w:val="20"/>
        </w:rPr>
      </w:pPr>
      <w:r w:rsidRPr="0072253F">
        <w:rPr>
          <w:szCs w:val="20"/>
        </w:rPr>
        <w:t>la dotación del personal académico.</w:t>
      </w:r>
    </w:p>
    <w:p w14:paraId="38FF670E" w14:textId="77777777" w:rsidR="005A1633" w:rsidRPr="0072253F" w:rsidRDefault="005A1633" w:rsidP="005A1633">
      <w:pPr>
        <w:widowControl/>
        <w:numPr>
          <w:ilvl w:val="1"/>
          <w:numId w:val="19"/>
        </w:numPr>
        <w:suppressAutoHyphens w:val="0"/>
        <w:spacing w:before="120"/>
        <w:jc w:val="both"/>
        <w:rPr>
          <w:szCs w:val="20"/>
        </w:rPr>
      </w:pPr>
      <w:r w:rsidRPr="0072253F">
        <w:rPr>
          <w:szCs w:val="20"/>
        </w:rPr>
        <w:t>Mejorar y perfeccionar los procedimientos de consulta para recabar información sobre:</w:t>
      </w:r>
    </w:p>
    <w:p w14:paraId="39214F04" w14:textId="77777777" w:rsidR="005A1633" w:rsidRPr="0072253F" w:rsidRDefault="005A1633" w:rsidP="005A1633">
      <w:pPr>
        <w:widowControl/>
        <w:numPr>
          <w:ilvl w:val="2"/>
          <w:numId w:val="19"/>
        </w:numPr>
        <w:suppressAutoHyphens w:val="0"/>
        <w:spacing w:before="120"/>
        <w:jc w:val="both"/>
        <w:rPr>
          <w:szCs w:val="20"/>
        </w:rPr>
      </w:pPr>
      <w:r w:rsidRPr="0072253F">
        <w:rPr>
          <w:szCs w:val="20"/>
        </w:rPr>
        <w:t>los graduados;</w:t>
      </w:r>
    </w:p>
    <w:p w14:paraId="4DE11881" w14:textId="77777777" w:rsidR="005A1633" w:rsidRPr="0072253F" w:rsidRDefault="005A1633" w:rsidP="005A1633">
      <w:pPr>
        <w:widowControl/>
        <w:numPr>
          <w:ilvl w:val="2"/>
          <w:numId w:val="19"/>
        </w:numPr>
        <w:suppressAutoHyphens w:val="0"/>
        <w:spacing w:before="120"/>
        <w:jc w:val="both"/>
        <w:rPr>
          <w:szCs w:val="20"/>
        </w:rPr>
      </w:pPr>
      <w:r w:rsidRPr="0072253F">
        <w:rPr>
          <w:szCs w:val="20"/>
        </w:rPr>
        <w:t>el personal docente;</w:t>
      </w:r>
    </w:p>
    <w:p w14:paraId="4F75F4B7" w14:textId="77777777" w:rsidR="005A1633" w:rsidRPr="0072253F" w:rsidRDefault="005A1633" w:rsidP="005A1633">
      <w:pPr>
        <w:widowControl/>
        <w:numPr>
          <w:ilvl w:val="2"/>
          <w:numId w:val="19"/>
        </w:numPr>
        <w:suppressAutoHyphens w:val="0"/>
        <w:spacing w:before="120"/>
        <w:jc w:val="both"/>
        <w:rPr>
          <w:szCs w:val="20"/>
        </w:rPr>
      </w:pPr>
      <w:r w:rsidRPr="0072253F">
        <w:rPr>
          <w:szCs w:val="20"/>
        </w:rPr>
        <w:t xml:space="preserve">los empleadores y otros grupos relevantes que puedan incidir en la inserción social de los titulados; </w:t>
      </w:r>
    </w:p>
    <w:p w14:paraId="7B39E0E0" w14:textId="77777777" w:rsidR="005A1633" w:rsidRPr="0072253F" w:rsidRDefault="005A1633" w:rsidP="005A1633">
      <w:pPr>
        <w:widowControl/>
        <w:numPr>
          <w:ilvl w:val="2"/>
          <w:numId w:val="19"/>
        </w:numPr>
        <w:suppressAutoHyphens w:val="0"/>
        <w:spacing w:before="120"/>
        <w:jc w:val="both"/>
        <w:rPr>
          <w:szCs w:val="20"/>
        </w:rPr>
      </w:pPr>
      <w:r w:rsidRPr="0072253F">
        <w:rPr>
          <w:szCs w:val="20"/>
        </w:rPr>
        <w:t xml:space="preserve">la aplicación y gestión de la formación adquirida en relación con conocimientos, aptitudes y destrezas; </w:t>
      </w:r>
    </w:p>
    <w:p w14:paraId="7674EDC1" w14:textId="77777777" w:rsidR="005A1633" w:rsidRPr="0072253F" w:rsidRDefault="005A1633" w:rsidP="005A1633">
      <w:pPr>
        <w:widowControl/>
        <w:numPr>
          <w:ilvl w:val="2"/>
          <w:numId w:val="19"/>
        </w:numPr>
        <w:suppressAutoHyphens w:val="0"/>
        <w:spacing w:before="120"/>
        <w:jc w:val="both"/>
        <w:rPr>
          <w:szCs w:val="20"/>
        </w:rPr>
      </w:pPr>
      <w:r w:rsidRPr="0072253F">
        <w:rPr>
          <w:szCs w:val="20"/>
        </w:rPr>
        <w:t>los perfiles profesionales y necesidades de formación continua.</w:t>
      </w:r>
    </w:p>
    <w:p w14:paraId="5BBE7678" w14:textId="2DF8FFA2" w:rsidR="005A1633" w:rsidRPr="0072253F" w:rsidRDefault="00AF44A5" w:rsidP="005A1633">
      <w:pPr>
        <w:spacing w:before="120"/>
        <w:jc w:val="both"/>
        <w:rPr>
          <w:b/>
          <w:szCs w:val="20"/>
        </w:rPr>
      </w:pPr>
      <w:r>
        <w:rPr>
          <w:szCs w:val="20"/>
        </w:rPr>
        <w:t>La Facultat de Derecho también ofrece un</w:t>
      </w:r>
      <w:r w:rsidR="005A1633" w:rsidRPr="0072253F">
        <w:rPr>
          <w:szCs w:val="20"/>
        </w:rPr>
        <w:t xml:space="preserve"> programa de asesoramiento y apoyo a los estudiantes</w:t>
      </w:r>
      <w:r>
        <w:rPr>
          <w:szCs w:val="20"/>
        </w:rPr>
        <w:t>,</w:t>
      </w:r>
      <w:r w:rsidR="005A1633" w:rsidRPr="0072253F">
        <w:rPr>
          <w:szCs w:val="20"/>
        </w:rPr>
        <w:t xml:space="preserve"> diseñado por la Facultad, y que se ha venido desarrollando en la actual licenciatura de Derecho y en la actual diplomatura de Gestión y Administración Pública, consta efectivamente de algunas acciones especiales dirigidas a los estudiantes de nuevo ingreso, a los estudiantes que realicen prácticas externas, a los que desarrollen acciones de movilidad, etc. Como mecanismo unificador de todas estas acciones y de información permanente a los estudiantes durante todo el desarrollo de sus estudios, la Facultad cuenta con la figura de un coordinador de estudios específico para cada titulación, que no sólo orienta a los/las estudiantes </w:t>
      </w:r>
      <w:r w:rsidR="005A1633" w:rsidRPr="0072253F">
        <w:rPr>
          <w:szCs w:val="20"/>
        </w:rPr>
        <w:lastRenderedPageBreak/>
        <w:t>del primer curso del grado en las sesiones de recepción de los/las estudiantes en la Facultad, sino que mantiene un contacto constante con los delegados de curso, con el fin de resolver cualquier incidencia o problema que pueda plantearse durante el curso a propósito de la actividad docente. Por otro lado, el Consejo de Estudios de la titulación, integrado por profesores, alumnos y personal de administración y servicios, lleva a cabo también la función de evaluación permanente del desarrollo de los estudios, con especial atención a la perspectiva de los estudiantes.</w:t>
      </w:r>
    </w:p>
    <w:p w14:paraId="1E004AE2" w14:textId="77777777" w:rsidR="005A1633" w:rsidRPr="0072253F" w:rsidRDefault="005A1633">
      <w:pPr>
        <w:spacing w:line="360" w:lineRule="auto"/>
        <w:jc w:val="both"/>
        <w:rPr>
          <w:rFonts w:cs="Times New Roman"/>
          <w:b/>
          <w:bCs/>
          <w:szCs w:val="20"/>
        </w:rPr>
      </w:pPr>
    </w:p>
    <w:p w14:paraId="355D9380" w14:textId="77777777" w:rsidR="00605908" w:rsidRPr="00EC48C2" w:rsidRDefault="00605908">
      <w:pPr>
        <w:spacing w:line="360" w:lineRule="auto"/>
        <w:jc w:val="both"/>
        <w:rPr>
          <w:rFonts w:eastAsia="Arial" w:cs="Times New Roman"/>
          <w:b/>
          <w:bCs/>
          <w:i/>
          <w:szCs w:val="20"/>
        </w:rPr>
      </w:pPr>
      <w:r w:rsidRPr="00EC48C2">
        <w:rPr>
          <w:rFonts w:cs="Times New Roman"/>
          <w:b/>
          <w:bCs/>
          <w:i/>
          <w:szCs w:val="20"/>
        </w:rPr>
        <w:t xml:space="preserve">5.2. </w:t>
      </w:r>
      <w:r w:rsidRPr="00EC48C2">
        <w:rPr>
          <w:rFonts w:eastAsia="Arial" w:cs="Times New Roman"/>
          <w:b/>
          <w:bCs/>
          <w:i/>
          <w:szCs w:val="20"/>
        </w:rPr>
        <w:t>Planificación y gestión de la movilidad de estudiantes propios y de acogida</w:t>
      </w:r>
    </w:p>
    <w:p w14:paraId="61F061ED" w14:textId="77777777" w:rsidR="00281220" w:rsidRPr="00EC48C2" w:rsidRDefault="00281220" w:rsidP="00281220">
      <w:pPr>
        <w:autoSpaceDE w:val="0"/>
        <w:autoSpaceDN w:val="0"/>
        <w:adjustRightInd w:val="0"/>
        <w:jc w:val="both"/>
        <w:rPr>
          <w:b/>
          <w:szCs w:val="20"/>
        </w:rPr>
      </w:pPr>
    </w:p>
    <w:p w14:paraId="21344C02" w14:textId="77777777" w:rsidR="00BE15ED" w:rsidRPr="00107EC5" w:rsidRDefault="00BE15ED" w:rsidP="00BE15ED">
      <w:pPr>
        <w:autoSpaceDE w:val="0"/>
        <w:autoSpaceDN w:val="0"/>
        <w:adjustRightInd w:val="0"/>
        <w:jc w:val="both"/>
        <w:rPr>
          <w:szCs w:val="20"/>
        </w:rPr>
      </w:pPr>
      <w:r w:rsidRPr="00107EC5">
        <w:rPr>
          <w:szCs w:val="20"/>
        </w:rPr>
        <w:t>La Universidad de Girona mantiene una propuesta decidida por reforzar las conexiones y los programas de movilidad y cooperación con otros sistemas universitarios.</w:t>
      </w:r>
    </w:p>
    <w:p w14:paraId="6E549EAC" w14:textId="77777777" w:rsidR="00BE15ED" w:rsidRPr="00107EC5" w:rsidRDefault="00BE15ED" w:rsidP="00BE15ED">
      <w:pPr>
        <w:autoSpaceDE w:val="0"/>
        <w:autoSpaceDN w:val="0"/>
        <w:adjustRightInd w:val="0"/>
        <w:jc w:val="both"/>
        <w:rPr>
          <w:szCs w:val="20"/>
        </w:rPr>
      </w:pPr>
    </w:p>
    <w:p w14:paraId="3F58244C" w14:textId="77777777" w:rsidR="00BE15ED" w:rsidRPr="00107EC5" w:rsidRDefault="00BE15ED" w:rsidP="00BE15ED">
      <w:pPr>
        <w:autoSpaceDE w:val="0"/>
        <w:autoSpaceDN w:val="0"/>
        <w:adjustRightInd w:val="0"/>
        <w:jc w:val="both"/>
        <w:rPr>
          <w:szCs w:val="20"/>
        </w:rPr>
      </w:pPr>
      <w:r w:rsidRPr="00107EC5">
        <w:rPr>
          <w:szCs w:val="20"/>
        </w:rPr>
        <w:t xml:space="preserve">Como ya se expuso en la Memoria aprobada por el Consejo de Gobierno en las páginas 22 a 25, en la actualidad los acuerdos Sócrates firmados por la Universidad de Girona permiten a los/las estudiantes de la Facultad cursar una parte de sus estudios de Derecho en universidades europeas. La Facultad de Derecho se propone no sólo incluir, en la medida de lo posible, en los convenios ya firmados a los estudiantes del grado en Ciencias Políticas y de la Administración, sino también ampliar la red de convenios con otras universidades europeas que sean un referente en la titulación. La Facultad dedicará especial atención a este cometido en los dos primeros años de impartición del grado, de manera que se disponga de una oferta amplia y atractiva para los estudiantes de Ciencias Políticas y de la Administración, a partir del tercer curso de la titulación. </w:t>
      </w:r>
    </w:p>
    <w:p w14:paraId="33753C2B" w14:textId="77777777" w:rsidR="00BE15ED" w:rsidRPr="00107EC5" w:rsidRDefault="00BE15ED" w:rsidP="00BE15ED">
      <w:pPr>
        <w:autoSpaceDE w:val="0"/>
        <w:autoSpaceDN w:val="0"/>
        <w:adjustRightInd w:val="0"/>
        <w:jc w:val="both"/>
        <w:rPr>
          <w:szCs w:val="20"/>
        </w:rPr>
      </w:pPr>
    </w:p>
    <w:p w14:paraId="33921F2E" w14:textId="77777777" w:rsidR="00BE15ED" w:rsidRPr="00107EC5" w:rsidRDefault="00BE15ED" w:rsidP="00BE15ED">
      <w:pPr>
        <w:autoSpaceDE w:val="0"/>
        <w:autoSpaceDN w:val="0"/>
        <w:adjustRightInd w:val="0"/>
        <w:jc w:val="both"/>
        <w:rPr>
          <w:szCs w:val="20"/>
        </w:rPr>
      </w:pPr>
      <w:r w:rsidRPr="00107EC5">
        <w:rPr>
          <w:szCs w:val="20"/>
        </w:rPr>
        <w:t xml:space="preserve">Entre los objetivos de los programas de movilidad está el que los estudiantes del grado en Ciencias Políticas y de la Administración que se acojan a ellos puedan beneficiarse de la experiencia social y cultural, mejorar su currículum de cara a la incorporación laboral, etc. Además, la participación de los alumnos en estos programas fortalece la capacidad de comunicación, cooperación, adaptación y comprensión de otras culturas. Los programas de movilidad en el estudio del grado permitirán que el estudiante tenga una visión más internacional de los diversos perfiles de las ciencias políticas y de la administración. </w:t>
      </w:r>
    </w:p>
    <w:p w14:paraId="5C39B142" w14:textId="77777777" w:rsidR="00BE15ED" w:rsidRPr="00107EC5" w:rsidRDefault="00BE15ED" w:rsidP="00BE15ED">
      <w:pPr>
        <w:spacing w:before="120"/>
        <w:jc w:val="both"/>
        <w:rPr>
          <w:rFonts w:cs="Times New Roman"/>
          <w:szCs w:val="20"/>
        </w:rPr>
      </w:pPr>
      <w:r w:rsidRPr="00107EC5">
        <w:rPr>
          <w:rFonts w:cs="Times New Roman"/>
          <w:szCs w:val="20"/>
        </w:rPr>
        <w:t>Uno de los propósitos fundamentales de la creación del EEES es la necesidad de transitar hacia una convergencia de las instituciones educativas orientada a la consecución de tres propósitos: a) facilitar el reconocimiento académico y profesional de los títulos universitarios; b) promover un mercado laboral de titulados que no padezca trabas burocráticas y c) fomentar la movilidad de estudiantes y de titulados.</w:t>
      </w:r>
    </w:p>
    <w:p w14:paraId="2C5225CB" w14:textId="77777777" w:rsidR="00BE15ED" w:rsidRPr="00EC48C2" w:rsidRDefault="00BE15ED" w:rsidP="00BE15ED">
      <w:pPr>
        <w:spacing w:before="120"/>
        <w:jc w:val="both"/>
        <w:rPr>
          <w:rFonts w:cs="Times New Roman"/>
          <w:szCs w:val="20"/>
        </w:rPr>
      </w:pPr>
      <w:r w:rsidRPr="00107EC5">
        <w:rPr>
          <w:rFonts w:cs="Times New Roman"/>
          <w:szCs w:val="20"/>
        </w:rPr>
        <w:t xml:space="preserve">Son muchas las consecuencias y derivaciones </w:t>
      </w:r>
      <w:r w:rsidRPr="00EC48C2">
        <w:rPr>
          <w:rFonts w:cs="Times New Roman"/>
          <w:szCs w:val="20"/>
        </w:rPr>
        <w:t>de la convergencia europea de las titulaciones superiores. Una de ellas es el sistema europeo de transferencia de créditos (ECTS, por sus siglas en inglés). Con este sistema es posible comparar las formaciones recibidas por los/las estudiantes de los países que integran el EEES, con independencia de dónde hayan cursado estudios, de modo que se pueda describir como equivalente o dispar dicha formación para así tomar decisiones sobre reconocimientos oficiales de titulaciones. Pero además, dicho sistema facilita y debe impulsar de manera decidida la movilidad de estudiantes.</w:t>
      </w:r>
    </w:p>
    <w:p w14:paraId="4473C710" w14:textId="77777777" w:rsidR="00AF44A5" w:rsidRDefault="00BE15ED" w:rsidP="00BE15ED">
      <w:pPr>
        <w:spacing w:before="120"/>
        <w:jc w:val="both"/>
        <w:rPr>
          <w:rFonts w:cs="Times New Roman"/>
          <w:szCs w:val="20"/>
        </w:rPr>
      </w:pPr>
      <w:r w:rsidRPr="00EC48C2">
        <w:rPr>
          <w:rFonts w:cs="Times New Roman"/>
          <w:szCs w:val="20"/>
        </w:rPr>
        <w:t xml:space="preserve">Hasta el momento la UdG, a través de un vicerrectorado específico, el Vicerrectorado de Proyectos Estratégicos e Internacionalización, viene realizando acciones decididas para potenciar el intercambio y la movilidad de los y las estudiantes debe verse reforzada. Sin duda el EEES tiene que servir para consolidar tales tareas, hasta ahora gestionadas a través de la Oficina de Relaciones Exteriores (ORE). La ORE cuenta con una estructura y funciones adecuadas para llevar a cabo esta tarea de forma eficiente. Desde esta oficina se vela por la transparencia y difusión de la publicidad mediante presentaciones en los centros, el web del servicio y la guía del/de la estudiante. </w:t>
      </w:r>
    </w:p>
    <w:p w14:paraId="6680970A" w14:textId="28A88928" w:rsidR="00BE15ED" w:rsidRPr="00EC48C2" w:rsidRDefault="00BE15ED" w:rsidP="00BE15ED">
      <w:pPr>
        <w:spacing w:before="120"/>
        <w:jc w:val="both"/>
        <w:rPr>
          <w:rFonts w:cs="Times New Roman"/>
          <w:szCs w:val="20"/>
        </w:rPr>
      </w:pPr>
      <w:r w:rsidRPr="00EC48C2">
        <w:rPr>
          <w:rFonts w:cs="Times New Roman"/>
          <w:szCs w:val="20"/>
        </w:rPr>
        <w:lastRenderedPageBreak/>
        <w:t>La transparencia en el proceso de otorgamiento de plaza queda garantizada por el uso de una aplicación informática específica a través de la que, si se desea, se puede realizar un seguimiento en tiempo real y solicitud a solicitud. La opinión de los/las estudiantes se recoge por medio de un cuestionario que abarca temas como difusión del programa, facilidad de acceso a la información necesaria, agilidad y eficiencia de los circuitos, aspectos relativos a la universidad de destino y las instalaciones y también sobre el grado de satisfacción del/de la estudiante con respecto al programa en general y a su estancia en particular.</w:t>
      </w:r>
    </w:p>
    <w:p w14:paraId="6E2F409C" w14:textId="77777777" w:rsidR="00BE15ED" w:rsidRPr="00EC48C2" w:rsidRDefault="00BE15ED" w:rsidP="00BE15ED">
      <w:pPr>
        <w:spacing w:before="120"/>
        <w:jc w:val="both"/>
        <w:rPr>
          <w:rFonts w:cs="Times New Roman"/>
          <w:szCs w:val="20"/>
        </w:rPr>
      </w:pPr>
      <w:r w:rsidRPr="00EC48C2">
        <w:rPr>
          <w:rFonts w:cs="Times New Roman"/>
          <w:szCs w:val="20"/>
        </w:rPr>
        <w:t xml:space="preserve">Buena muestra de dicho interés es la implicación de todos los centros docentes en ese esfuerzo de internacionalización como lo demuestra el hecho de que la Universidad cuente también con una </w:t>
      </w:r>
      <w:r w:rsidRPr="00EC48C2">
        <w:rPr>
          <w:rFonts w:cs="Times New Roman"/>
          <w:i/>
          <w:szCs w:val="20"/>
        </w:rPr>
        <w:t>Comisión de Relaciones con el Exterior</w:t>
      </w:r>
      <w:r w:rsidRPr="00EC48C2">
        <w:rPr>
          <w:rFonts w:cs="Times New Roman"/>
          <w:szCs w:val="20"/>
        </w:rPr>
        <w:t>, formada por un miembro de cada centro docente (responsable de los aspectos ligados a la movilidad en su centro) y presidida por el Vicerrectorado de Proyectos Estratégicos e Internacionalización. Esta comisión se reúne dos veces al año y determina temas de alcance general, como la política de movilidad y las directrices, y otras más concretas, como el calendario anual de actividades.</w:t>
      </w:r>
    </w:p>
    <w:p w14:paraId="25CE82AE" w14:textId="77777777" w:rsidR="00BE15ED" w:rsidRPr="00EC48C2" w:rsidRDefault="00BE15ED" w:rsidP="00BE15ED">
      <w:pPr>
        <w:spacing w:before="120"/>
        <w:jc w:val="both"/>
        <w:rPr>
          <w:rFonts w:cs="Times New Roman"/>
          <w:i/>
          <w:szCs w:val="20"/>
          <w:lang w:eastAsia="es-ES"/>
        </w:rPr>
      </w:pPr>
      <w:r w:rsidRPr="00EC48C2">
        <w:rPr>
          <w:rFonts w:cs="Times New Roman"/>
          <w:szCs w:val="20"/>
          <w:lang w:eastAsia="es-ES"/>
        </w:rPr>
        <w:t xml:space="preserve">En la </w:t>
      </w:r>
      <w:r w:rsidRPr="00EC48C2">
        <w:rPr>
          <w:rFonts w:cs="Times New Roman"/>
          <w:bCs/>
          <w:szCs w:val="20"/>
          <w:lang w:eastAsia="es-ES"/>
        </w:rPr>
        <w:t>Facultad de Derecho</w:t>
      </w:r>
      <w:r w:rsidRPr="00EC48C2">
        <w:rPr>
          <w:rFonts w:cs="Times New Roman"/>
          <w:szCs w:val="20"/>
          <w:lang w:eastAsia="es-ES"/>
        </w:rPr>
        <w:t xml:space="preserve">, la coordinación académica de los programas de movilidad del centro recae sobre el Vicedecanato de Relaciones Exteriores. Dicho Vicedecanato se encarga de fomentar el intercambio de estudiantes, preferentemente de los últimos cursos de cada titulación, con universidades españolas y extranjeras, así como la promoción de actividades académicas de ámbito internacional. Los intercambios se realizan principalmente con otros países de la Unión Europea (en el marco del </w:t>
      </w:r>
      <w:r w:rsidRPr="00EC48C2">
        <w:rPr>
          <w:rFonts w:cs="Times New Roman"/>
          <w:iCs/>
          <w:szCs w:val="20"/>
          <w:lang w:eastAsia="es-ES"/>
        </w:rPr>
        <w:t>Programa Sócrates-Erasmus</w:t>
      </w:r>
      <w:r w:rsidRPr="00EC48C2">
        <w:rPr>
          <w:rFonts w:cs="Times New Roman"/>
          <w:szCs w:val="20"/>
          <w:lang w:eastAsia="es-ES"/>
        </w:rPr>
        <w:t xml:space="preserve">) y con otras universidades españolas (en el marco del </w:t>
      </w:r>
      <w:r w:rsidRPr="00EC48C2">
        <w:rPr>
          <w:rFonts w:cs="Times New Roman"/>
          <w:iCs/>
          <w:szCs w:val="20"/>
          <w:lang w:eastAsia="es-ES"/>
        </w:rPr>
        <w:t>Programa Sicue-Séneca</w:t>
      </w:r>
      <w:r w:rsidRPr="00EC48C2">
        <w:rPr>
          <w:rFonts w:cs="Times New Roman"/>
          <w:szCs w:val="20"/>
          <w:lang w:eastAsia="es-ES"/>
        </w:rPr>
        <w:t>).</w:t>
      </w:r>
    </w:p>
    <w:p w14:paraId="33A80818" w14:textId="77777777" w:rsidR="00A52FA8" w:rsidRPr="00EC48C2" w:rsidRDefault="00BE15ED" w:rsidP="00BE15ED">
      <w:pPr>
        <w:spacing w:before="120"/>
        <w:jc w:val="both"/>
        <w:rPr>
          <w:rFonts w:cs="Times New Roman"/>
          <w:szCs w:val="20"/>
          <w:lang w:eastAsia="es-ES"/>
        </w:rPr>
      </w:pPr>
      <w:r w:rsidRPr="00EC48C2">
        <w:rPr>
          <w:rFonts w:cs="Times New Roman"/>
          <w:szCs w:val="20"/>
          <w:lang w:eastAsia="es-ES"/>
        </w:rPr>
        <w:t xml:space="preserve">Como es sabido, el </w:t>
      </w:r>
      <w:r w:rsidRPr="00EC48C2">
        <w:rPr>
          <w:rFonts w:cs="Times New Roman"/>
          <w:iCs/>
          <w:szCs w:val="20"/>
          <w:lang w:eastAsia="es-ES"/>
        </w:rPr>
        <w:t xml:space="preserve">Programa Sócrates </w:t>
      </w:r>
      <w:r w:rsidRPr="00EC48C2">
        <w:rPr>
          <w:rFonts w:cs="Times New Roman"/>
          <w:szCs w:val="20"/>
          <w:lang w:eastAsia="es-ES"/>
        </w:rPr>
        <w:t xml:space="preserve">ofrece a los/las estudiantes la posibilidad de estudiar en una universidad extranjera durante un período de tiempo determinado, normalmente un semestre o nueve meses. En el caso de la </w:t>
      </w:r>
      <w:r w:rsidRPr="00EC48C2">
        <w:rPr>
          <w:rFonts w:cs="Times New Roman"/>
          <w:bCs/>
          <w:szCs w:val="20"/>
          <w:lang w:eastAsia="es-ES"/>
        </w:rPr>
        <w:t>Facultad de Derecho</w:t>
      </w:r>
      <w:r w:rsidRPr="00EC48C2">
        <w:rPr>
          <w:rFonts w:cs="Times New Roman"/>
          <w:szCs w:val="20"/>
          <w:lang w:eastAsia="es-ES"/>
        </w:rPr>
        <w:t xml:space="preserve"> </w:t>
      </w:r>
      <w:r w:rsidRPr="00EC48C2">
        <w:rPr>
          <w:rFonts w:cs="Times New Roman"/>
          <w:bCs/>
          <w:szCs w:val="20"/>
          <w:lang w:eastAsia="es-ES"/>
        </w:rPr>
        <w:t>y en relación con los diferentes grados que integra y comprende</w:t>
      </w:r>
      <w:r w:rsidRPr="00EC48C2">
        <w:rPr>
          <w:rFonts w:cs="Times New Roman"/>
          <w:szCs w:val="20"/>
          <w:lang w:eastAsia="es-ES"/>
        </w:rPr>
        <w:t xml:space="preserve">, cada curso se realiza una primera sesión informativa dirigida a los/las estudiantes potencialmente interesados en aprovechar la oferta </w:t>
      </w:r>
      <w:r w:rsidRPr="00EC48C2">
        <w:rPr>
          <w:rFonts w:cs="Times New Roman"/>
          <w:iCs/>
          <w:szCs w:val="20"/>
          <w:lang w:eastAsia="es-ES"/>
        </w:rPr>
        <w:t xml:space="preserve">Sócrates </w:t>
      </w:r>
      <w:r w:rsidRPr="00EC48C2">
        <w:rPr>
          <w:rFonts w:cs="Times New Roman"/>
          <w:szCs w:val="20"/>
          <w:lang w:eastAsia="es-ES"/>
        </w:rPr>
        <w:t xml:space="preserve">durante el curso siguiente. Tras la presentación de las correspondientes solicitudes por parte de los/las estudiantes, se procede a la correspondiente selección. Una vez seleccionados los/las estudiantes que participarán en el programa, se realizará una nueva sesión con el objeto de proporcionarles informaciones ya mucho más concretas, en relación con las correspondientes universidades de destino. La primera sesión, que suele tener lugar durante el mes de febrero, coincide con la publicación de la convocatoria de las becas </w:t>
      </w:r>
      <w:r w:rsidRPr="00EC48C2">
        <w:rPr>
          <w:rFonts w:cs="Times New Roman"/>
          <w:iCs/>
          <w:szCs w:val="20"/>
          <w:lang w:eastAsia="es-ES"/>
        </w:rPr>
        <w:t>Sócrates</w:t>
      </w:r>
      <w:r w:rsidRPr="00EC48C2">
        <w:rPr>
          <w:rFonts w:cs="Times New Roman"/>
          <w:szCs w:val="20"/>
          <w:lang w:eastAsia="es-ES"/>
        </w:rPr>
        <w:t xml:space="preserve">. La asignación de tales becas se realiza mediante una subasta de las plazas ofrecidas, que tiene en cuenta los méritos curriculares. Una vez aprobados los correspondientes créditos en las universidades extranjeras, éstos serán reconocidos y convalidados conforme al sistema de créditos ECTS. </w:t>
      </w:r>
    </w:p>
    <w:p w14:paraId="730C7214" w14:textId="77777777" w:rsidR="00A52FA8" w:rsidRPr="00EC48C2" w:rsidRDefault="00A52FA8" w:rsidP="00BE15ED">
      <w:pPr>
        <w:spacing w:before="120"/>
        <w:jc w:val="both"/>
        <w:rPr>
          <w:rFonts w:cs="Times New Roman"/>
          <w:szCs w:val="20"/>
          <w:lang w:eastAsia="es-ES"/>
        </w:rPr>
      </w:pPr>
    </w:p>
    <w:p w14:paraId="54EF794E" w14:textId="77777777" w:rsidR="00A52FA8" w:rsidRPr="00EC48C2" w:rsidRDefault="00A52FA8" w:rsidP="00A52FA8">
      <w:pPr>
        <w:spacing w:before="120"/>
        <w:jc w:val="both"/>
        <w:rPr>
          <w:rFonts w:cs="Times New Roman"/>
          <w:szCs w:val="20"/>
          <w:lang w:eastAsia="es-ES"/>
        </w:rPr>
      </w:pPr>
      <w:r w:rsidRPr="00EC48C2">
        <w:rPr>
          <w:rFonts w:cs="Times New Roman"/>
          <w:szCs w:val="20"/>
          <w:lang w:eastAsia="es-ES"/>
        </w:rPr>
        <w:t xml:space="preserve">En la actualidad, los acuerdos </w:t>
      </w:r>
      <w:r w:rsidRPr="00EC48C2">
        <w:rPr>
          <w:rFonts w:cs="Times New Roman"/>
          <w:iCs/>
          <w:strike/>
          <w:color w:val="FF0000"/>
          <w:szCs w:val="20"/>
          <w:lang w:eastAsia="es-ES"/>
        </w:rPr>
        <w:t xml:space="preserve">Sócrates </w:t>
      </w:r>
      <w:r w:rsidRPr="00EC48C2">
        <w:rPr>
          <w:rFonts w:cs="Times New Roman"/>
          <w:color w:val="FF0000"/>
          <w:szCs w:val="20"/>
          <w:lang w:eastAsia="es-ES"/>
        </w:rPr>
        <w:t xml:space="preserve"> ERASMUS + </w:t>
      </w:r>
      <w:r w:rsidRPr="00EC48C2">
        <w:rPr>
          <w:rFonts w:cs="Times New Roman"/>
          <w:szCs w:val="20"/>
          <w:lang w:eastAsia="es-ES"/>
        </w:rPr>
        <w:t xml:space="preserve">firmados por la Universidad de Girona permiten a los/las estudiantes de la Facultad y, por consiguiente, permitirán a los futuros estudiantes del Grado </w:t>
      </w:r>
      <w:r w:rsidRPr="00EC48C2">
        <w:rPr>
          <w:rFonts w:cs="Times New Roman"/>
          <w:strike/>
          <w:color w:val="FF0000"/>
          <w:szCs w:val="20"/>
          <w:lang w:eastAsia="es-ES"/>
        </w:rPr>
        <w:t>en Derecho,</w:t>
      </w:r>
      <w:r w:rsidRPr="00EC48C2">
        <w:rPr>
          <w:rFonts w:cs="Times New Roman"/>
          <w:szCs w:val="20"/>
          <w:lang w:eastAsia="es-ES"/>
        </w:rPr>
        <w:t xml:space="preserve">  </w:t>
      </w:r>
      <w:r w:rsidRPr="00EC48C2">
        <w:rPr>
          <w:rFonts w:cs="Times New Roman"/>
          <w:color w:val="FF0000"/>
          <w:szCs w:val="20"/>
          <w:lang w:eastAsia="es-ES"/>
        </w:rPr>
        <w:t>en Ciencias Políticas y de la Administración</w:t>
      </w:r>
      <w:r w:rsidRPr="00EC48C2">
        <w:rPr>
          <w:rFonts w:cs="Times New Roman"/>
          <w:szCs w:val="20"/>
          <w:lang w:eastAsia="es-ES"/>
        </w:rPr>
        <w:t xml:space="preserve"> cursar una parte de sus estudios en las siguientes universidades y países: </w:t>
      </w:r>
    </w:p>
    <w:p w14:paraId="020D8792" w14:textId="77777777" w:rsidR="00A52FA8" w:rsidRPr="00A41D02" w:rsidRDefault="00A52FA8" w:rsidP="00A52FA8">
      <w:pPr>
        <w:spacing w:before="120"/>
        <w:jc w:val="both"/>
        <w:rPr>
          <w:rFonts w:cs="Times New Roman"/>
          <w:szCs w:val="20"/>
          <w:lang w:eastAsia="es-ES"/>
        </w:rPr>
      </w:pPr>
    </w:p>
    <w:tbl>
      <w:tblPr>
        <w:tblW w:w="4712" w:type="pct"/>
        <w:tblCellSpacing w:w="0" w:type="dxa"/>
        <w:tblCellMar>
          <w:top w:w="75" w:type="dxa"/>
          <w:left w:w="60" w:type="dxa"/>
          <w:bottom w:w="75" w:type="dxa"/>
          <w:right w:w="120" w:type="dxa"/>
        </w:tblCellMar>
        <w:tblLook w:val="04A0" w:firstRow="1" w:lastRow="0" w:firstColumn="1" w:lastColumn="0" w:noHBand="0" w:noVBand="1"/>
      </w:tblPr>
      <w:tblGrid>
        <w:gridCol w:w="3544"/>
        <w:gridCol w:w="1016"/>
        <w:gridCol w:w="1740"/>
        <w:gridCol w:w="1884"/>
      </w:tblGrid>
      <w:tr w:rsidR="00A52FA8" w:rsidRPr="00A41D02" w14:paraId="7606DF7D" w14:textId="77777777" w:rsidTr="00752A1A">
        <w:trPr>
          <w:tblHeader/>
          <w:tblCellSpacing w:w="0" w:type="dxa"/>
        </w:trPr>
        <w:tc>
          <w:tcPr>
            <w:tcW w:w="2165" w:type="pct"/>
            <w:shd w:val="clear" w:color="auto" w:fill="92A3C5"/>
            <w:vAlign w:val="bottom"/>
          </w:tcPr>
          <w:p w14:paraId="5C16A489" w14:textId="77777777" w:rsidR="00A52FA8" w:rsidRPr="00A41D02" w:rsidRDefault="00A52FA8" w:rsidP="00752A1A">
            <w:pPr>
              <w:spacing w:before="120"/>
              <w:rPr>
                <w:rFonts w:cs="Times New Roman"/>
                <w:b/>
                <w:bCs/>
                <w:strike/>
                <w:szCs w:val="20"/>
              </w:rPr>
            </w:pPr>
            <w:r w:rsidRPr="00A41D02">
              <w:rPr>
                <w:rFonts w:cs="Times New Roman"/>
                <w:b/>
                <w:bCs/>
                <w:strike/>
                <w:szCs w:val="20"/>
              </w:rPr>
              <w:t>Universidad</w:t>
            </w:r>
          </w:p>
        </w:tc>
        <w:tc>
          <w:tcPr>
            <w:tcW w:w="621" w:type="pct"/>
            <w:shd w:val="clear" w:color="auto" w:fill="92A3C5"/>
            <w:vAlign w:val="bottom"/>
          </w:tcPr>
          <w:p w14:paraId="6BB2F3F6" w14:textId="77777777" w:rsidR="00A52FA8" w:rsidRPr="00A41D02" w:rsidRDefault="00A52FA8" w:rsidP="00752A1A">
            <w:pPr>
              <w:spacing w:before="120"/>
              <w:rPr>
                <w:rFonts w:cs="Times New Roman"/>
                <w:b/>
                <w:bCs/>
                <w:strike/>
                <w:szCs w:val="20"/>
              </w:rPr>
            </w:pPr>
            <w:r w:rsidRPr="00A41D02">
              <w:rPr>
                <w:rFonts w:cs="Times New Roman"/>
                <w:b/>
                <w:bCs/>
                <w:strike/>
                <w:szCs w:val="20"/>
              </w:rPr>
              <w:t>Meses</w:t>
            </w:r>
          </w:p>
        </w:tc>
        <w:tc>
          <w:tcPr>
            <w:tcW w:w="1063" w:type="pct"/>
            <w:shd w:val="clear" w:color="auto" w:fill="92A3C5"/>
            <w:vAlign w:val="bottom"/>
          </w:tcPr>
          <w:p w14:paraId="4B460D31" w14:textId="77777777" w:rsidR="00A52FA8" w:rsidRPr="00A41D02" w:rsidRDefault="00A52FA8" w:rsidP="00752A1A">
            <w:pPr>
              <w:spacing w:before="120"/>
              <w:rPr>
                <w:rFonts w:cs="Times New Roman"/>
                <w:b/>
                <w:bCs/>
                <w:strike/>
                <w:szCs w:val="20"/>
              </w:rPr>
            </w:pPr>
            <w:r w:rsidRPr="00A41D02">
              <w:rPr>
                <w:rFonts w:cs="Times New Roman"/>
                <w:b/>
                <w:bCs/>
                <w:strike/>
                <w:szCs w:val="20"/>
              </w:rPr>
              <w:t>País</w:t>
            </w:r>
          </w:p>
        </w:tc>
        <w:tc>
          <w:tcPr>
            <w:tcW w:w="1151" w:type="pct"/>
            <w:shd w:val="clear" w:color="auto" w:fill="92A3C5"/>
            <w:vAlign w:val="bottom"/>
          </w:tcPr>
          <w:p w14:paraId="5974EF22" w14:textId="77777777" w:rsidR="00A52FA8" w:rsidRPr="00A41D02" w:rsidRDefault="00A52FA8" w:rsidP="00752A1A">
            <w:pPr>
              <w:spacing w:before="120"/>
              <w:rPr>
                <w:rFonts w:cs="Times New Roman"/>
                <w:b/>
                <w:bCs/>
                <w:strike/>
                <w:szCs w:val="20"/>
              </w:rPr>
            </w:pPr>
            <w:r w:rsidRPr="00A41D02">
              <w:rPr>
                <w:rFonts w:cs="Times New Roman"/>
                <w:b/>
                <w:bCs/>
                <w:strike/>
                <w:szCs w:val="20"/>
              </w:rPr>
              <w:t>Plazas Totales</w:t>
            </w:r>
          </w:p>
        </w:tc>
      </w:tr>
      <w:tr w:rsidR="00A52FA8" w:rsidRPr="00A41D02" w14:paraId="5BF857F1" w14:textId="77777777" w:rsidTr="00752A1A">
        <w:trPr>
          <w:tblCellSpacing w:w="0" w:type="dxa"/>
        </w:trPr>
        <w:tc>
          <w:tcPr>
            <w:tcW w:w="2165" w:type="pct"/>
            <w:shd w:val="clear" w:color="auto" w:fill="F7F7F7"/>
            <w:vAlign w:val="center"/>
          </w:tcPr>
          <w:p w14:paraId="00B8AD15" w14:textId="77777777" w:rsidR="00A52FA8" w:rsidRPr="00A41D02" w:rsidRDefault="002F5C04" w:rsidP="00752A1A">
            <w:pPr>
              <w:spacing w:before="120"/>
              <w:rPr>
                <w:rFonts w:cs="Times New Roman"/>
                <w:strike/>
                <w:szCs w:val="20"/>
              </w:rPr>
            </w:pPr>
            <w:hyperlink r:id="rId90" w:tgtFrame="new" w:history="1">
              <w:r w:rsidR="00A52FA8" w:rsidRPr="00A41D02">
                <w:rPr>
                  <w:rStyle w:val="Textennegreta"/>
                  <w:rFonts w:cs="Times New Roman"/>
                  <w:strike/>
                  <w:szCs w:val="20"/>
                </w:rPr>
                <w:t>Univ. de Bremen</w:t>
              </w:r>
            </w:hyperlink>
            <w:r w:rsidR="00A52FA8" w:rsidRPr="00A41D02">
              <w:rPr>
                <w:rStyle w:val="Textennegreta"/>
                <w:rFonts w:cs="Times New Roman"/>
                <w:strike/>
                <w:szCs w:val="20"/>
              </w:rPr>
              <w:t xml:space="preserve"> </w:t>
            </w:r>
          </w:p>
        </w:tc>
        <w:tc>
          <w:tcPr>
            <w:tcW w:w="621" w:type="pct"/>
            <w:shd w:val="clear" w:color="auto" w:fill="F7F7F7"/>
            <w:vAlign w:val="center"/>
          </w:tcPr>
          <w:p w14:paraId="47D4BD0B" w14:textId="77777777" w:rsidR="00A52FA8" w:rsidRPr="00A41D02" w:rsidRDefault="00A52FA8" w:rsidP="00752A1A">
            <w:pPr>
              <w:spacing w:before="120"/>
              <w:jc w:val="center"/>
              <w:rPr>
                <w:rFonts w:cs="Times New Roman"/>
                <w:strike/>
                <w:szCs w:val="20"/>
              </w:rPr>
            </w:pPr>
            <w:r w:rsidRPr="00A41D02">
              <w:rPr>
                <w:rFonts w:cs="Times New Roman"/>
                <w:strike/>
                <w:szCs w:val="20"/>
              </w:rPr>
              <w:t>9</w:t>
            </w:r>
          </w:p>
        </w:tc>
        <w:tc>
          <w:tcPr>
            <w:tcW w:w="1063" w:type="pct"/>
            <w:shd w:val="clear" w:color="auto" w:fill="F7F7F7"/>
            <w:vAlign w:val="center"/>
          </w:tcPr>
          <w:p w14:paraId="4765349A" w14:textId="77777777" w:rsidR="00A52FA8" w:rsidRPr="00A41D02" w:rsidRDefault="00A52FA8" w:rsidP="00752A1A">
            <w:pPr>
              <w:spacing w:before="120"/>
              <w:rPr>
                <w:rFonts w:cs="Times New Roman"/>
                <w:strike/>
                <w:szCs w:val="20"/>
              </w:rPr>
            </w:pPr>
            <w:r w:rsidRPr="00A41D02">
              <w:rPr>
                <w:rFonts w:cs="Times New Roman"/>
                <w:strike/>
                <w:szCs w:val="20"/>
              </w:rPr>
              <w:t>Alemania</w:t>
            </w:r>
          </w:p>
        </w:tc>
        <w:tc>
          <w:tcPr>
            <w:tcW w:w="1151" w:type="pct"/>
            <w:shd w:val="clear" w:color="auto" w:fill="F7F7F7"/>
            <w:vAlign w:val="center"/>
          </w:tcPr>
          <w:p w14:paraId="109FC294" w14:textId="77777777" w:rsidR="00A52FA8" w:rsidRPr="00A41D02" w:rsidRDefault="00A52FA8" w:rsidP="00752A1A">
            <w:pPr>
              <w:spacing w:before="120"/>
              <w:jc w:val="center"/>
              <w:rPr>
                <w:rFonts w:cs="Times New Roman"/>
                <w:strike/>
                <w:szCs w:val="20"/>
              </w:rPr>
            </w:pPr>
            <w:r w:rsidRPr="00A41D02">
              <w:rPr>
                <w:rFonts w:cs="Times New Roman"/>
                <w:strike/>
                <w:szCs w:val="20"/>
              </w:rPr>
              <w:t>2</w:t>
            </w:r>
          </w:p>
        </w:tc>
      </w:tr>
      <w:tr w:rsidR="00A52FA8" w:rsidRPr="00A41D02" w14:paraId="35DA7585" w14:textId="77777777" w:rsidTr="00752A1A">
        <w:trPr>
          <w:tblCellSpacing w:w="0" w:type="dxa"/>
        </w:trPr>
        <w:tc>
          <w:tcPr>
            <w:tcW w:w="2165" w:type="pct"/>
            <w:shd w:val="clear" w:color="auto" w:fill="FFFFFF"/>
            <w:vAlign w:val="center"/>
          </w:tcPr>
          <w:p w14:paraId="6152B0E2" w14:textId="77777777" w:rsidR="00A52FA8" w:rsidRPr="00A41D02" w:rsidRDefault="002F5C04" w:rsidP="00752A1A">
            <w:pPr>
              <w:spacing w:before="120"/>
              <w:rPr>
                <w:rFonts w:cs="Times New Roman"/>
                <w:strike/>
                <w:szCs w:val="20"/>
              </w:rPr>
            </w:pPr>
            <w:hyperlink r:id="rId91" w:anchor="http://www.euv-frankfurt-o.de#" w:tgtFrame="new" w:history="1">
              <w:r w:rsidR="00A52FA8" w:rsidRPr="00A41D02">
                <w:rPr>
                  <w:rStyle w:val="Textennegreta"/>
                  <w:rFonts w:cs="Times New Roman"/>
                  <w:strike/>
                  <w:szCs w:val="20"/>
                </w:rPr>
                <w:t>Europa Univ. Viadrina Frankfurt</w:t>
              </w:r>
            </w:hyperlink>
            <w:r w:rsidR="00A52FA8" w:rsidRPr="00A41D02">
              <w:rPr>
                <w:rStyle w:val="Textennegreta"/>
                <w:rFonts w:cs="Times New Roman"/>
                <w:strike/>
                <w:szCs w:val="20"/>
              </w:rPr>
              <w:t xml:space="preserve"> </w:t>
            </w:r>
          </w:p>
        </w:tc>
        <w:tc>
          <w:tcPr>
            <w:tcW w:w="621" w:type="pct"/>
            <w:shd w:val="clear" w:color="auto" w:fill="FFFFFF"/>
            <w:vAlign w:val="center"/>
          </w:tcPr>
          <w:p w14:paraId="3C58C35D" w14:textId="77777777" w:rsidR="00A52FA8" w:rsidRPr="00A41D02" w:rsidRDefault="00A52FA8" w:rsidP="00752A1A">
            <w:pPr>
              <w:spacing w:before="120"/>
              <w:jc w:val="center"/>
              <w:rPr>
                <w:rFonts w:cs="Times New Roman"/>
                <w:strike/>
                <w:szCs w:val="20"/>
              </w:rPr>
            </w:pPr>
            <w:r w:rsidRPr="00A41D02">
              <w:rPr>
                <w:rFonts w:cs="Times New Roman"/>
                <w:strike/>
                <w:szCs w:val="20"/>
              </w:rPr>
              <w:t>6</w:t>
            </w:r>
          </w:p>
        </w:tc>
        <w:tc>
          <w:tcPr>
            <w:tcW w:w="1063" w:type="pct"/>
            <w:shd w:val="clear" w:color="auto" w:fill="FFFFFF"/>
            <w:vAlign w:val="center"/>
          </w:tcPr>
          <w:p w14:paraId="344BAAE4" w14:textId="77777777" w:rsidR="00A52FA8" w:rsidRPr="00A41D02" w:rsidRDefault="00A52FA8" w:rsidP="00752A1A">
            <w:pPr>
              <w:spacing w:before="120"/>
              <w:rPr>
                <w:rFonts w:cs="Times New Roman"/>
                <w:strike/>
                <w:szCs w:val="20"/>
              </w:rPr>
            </w:pPr>
            <w:r w:rsidRPr="00A41D02">
              <w:rPr>
                <w:rFonts w:cs="Times New Roman"/>
                <w:strike/>
                <w:szCs w:val="20"/>
              </w:rPr>
              <w:t>Alemania</w:t>
            </w:r>
          </w:p>
        </w:tc>
        <w:tc>
          <w:tcPr>
            <w:tcW w:w="1151" w:type="pct"/>
            <w:shd w:val="clear" w:color="auto" w:fill="FFFFFF"/>
            <w:vAlign w:val="center"/>
          </w:tcPr>
          <w:p w14:paraId="55E7BA14" w14:textId="77777777" w:rsidR="00A52FA8" w:rsidRPr="00A41D02" w:rsidRDefault="00A52FA8" w:rsidP="00752A1A">
            <w:pPr>
              <w:spacing w:before="120"/>
              <w:jc w:val="center"/>
              <w:rPr>
                <w:rFonts w:cs="Times New Roman"/>
                <w:strike/>
                <w:szCs w:val="20"/>
              </w:rPr>
            </w:pPr>
            <w:r w:rsidRPr="00A41D02">
              <w:rPr>
                <w:rFonts w:cs="Times New Roman"/>
                <w:strike/>
                <w:szCs w:val="20"/>
              </w:rPr>
              <w:t>2</w:t>
            </w:r>
          </w:p>
        </w:tc>
      </w:tr>
      <w:tr w:rsidR="00A52FA8" w:rsidRPr="00A41D02" w14:paraId="16194500" w14:textId="77777777" w:rsidTr="00752A1A">
        <w:trPr>
          <w:tblCellSpacing w:w="0" w:type="dxa"/>
        </w:trPr>
        <w:tc>
          <w:tcPr>
            <w:tcW w:w="2165" w:type="pct"/>
            <w:shd w:val="clear" w:color="auto" w:fill="F7F7F7"/>
            <w:vAlign w:val="center"/>
          </w:tcPr>
          <w:p w14:paraId="18DB4A82" w14:textId="77777777" w:rsidR="00A52FA8" w:rsidRPr="00A41D02" w:rsidRDefault="002F5C04" w:rsidP="00752A1A">
            <w:pPr>
              <w:spacing w:before="120"/>
              <w:rPr>
                <w:rFonts w:cs="Times New Roman"/>
                <w:strike/>
                <w:szCs w:val="20"/>
              </w:rPr>
            </w:pPr>
            <w:hyperlink r:id="rId92" w:tgtFrame="new" w:history="1">
              <w:r w:rsidR="00A52FA8" w:rsidRPr="00A41D02">
                <w:rPr>
                  <w:rStyle w:val="Textennegreta"/>
                  <w:rFonts w:cs="Times New Roman"/>
                  <w:strike/>
                  <w:szCs w:val="20"/>
                </w:rPr>
                <w:t>Univ. Konstanz</w:t>
              </w:r>
            </w:hyperlink>
            <w:r w:rsidR="00A52FA8" w:rsidRPr="00A41D02">
              <w:rPr>
                <w:rStyle w:val="Textennegreta"/>
                <w:rFonts w:cs="Times New Roman"/>
                <w:strike/>
                <w:szCs w:val="20"/>
              </w:rPr>
              <w:t xml:space="preserve"> </w:t>
            </w:r>
          </w:p>
        </w:tc>
        <w:tc>
          <w:tcPr>
            <w:tcW w:w="621" w:type="pct"/>
            <w:shd w:val="clear" w:color="auto" w:fill="F7F7F7"/>
            <w:vAlign w:val="center"/>
          </w:tcPr>
          <w:p w14:paraId="2FC612E0" w14:textId="77777777" w:rsidR="00A52FA8" w:rsidRPr="00A41D02" w:rsidRDefault="00A52FA8" w:rsidP="00752A1A">
            <w:pPr>
              <w:spacing w:before="120"/>
              <w:jc w:val="center"/>
              <w:rPr>
                <w:rFonts w:cs="Times New Roman"/>
                <w:strike/>
                <w:szCs w:val="20"/>
              </w:rPr>
            </w:pPr>
            <w:r w:rsidRPr="00A41D02">
              <w:rPr>
                <w:rFonts w:cs="Times New Roman"/>
                <w:strike/>
                <w:szCs w:val="20"/>
              </w:rPr>
              <w:t>6</w:t>
            </w:r>
          </w:p>
        </w:tc>
        <w:tc>
          <w:tcPr>
            <w:tcW w:w="1063" w:type="pct"/>
            <w:shd w:val="clear" w:color="auto" w:fill="F7F7F7"/>
            <w:vAlign w:val="center"/>
          </w:tcPr>
          <w:p w14:paraId="5CCEF750" w14:textId="77777777" w:rsidR="00A52FA8" w:rsidRPr="00A41D02" w:rsidRDefault="00A52FA8" w:rsidP="00752A1A">
            <w:pPr>
              <w:spacing w:before="120"/>
              <w:rPr>
                <w:rFonts w:cs="Times New Roman"/>
                <w:strike/>
                <w:szCs w:val="20"/>
              </w:rPr>
            </w:pPr>
            <w:r w:rsidRPr="00A41D02">
              <w:rPr>
                <w:rFonts w:cs="Times New Roman"/>
                <w:strike/>
                <w:szCs w:val="20"/>
              </w:rPr>
              <w:t>Alemania</w:t>
            </w:r>
          </w:p>
        </w:tc>
        <w:tc>
          <w:tcPr>
            <w:tcW w:w="1151" w:type="pct"/>
            <w:shd w:val="clear" w:color="auto" w:fill="F7F7F7"/>
            <w:vAlign w:val="center"/>
          </w:tcPr>
          <w:p w14:paraId="0AF28D09" w14:textId="77777777" w:rsidR="00A52FA8" w:rsidRPr="00A41D02" w:rsidRDefault="00A52FA8" w:rsidP="00752A1A">
            <w:pPr>
              <w:spacing w:before="120"/>
              <w:jc w:val="center"/>
              <w:rPr>
                <w:rFonts w:cs="Times New Roman"/>
                <w:strike/>
                <w:szCs w:val="20"/>
              </w:rPr>
            </w:pPr>
            <w:r w:rsidRPr="00A41D02">
              <w:rPr>
                <w:rFonts w:cs="Times New Roman"/>
                <w:strike/>
                <w:szCs w:val="20"/>
              </w:rPr>
              <w:t>2</w:t>
            </w:r>
          </w:p>
        </w:tc>
      </w:tr>
      <w:tr w:rsidR="00A52FA8" w:rsidRPr="00A41D02" w14:paraId="74CD2DC3" w14:textId="77777777" w:rsidTr="00752A1A">
        <w:trPr>
          <w:tblCellSpacing w:w="0" w:type="dxa"/>
        </w:trPr>
        <w:tc>
          <w:tcPr>
            <w:tcW w:w="2165" w:type="pct"/>
            <w:shd w:val="clear" w:color="auto" w:fill="FFFFFF"/>
            <w:vAlign w:val="center"/>
          </w:tcPr>
          <w:p w14:paraId="6278C35A" w14:textId="77777777" w:rsidR="00A52FA8" w:rsidRPr="00A41D02" w:rsidRDefault="002F5C04" w:rsidP="00752A1A">
            <w:pPr>
              <w:spacing w:before="120"/>
              <w:rPr>
                <w:rFonts w:cs="Times New Roman"/>
                <w:strike/>
                <w:szCs w:val="20"/>
              </w:rPr>
            </w:pPr>
            <w:hyperlink r:id="rId93" w:tgtFrame="new" w:history="1">
              <w:r w:rsidR="00A52FA8" w:rsidRPr="00A41D02">
                <w:rPr>
                  <w:rStyle w:val="Textennegreta"/>
                  <w:rFonts w:cs="Times New Roman"/>
                  <w:strike/>
                  <w:szCs w:val="20"/>
                </w:rPr>
                <w:t>Univ. Gent</w:t>
              </w:r>
            </w:hyperlink>
            <w:r w:rsidR="00A52FA8" w:rsidRPr="00A41D02">
              <w:rPr>
                <w:rStyle w:val="Textennegreta"/>
                <w:rFonts w:cs="Times New Roman"/>
                <w:strike/>
                <w:szCs w:val="20"/>
              </w:rPr>
              <w:t xml:space="preserve"> </w:t>
            </w:r>
          </w:p>
        </w:tc>
        <w:tc>
          <w:tcPr>
            <w:tcW w:w="621" w:type="pct"/>
            <w:shd w:val="clear" w:color="auto" w:fill="FFFFFF"/>
            <w:vAlign w:val="center"/>
          </w:tcPr>
          <w:p w14:paraId="4DEB2FEE" w14:textId="77777777" w:rsidR="00A52FA8" w:rsidRPr="00A41D02" w:rsidRDefault="00A52FA8" w:rsidP="00752A1A">
            <w:pPr>
              <w:spacing w:before="120"/>
              <w:jc w:val="center"/>
              <w:rPr>
                <w:rFonts w:cs="Times New Roman"/>
                <w:strike/>
                <w:szCs w:val="20"/>
              </w:rPr>
            </w:pPr>
            <w:r w:rsidRPr="00A41D02">
              <w:rPr>
                <w:rFonts w:cs="Times New Roman"/>
                <w:strike/>
                <w:szCs w:val="20"/>
              </w:rPr>
              <w:t>9</w:t>
            </w:r>
          </w:p>
        </w:tc>
        <w:tc>
          <w:tcPr>
            <w:tcW w:w="1063" w:type="pct"/>
            <w:shd w:val="clear" w:color="auto" w:fill="FFFFFF"/>
            <w:vAlign w:val="center"/>
          </w:tcPr>
          <w:p w14:paraId="529AAE4D" w14:textId="77777777" w:rsidR="00A52FA8" w:rsidRPr="00A41D02" w:rsidRDefault="00A52FA8" w:rsidP="00752A1A">
            <w:pPr>
              <w:spacing w:before="120"/>
              <w:rPr>
                <w:rFonts w:cs="Times New Roman"/>
                <w:strike/>
                <w:szCs w:val="20"/>
              </w:rPr>
            </w:pPr>
            <w:r w:rsidRPr="00A41D02">
              <w:rPr>
                <w:rFonts w:cs="Times New Roman"/>
                <w:strike/>
                <w:szCs w:val="20"/>
              </w:rPr>
              <w:t>Bélgica</w:t>
            </w:r>
          </w:p>
        </w:tc>
        <w:tc>
          <w:tcPr>
            <w:tcW w:w="1151" w:type="pct"/>
            <w:shd w:val="clear" w:color="auto" w:fill="FFFFFF"/>
            <w:vAlign w:val="center"/>
          </w:tcPr>
          <w:p w14:paraId="131DAEF2" w14:textId="77777777" w:rsidR="00A52FA8" w:rsidRPr="00A41D02" w:rsidRDefault="00A52FA8" w:rsidP="00752A1A">
            <w:pPr>
              <w:spacing w:before="120"/>
              <w:jc w:val="center"/>
              <w:rPr>
                <w:rFonts w:cs="Times New Roman"/>
                <w:strike/>
                <w:szCs w:val="20"/>
              </w:rPr>
            </w:pPr>
            <w:r w:rsidRPr="00A41D02">
              <w:rPr>
                <w:rFonts w:cs="Times New Roman"/>
                <w:strike/>
                <w:szCs w:val="20"/>
              </w:rPr>
              <w:t>1</w:t>
            </w:r>
          </w:p>
        </w:tc>
      </w:tr>
      <w:tr w:rsidR="00A52FA8" w:rsidRPr="00A41D02" w14:paraId="46315314" w14:textId="77777777" w:rsidTr="00752A1A">
        <w:trPr>
          <w:tblCellSpacing w:w="0" w:type="dxa"/>
        </w:trPr>
        <w:tc>
          <w:tcPr>
            <w:tcW w:w="2165" w:type="pct"/>
            <w:shd w:val="clear" w:color="auto" w:fill="F7F7F7"/>
            <w:vAlign w:val="center"/>
          </w:tcPr>
          <w:p w14:paraId="7E61865A" w14:textId="77777777" w:rsidR="00A52FA8" w:rsidRPr="00A41D02" w:rsidRDefault="002F5C04" w:rsidP="00752A1A">
            <w:pPr>
              <w:spacing w:before="120"/>
              <w:rPr>
                <w:rFonts w:cs="Times New Roman"/>
                <w:strike/>
                <w:szCs w:val="20"/>
              </w:rPr>
            </w:pPr>
            <w:hyperlink r:id="rId94" w:tgtFrame="new" w:history="1">
              <w:r w:rsidR="00A52FA8" w:rsidRPr="00A41D02">
                <w:rPr>
                  <w:rStyle w:val="Textennegreta"/>
                  <w:rFonts w:cs="Times New Roman"/>
                  <w:strike/>
                  <w:szCs w:val="20"/>
                </w:rPr>
                <w:t>Plantijn Hogeschool</w:t>
              </w:r>
            </w:hyperlink>
            <w:r w:rsidR="00A52FA8" w:rsidRPr="00A41D02">
              <w:rPr>
                <w:rStyle w:val="Textennegreta"/>
                <w:rFonts w:cs="Times New Roman"/>
                <w:strike/>
                <w:szCs w:val="20"/>
              </w:rPr>
              <w:t xml:space="preserve"> </w:t>
            </w:r>
          </w:p>
        </w:tc>
        <w:tc>
          <w:tcPr>
            <w:tcW w:w="621" w:type="pct"/>
            <w:shd w:val="clear" w:color="auto" w:fill="F7F7F7"/>
            <w:vAlign w:val="center"/>
          </w:tcPr>
          <w:p w14:paraId="7E6C15EA" w14:textId="77777777" w:rsidR="00A52FA8" w:rsidRPr="00A41D02" w:rsidRDefault="00A52FA8" w:rsidP="00752A1A">
            <w:pPr>
              <w:spacing w:before="120"/>
              <w:jc w:val="center"/>
              <w:rPr>
                <w:rFonts w:cs="Times New Roman"/>
                <w:strike/>
                <w:szCs w:val="20"/>
              </w:rPr>
            </w:pPr>
            <w:r w:rsidRPr="00A41D02">
              <w:rPr>
                <w:rFonts w:cs="Times New Roman"/>
                <w:strike/>
                <w:szCs w:val="20"/>
              </w:rPr>
              <w:t>5</w:t>
            </w:r>
          </w:p>
        </w:tc>
        <w:tc>
          <w:tcPr>
            <w:tcW w:w="1063" w:type="pct"/>
            <w:shd w:val="clear" w:color="auto" w:fill="F7F7F7"/>
            <w:vAlign w:val="center"/>
          </w:tcPr>
          <w:p w14:paraId="1391AF84" w14:textId="77777777" w:rsidR="00A52FA8" w:rsidRPr="00A41D02" w:rsidRDefault="00A52FA8" w:rsidP="00752A1A">
            <w:pPr>
              <w:spacing w:before="120"/>
              <w:rPr>
                <w:rFonts w:cs="Times New Roman"/>
                <w:strike/>
                <w:szCs w:val="20"/>
              </w:rPr>
            </w:pPr>
            <w:r w:rsidRPr="00A41D02">
              <w:rPr>
                <w:rFonts w:cs="Times New Roman"/>
                <w:strike/>
                <w:szCs w:val="20"/>
              </w:rPr>
              <w:t>Bélgica</w:t>
            </w:r>
          </w:p>
        </w:tc>
        <w:tc>
          <w:tcPr>
            <w:tcW w:w="1151" w:type="pct"/>
            <w:shd w:val="clear" w:color="auto" w:fill="F7F7F7"/>
            <w:vAlign w:val="center"/>
          </w:tcPr>
          <w:p w14:paraId="57071805" w14:textId="77777777" w:rsidR="00A52FA8" w:rsidRPr="00A41D02" w:rsidRDefault="00A52FA8" w:rsidP="00752A1A">
            <w:pPr>
              <w:spacing w:before="120"/>
              <w:jc w:val="center"/>
              <w:rPr>
                <w:rFonts w:cs="Times New Roman"/>
                <w:strike/>
                <w:szCs w:val="20"/>
              </w:rPr>
            </w:pPr>
            <w:r w:rsidRPr="00A41D02">
              <w:rPr>
                <w:rFonts w:cs="Times New Roman"/>
                <w:strike/>
                <w:szCs w:val="20"/>
              </w:rPr>
              <w:t>4</w:t>
            </w:r>
          </w:p>
        </w:tc>
      </w:tr>
      <w:tr w:rsidR="00A52FA8" w:rsidRPr="00A41D02" w14:paraId="18C2E4C3" w14:textId="77777777" w:rsidTr="00752A1A">
        <w:trPr>
          <w:tblCellSpacing w:w="0" w:type="dxa"/>
        </w:trPr>
        <w:tc>
          <w:tcPr>
            <w:tcW w:w="2165" w:type="pct"/>
            <w:shd w:val="clear" w:color="auto" w:fill="FFFFFF"/>
            <w:vAlign w:val="center"/>
          </w:tcPr>
          <w:p w14:paraId="6D4D093E" w14:textId="77777777" w:rsidR="00A52FA8" w:rsidRPr="00A41D02" w:rsidRDefault="002F5C04" w:rsidP="00752A1A">
            <w:pPr>
              <w:spacing w:before="120"/>
              <w:rPr>
                <w:rFonts w:cs="Times New Roman"/>
                <w:strike/>
                <w:szCs w:val="20"/>
                <w:lang w:val="it-IT"/>
              </w:rPr>
            </w:pPr>
            <w:hyperlink r:id="rId95" w:tgtFrame="new" w:history="1">
              <w:r w:rsidR="00A52FA8" w:rsidRPr="00A41D02">
                <w:rPr>
                  <w:rStyle w:val="Textennegreta"/>
                  <w:rFonts w:cs="Times New Roman"/>
                  <w:strike/>
                  <w:szCs w:val="20"/>
                  <w:lang w:val="it-IT"/>
                </w:rPr>
                <w:t>Univ. Paul Cézanne (Aix-Marseille III)</w:t>
              </w:r>
            </w:hyperlink>
            <w:r w:rsidR="00A52FA8" w:rsidRPr="00A41D02">
              <w:rPr>
                <w:rStyle w:val="Textennegreta"/>
                <w:rFonts w:cs="Times New Roman"/>
                <w:strike/>
                <w:szCs w:val="20"/>
                <w:lang w:val="it-IT"/>
              </w:rPr>
              <w:t xml:space="preserve"> </w:t>
            </w:r>
          </w:p>
        </w:tc>
        <w:tc>
          <w:tcPr>
            <w:tcW w:w="621" w:type="pct"/>
            <w:shd w:val="clear" w:color="auto" w:fill="FFFFFF"/>
            <w:vAlign w:val="center"/>
          </w:tcPr>
          <w:p w14:paraId="3F688DB4" w14:textId="77777777" w:rsidR="00A52FA8" w:rsidRPr="00A41D02" w:rsidRDefault="00A52FA8" w:rsidP="00752A1A">
            <w:pPr>
              <w:spacing w:before="120"/>
              <w:jc w:val="center"/>
              <w:rPr>
                <w:rFonts w:cs="Times New Roman"/>
                <w:strike/>
                <w:szCs w:val="20"/>
              </w:rPr>
            </w:pPr>
            <w:r w:rsidRPr="00A41D02">
              <w:rPr>
                <w:rFonts w:cs="Times New Roman"/>
                <w:strike/>
                <w:szCs w:val="20"/>
              </w:rPr>
              <w:t>5</w:t>
            </w:r>
          </w:p>
        </w:tc>
        <w:tc>
          <w:tcPr>
            <w:tcW w:w="1063" w:type="pct"/>
            <w:shd w:val="clear" w:color="auto" w:fill="FFFFFF"/>
            <w:vAlign w:val="center"/>
          </w:tcPr>
          <w:p w14:paraId="291107BC" w14:textId="77777777" w:rsidR="00A52FA8" w:rsidRPr="00A41D02" w:rsidRDefault="00A52FA8" w:rsidP="00752A1A">
            <w:pPr>
              <w:spacing w:before="120"/>
              <w:rPr>
                <w:rFonts w:cs="Times New Roman"/>
                <w:strike/>
                <w:szCs w:val="20"/>
              </w:rPr>
            </w:pPr>
            <w:r w:rsidRPr="00A41D02">
              <w:rPr>
                <w:rFonts w:cs="Times New Roman"/>
                <w:strike/>
                <w:szCs w:val="20"/>
              </w:rPr>
              <w:t>Francia</w:t>
            </w:r>
          </w:p>
        </w:tc>
        <w:tc>
          <w:tcPr>
            <w:tcW w:w="1151" w:type="pct"/>
            <w:shd w:val="clear" w:color="auto" w:fill="FFFFFF"/>
            <w:vAlign w:val="center"/>
          </w:tcPr>
          <w:p w14:paraId="0D628CDE" w14:textId="77777777" w:rsidR="00A52FA8" w:rsidRPr="00A41D02" w:rsidRDefault="00A52FA8" w:rsidP="00752A1A">
            <w:pPr>
              <w:spacing w:before="120"/>
              <w:jc w:val="center"/>
              <w:rPr>
                <w:rFonts w:cs="Times New Roman"/>
                <w:strike/>
                <w:szCs w:val="20"/>
              </w:rPr>
            </w:pPr>
            <w:r w:rsidRPr="00A41D02">
              <w:rPr>
                <w:rFonts w:cs="Times New Roman"/>
                <w:strike/>
                <w:szCs w:val="20"/>
              </w:rPr>
              <w:t>1</w:t>
            </w:r>
          </w:p>
        </w:tc>
      </w:tr>
      <w:tr w:rsidR="00A52FA8" w:rsidRPr="00A41D02" w14:paraId="73EFDBDB" w14:textId="77777777" w:rsidTr="00752A1A">
        <w:trPr>
          <w:tblCellSpacing w:w="0" w:type="dxa"/>
        </w:trPr>
        <w:tc>
          <w:tcPr>
            <w:tcW w:w="2165" w:type="pct"/>
            <w:shd w:val="clear" w:color="auto" w:fill="F7F7F7"/>
            <w:vAlign w:val="center"/>
          </w:tcPr>
          <w:p w14:paraId="07CEC497" w14:textId="77777777" w:rsidR="00A52FA8" w:rsidRPr="00A41D02" w:rsidRDefault="002F5C04" w:rsidP="00752A1A">
            <w:pPr>
              <w:spacing w:before="120"/>
              <w:rPr>
                <w:rFonts w:cs="Times New Roman"/>
                <w:strike/>
                <w:szCs w:val="20"/>
                <w:lang w:val="fr-FR"/>
              </w:rPr>
            </w:pPr>
            <w:hyperlink r:id="rId96" w:tgtFrame="new" w:history="1">
              <w:r w:rsidR="00A52FA8" w:rsidRPr="00A41D02">
                <w:rPr>
                  <w:rStyle w:val="Textennegreta"/>
                  <w:rFonts w:cs="Times New Roman"/>
                  <w:strike/>
                  <w:szCs w:val="20"/>
                  <w:lang w:val="fr-FR"/>
                </w:rPr>
                <w:t>Univ. des Sciences Sociales (Toulouse I)</w:t>
              </w:r>
            </w:hyperlink>
            <w:r w:rsidR="00A52FA8" w:rsidRPr="00A41D02">
              <w:rPr>
                <w:rStyle w:val="Textennegreta"/>
                <w:rFonts w:cs="Times New Roman"/>
                <w:strike/>
                <w:szCs w:val="20"/>
                <w:lang w:val="fr-FR"/>
              </w:rPr>
              <w:t xml:space="preserve"> </w:t>
            </w:r>
          </w:p>
        </w:tc>
        <w:tc>
          <w:tcPr>
            <w:tcW w:w="621" w:type="pct"/>
            <w:shd w:val="clear" w:color="auto" w:fill="F7F7F7"/>
            <w:vAlign w:val="center"/>
          </w:tcPr>
          <w:p w14:paraId="22588DBA" w14:textId="77777777" w:rsidR="00A52FA8" w:rsidRPr="00A41D02" w:rsidRDefault="00A52FA8" w:rsidP="00752A1A">
            <w:pPr>
              <w:spacing w:before="120"/>
              <w:jc w:val="center"/>
              <w:rPr>
                <w:rFonts w:cs="Times New Roman"/>
                <w:strike/>
                <w:szCs w:val="20"/>
              </w:rPr>
            </w:pPr>
            <w:r w:rsidRPr="00A41D02">
              <w:rPr>
                <w:rFonts w:cs="Times New Roman"/>
                <w:strike/>
                <w:szCs w:val="20"/>
              </w:rPr>
              <w:t>9</w:t>
            </w:r>
          </w:p>
        </w:tc>
        <w:tc>
          <w:tcPr>
            <w:tcW w:w="1063" w:type="pct"/>
            <w:shd w:val="clear" w:color="auto" w:fill="F7F7F7"/>
            <w:vAlign w:val="center"/>
          </w:tcPr>
          <w:p w14:paraId="3A41ED3D" w14:textId="77777777" w:rsidR="00A52FA8" w:rsidRPr="00A41D02" w:rsidRDefault="00A52FA8" w:rsidP="00752A1A">
            <w:pPr>
              <w:spacing w:before="120"/>
              <w:rPr>
                <w:rFonts w:cs="Times New Roman"/>
                <w:strike/>
                <w:szCs w:val="20"/>
              </w:rPr>
            </w:pPr>
            <w:r w:rsidRPr="00A41D02">
              <w:rPr>
                <w:rFonts w:cs="Times New Roman"/>
                <w:strike/>
                <w:szCs w:val="20"/>
              </w:rPr>
              <w:t>Francia</w:t>
            </w:r>
          </w:p>
        </w:tc>
        <w:tc>
          <w:tcPr>
            <w:tcW w:w="1151" w:type="pct"/>
            <w:shd w:val="clear" w:color="auto" w:fill="F7F7F7"/>
            <w:vAlign w:val="center"/>
          </w:tcPr>
          <w:p w14:paraId="0E3720BE" w14:textId="77777777" w:rsidR="00A52FA8" w:rsidRPr="00A41D02" w:rsidRDefault="00A52FA8" w:rsidP="00752A1A">
            <w:pPr>
              <w:spacing w:before="120"/>
              <w:jc w:val="center"/>
              <w:rPr>
                <w:rFonts w:cs="Times New Roman"/>
                <w:strike/>
                <w:szCs w:val="20"/>
              </w:rPr>
            </w:pPr>
            <w:r w:rsidRPr="00A41D02">
              <w:rPr>
                <w:rFonts w:cs="Times New Roman"/>
                <w:strike/>
                <w:szCs w:val="20"/>
              </w:rPr>
              <w:t>2</w:t>
            </w:r>
          </w:p>
        </w:tc>
      </w:tr>
      <w:tr w:rsidR="00A52FA8" w:rsidRPr="00A41D02" w14:paraId="48BA2B87" w14:textId="77777777" w:rsidTr="00752A1A">
        <w:trPr>
          <w:tblCellSpacing w:w="0" w:type="dxa"/>
        </w:trPr>
        <w:tc>
          <w:tcPr>
            <w:tcW w:w="2165" w:type="pct"/>
            <w:shd w:val="clear" w:color="auto" w:fill="FFFFFF"/>
            <w:vAlign w:val="center"/>
          </w:tcPr>
          <w:p w14:paraId="53D261A9" w14:textId="77777777" w:rsidR="00A52FA8" w:rsidRPr="00A41D02" w:rsidRDefault="002F5C04" w:rsidP="00752A1A">
            <w:pPr>
              <w:spacing w:before="120"/>
              <w:rPr>
                <w:rFonts w:cs="Times New Roman"/>
                <w:strike/>
                <w:szCs w:val="20"/>
                <w:lang w:val="fr-FR"/>
              </w:rPr>
            </w:pPr>
            <w:hyperlink r:id="rId97" w:tgtFrame="new" w:history="1">
              <w:r w:rsidR="00A52FA8" w:rsidRPr="00A41D02">
                <w:rPr>
                  <w:rStyle w:val="Textennegreta"/>
                  <w:rFonts w:cs="Times New Roman"/>
                  <w:strike/>
                  <w:szCs w:val="20"/>
                  <w:lang w:val="fr-FR"/>
                </w:rPr>
                <w:t>Univ. René Descartes (Paris V)</w:t>
              </w:r>
            </w:hyperlink>
            <w:r w:rsidR="00A52FA8" w:rsidRPr="00A41D02">
              <w:rPr>
                <w:rStyle w:val="Textennegreta"/>
                <w:rFonts w:cs="Times New Roman"/>
                <w:strike/>
                <w:szCs w:val="20"/>
                <w:lang w:val="fr-FR"/>
              </w:rPr>
              <w:t xml:space="preserve"> </w:t>
            </w:r>
          </w:p>
        </w:tc>
        <w:tc>
          <w:tcPr>
            <w:tcW w:w="621" w:type="pct"/>
            <w:shd w:val="clear" w:color="auto" w:fill="FFFFFF"/>
            <w:vAlign w:val="center"/>
          </w:tcPr>
          <w:p w14:paraId="48F96909" w14:textId="77777777" w:rsidR="00A52FA8" w:rsidRPr="00A41D02" w:rsidRDefault="00A52FA8" w:rsidP="00752A1A">
            <w:pPr>
              <w:spacing w:before="120"/>
              <w:jc w:val="center"/>
              <w:rPr>
                <w:rFonts w:cs="Times New Roman"/>
                <w:strike/>
                <w:szCs w:val="20"/>
              </w:rPr>
            </w:pPr>
            <w:r w:rsidRPr="00A41D02">
              <w:rPr>
                <w:rFonts w:cs="Times New Roman"/>
                <w:strike/>
                <w:szCs w:val="20"/>
              </w:rPr>
              <w:t>10</w:t>
            </w:r>
          </w:p>
        </w:tc>
        <w:tc>
          <w:tcPr>
            <w:tcW w:w="1063" w:type="pct"/>
            <w:shd w:val="clear" w:color="auto" w:fill="FFFFFF"/>
            <w:vAlign w:val="center"/>
          </w:tcPr>
          <w:p w14:paraId="233F538A" w14:textId="77777777" w:rsidR="00A52FA8" w:rsidRPr="00A41D02" w:rsidRDefault="00A52FA8" w:rsidP="00752A1A">
            <w:pPr>
              <w:spacing w:before="120"/>
              <w:rPr>
                <w:rFonts w:cs="Times New Roman"/>
                <w:strike/>
                <w:szCs w:val="20"/>
              </w:rPr>
            </w:pPr>
            <w:r w:rsidRPr="00A41D02">
              <w:rPr>
                <w:rFonts w:cs="Times New Roman"/>
                <w:strike/>
                <w:szCs w:val="20"/>
              </w:rPr>
              <w:t>Francia</w:t>
            </w:r>
          </w:p>
        </w:tc>
        <w:tc>
          <w:tcPr>
            <w:tcW w:w="1151" w:type="pct"/>
            <w:shd w:val="clear" w:color="auto" w:fill="FFFFFF"/>
            <w:vAlign w:val="center"/>
          </w:tcPr>
          <w:p w14:paraId="4F74A3BB" w14:textId="77777777" w:rsidR="00A52FA8" w:rsidRPr="00A41D02" w:rsidRDefault="00A52FA8" w:rsidP="00752A1A">
            <w:pPr>
              <w:spacing w:before="120"/>
              <w:jc w:val="center"/>
              <w:rPr>
                <w:rFonts w:cs="Times New Roman"/>
                <w:strike/>
                <w:szCs w:val="20"/>
              </w:rPr>
            </w:pPr>
            <w:r w:rsidRPr="00A41D02">
              <w:rPr>
                <w:rFonts w:cs="Times New Roman"/>
                <w:strike/>
                <w:szCs w:val="20"/>
              </w:rPr>
              <w:t>2</w:t>
            </w:r>
          </w:p>
        </w:tc>
      </w:tr>
      <w:tr w:rsidR="00A52FA8" w:rsidRPr="00A41D02" w14:paraId="7196E2DB" w14:textId="77777777" w:rsidTr="00752A1A">
        <w:trPr>
          <w:tblCellSpacing w:w="0" w:type="dxa"/>
        </w:trPr>
        <w:tc>
          <w:tcPr>
            <w:tcW w:w="2165" w:type="pct"/>
            <w:shd w:val="clear" w:color="auto" w:fill="F7F7F7"/>
            <w:vAlign w:val="center"/>
          </w:tcPr>
          <w:p w14:paraId="2924B7C8" w14:textId="77777777" w:rsidR="00A52FA8" w:rsidRPr="00A41D02" w:rsidRDefault="002F5C04" w:rsidP="00752A1A">
            <w:pPr>
              <w:spacing w:before="120"/>
              <w:rPr>
                <w:rFonts w:cs="Times New Roman"/>
                <w:strike/>
                <w:szCs w:val="20"/>
              </w:rPr>
            </w:pPr>
            <w:hyperlink r:id="rId98" w:tgtFrame="new" w:history="1">
              <w:r w:rsidR="00A52FA8" w:rsidRPr="00A41D02">
                <w:rPr>
                  <w:rStyle w:val="Textennegreta"/>
                  <w:rFonts w:cs="Times New Roman"/>
                  <w:strike/>
                  <w:szCs w:val="20"/>
                </w:rPr>
                <w:t>Univ. Cergy-Pontoise</w:t>
              </w:r>
            </w:hyperlink>
            <w:r w:rsidR="00A52FA8" w:rsidRPr="00A41D02">
              <w:rPr>
                <w:rStyle w:val="Textennegreta"/>
                <w:rFonts w:cs="Times New Roman"/>
                <w:strike/>
                <w:szCs w:val="20"/>
              </w:rPr>
              <w:t xml:space="preserve"> </w:t>
            </w:r>
          </w:p>
        </w:tc>
        <w:tc>
          <w:tcPr>
            <w:tcW w:w="621" w:type="pct"/>
            <w:shd w:val="clear" w:color="auto" w:fill="F7F7F7"/>
            <w:vAlign w:val="center"/>
          </w:tcPr>
          <w:p w14:paraId="00AB300D" w14:textId="77777777" w:rsidR="00A52FA8" w:rsidRPr="00A41D02" w:rsidRDefault="00A52FA8" w:rsidP="00752A1A">
            <w:pPr>
              <w:spacing w:before="120"/>
              <w:jc w:val="center"/>
              <w:rPr>
                <w:rFonts w:cs="Times New Roman"/>
                <w:strike/>
                <w:szCs w:val="20"/>
              </w:rPr>
            </w:pPr>
            <w:r w:rsidRPr="00A41D02">
              <w:rPr>
                <w:rFonts w:cs="Times New Roman"/>
                <w:strike/>
                <w:szCs w:val="20"/>
              </w:rPr>
              <w:t>9</w:t>
            </w:r>
          </w:p>
        </w:tc>
        <w:tc>
          <w:tcPr>
            <w:tcW w:w="1063" w:type="pct"/>
            <w:shd w:val="clear" w:color="auto" w:fill="F7F7F7"/>
            <w:vAlign w:val="center"/>
          </w:tcPr>
          <w:p w14:paraId="425F25A2" w14:textId="77777777" w:rsidR="00A52FA8" w:rsidRPr="00A41D02" w:rsidRDefault="00A52FA8" w:rsidP="00752A1A">
            <w:pPr>
              <w:spacing w:before="120"/>
              <w:rPr>
                <w:rFonts w:cs="Times New Roman"/>
                <w:strike/>
                <w:szCs w:val="20"/>
              </w:rPr>
            </w:pPr>
            <w:r w:rsidRPr="00A41D02">
              <w:rPr>
                <w:rFonts w:cs="Times New Roman"/>
                <w:strike/>
                <w:szCs w:val="20"/>
              </w:rPr>
              <w:t>Francia</w:t>
            </w:r>
          </w:p>
        </w:tc>
        <w:tc>
          <w:tcPr>
            <w:tcW w:w="1151" w:type="pct"/>
            <w:shd w:val="clear" w:color="auto" w:fill="F7F7F7"/>
            <w:vAlign w:val="center"/>
          </w:tcPr>
          <w:p w14:paraId="5733998F" w14:textId="77777777" w:rsidR="00A52FA8" w:rsidRPr="00A41D02" w:rsidRDefault="00A52FA8" w:rsidP="00752A1A">
            <w:pPr>
              <w:spacing w:before="120"/>
              <w:jc w:val="center"/>
              <w:rPr>
                <w:rFonts w:cs="Times New Roman"/>
                <w:strike/>
                <w:szCs w:val="20"/>
              </w:rPr>
            </w:pPr>
            <w:r w:rsidRPr="00A41D02">
              <w:rPr>
                <w:rFonts w:cs="Times New Roman"/>
                <w:strike/>
                <w:szCs w:val="20"/>
              </w:rPr>
              <w:t>2</w:t>
            </w:r>
          </w:p>
        </w:tc>
      </w:tr>
      <w:tr w:rsidR="00A52FA8" w:rsidRPr="00A41D02" w14:paraId="171E2FA4" w14:textId="77777777" w:rsidTr="00752A1A">
        <w:trPr>
          <w:tblCellSpacing w:w="0" w:type="dxa"/>
        </w:trPr>
        <w:tc>
          <w:tcPr>
            <w:tcW w:w="2165" w:type="pct"/>
            <w:shd w:val="clear" w:color="auto" w:fill="FFFFFF"/>
            <w:vAlign w:val="center"/>
          </w:tcPr>
          <w:p w14:paraId="4489D894" w14:textId="77777777" w:rsidR="00A52FA8" w:rsidRPr="00A41D02" w:rsidRDefault="002F5C04" w:rsidP="00752A1A">
            <w:pPr>
              <w:spacing w:before="120"/>
              <w:rPr>
                <w:rFonts w:cs="Times New Roman"/>
                <w:strike/>
                <w:szCs w:val="20"/>
              </w:rPr>
            </w:pPr>
            <w:hyperlink r:id="rId99" w:tgtFrame="new" w:history="1">
              <w:r w:rsidR="00A52FA8" w:rsidRPr="00A41D02">
                <w:rPr>
                  <w:rStyle w:val="Textennegreta"/>
                  <w:rFonts w:cs="Times New Roman"/>
                  <w:strike/>
                  <w:szCs w:val="20"/>
                </w:rPr>
                <w:t>Univ. Perpignan Via Domitia</w:t>
              </w:r>
            </w:hyperlink>
            <w:r w:rsidR="00A52FA8" w:rsidRPr="00A41D02">
              <w:rPr>
                <w:rStyle w:val="Textennegreta"/>
                <w:rFonts w:cs="Times New Roman"/>
                <w:strike/>
                <w:szCs w:val="20"/>
              </w:rPr>
              <w:t xml:space="preserve"> </w:t>
            </w:r>
          </w:p>
        </w:tc>
        <w:tc>
          <w:tcPr>
            <w:tcW w:w="621" w:type="pct"/>
            <w:shd w:val="clear" w:color="auto" w:fill="FFFFFF"/>
            <w:vAlign w:val="center"/>
          </w:tcPr>
          <w:p w14:paraId="77468AB1" w14:textId="77777777" w:rsidR="00A52FA8" w:rsidRPr="00A41D02" w:rsidRDefault="00A52FA8" w:rsidP="00752A1A">
            <w:pPr>
              <w:spacing w:before="120"/>
              <w:jc w:val="center"/>
              <w:rPr>
                <w:rFonts w:cs="Times New Roman"/>
                <w:strike/>
                <w:szCs w:val="20"/>
              </w:rPr>
            </w:pPr>
            <w:r w:rsidRPr="00A41D02">
              <w:rPr>
                <w:rFonts w:cs="Times New Roman"/>
                <w:strike/>
                <w:szCs w:val="20"/>
              </w:rPr>
              <w:t>9</w:t>
            </w:r>
          </w:p>
        </w:tc>
        <w:tc>
          <w:tcPr>
            <w:tcW w:w="1063" w:type="pct"/>
            <w:shd w:val="clear" w:color="auto" w:fill="FFFFFF"/>
            <w:vAlign w:val="center"/>
          </w:tcPr>
          <w:p w14:paraId="68439BD7" w14:textId="77777777" w:rsidR="00A52FA8" w:rsidRPr="00A41D02" w:rsidRDefault="00A52FA8" w:rsidP="00752A1A">
            <w:pPr>
              <w:spacing w:before="120"/>
              <w:rPr>
                <w:rFonts w:cs="Times New Roman"/>
                <w:strike/>
                <w:szCs w:val="20"/>
              </w:rPr>
            </w:pPr>
            <w:r w:rsidRPr="00A41D02">
              <w:rPr>
                <w:rFonts w:cs="Times New Roman"/>
                <w:strike/>
                <w:szCs w:val="20"/>
              </w:rPr>
              <w:t>Francia</w:t>
            </w:r>
          </w:p>
        </w:tc>
        <w:tc>
          <w:tcPr>
            <w:tcW w:w="1151" w:type="pct"/>
            <w:shd w:val="clear" w:color="auto" w:fill="FFFFFF"/>
            <w:vAlign w:val="center"/>
          </w:tcPr>
          <w:p w14:paraId="04BE6465" w14:textId="77777777" w:rsidR="00A52FA8" w:rsidRPr="00A41D02" w:rsidRDefault="00A52FA8" w:rsidP="00752A1A">
            <w:pPr>
              <w:spacing w:before="120"/>
              <w:jc w:val="center"/>
              <w:rPr>
                <w:rFonts w:cs="Times New Roman"/>
                <w:strike/>
                <w:szCs w:val="20"/>
              </w:rPr>
            </w:pPr>
            <w:r w:rsidRPr="00A41D02">
              <w:rPr>
                <w:rFonts w:cs="Times New Roman"/>
                <w:strike/>
                <w:szCs w:val="20"/>
              </w:rPr>
              <w:t>2</w:t>
            </w:r>
          </w:p>
        </w:tc>
      </w:tr>
      <w:tr w:rsidR="00A52FA8" w:rsidRPr="00A41D02" w14:paraId="24A3B27D" w14:textId="77777777" w:rsidTr="00752A1A">
        <w:trPr>
          <w:tblCellSpacing w:w="0" w:type="dxa"/>
        </w:trPr>
        <w:tc>
          <w:tcPr>
            <w:tcW w:w="2165" w:type="pct"/>
            <w:shd w:val="clear" w:color="auto" w:fill="F7F7F7"/>
            <w:vAlign w:val="center"/>
          </w:tcPr>
          <w:p w14:paraId="7C165BD9" w14:textId="77777777" w:rsidR="00A52FA8" w:rsidRPr="00A41D02" w:rsidRDefault="002F5C04" w:rsidP="00752A1A">
            <w:pPr>
              <w:spacing w:before="120"/>
              <w:rPr>
                <w:rFonts w:cs="Times New Roman"/>
                <w:strike/>
                <w:szCs w:val="20"/>
                <w:lang w:val="it-IT"/>
              </w:rPr>
            </w:pPr>
            <w:hyperlink r:id="rId100" w:tgtFrame="new" w:history="1">
              <w:r w:rsidR="00A52FA8" w:rsidRPr="00A41D02">
                <w:rPr>
                  <w:rStyle w:val="Textennegreta"/>
                  <w:rFonts w:cs="Times New Roman"/>
                  <w:strike/>
                  <w:szCs w:val="20"/>
                  <w:lang w:val="it-IT"/>
                </w:rPr>
                <w:t>Ethniko Kai Kapodistriako Panepistimio Athinon</w:t>
              </w:r>
            </w:hyperlink>
            <w:r w:rsidR="00A52FA8" w:rsidRPr="00A41D02">
              <w:rPr>
                <w:rStyle w:val="Textennegreta"/>
                <w:rFonts w:cs="Times New Roman"/>
                <w:strike/>
                <w:szCs w:val="20"/>
                <w:lang w:val="it-IT"/>
              </w:rPr>
              <w:t xml:space="preserve"> </w:t>
            </w:r>
          </w:p>
        </w:tc>
        <w:tc>
          <w:tcPr>
            <w:tcW w:w="621" w:type="pct"/>
            <w:shd w:val="clear" w:color="auto" w:fill="F7F7F7"/>
            <w:vAlign w:val="center"/>
          </w:tcPr>
          <w:p w14:paraId="00CE99A8" w14:textId="77777777" w:rsidR="00A52FA8" w:rsidRPr="00A41D02" w:rsidRDefault="00A52FA8" w:rsidP="00752A1A">
            <w:pPr>
              <w:spacing w:before="120"/>
              <w:jc w:val="center"/>
              <w:rPr>
                <w:rFonts w:cs="Times New Roman"/>
                <w:strike/>
                <w:szCs w:val="20"/>
              </w:rPr>
            </w:pPr>
            <w:r w:rsidRPr="00A41D02">
              <w:rPr>
                <w:rFonts w:cs="Times New Roman"/>
                <w:strike/>
                <w:szCs w:val="20"/>
              </w:rPr>
              <w:t>10</w:t>
            </w:r>
          </w:p>
        </w:tc>
        <w:tc>
          <w:tcPr>
            <w:tcW w:w="1063" w:type="pct"/>
            <w:shd w:val="clear" w:color="auto" w:fill="F7F7F7"/>
            <w:vAlign w:val="center"/>
          </w:tcPr>
          <w:p w14:paraId="10E9853F" w14:textId="77777777" w:rsidR="00A52FA8" w:rsidRPr="00A41D02" w:rsidRDefault="00A52FA8" w:rsidP="00752A1A">
            <w:pPr>
              <w:spacing w:before="120"/>
              <w:rPr>
                <w:rFonts w:cs="Times New Roman"/>
                <w:strike/>
                <w:szCs w:val="20"/>
              </w:rPr>
            </w:pPr>
            <w:r w:rsidRPr="00A41D02">
              <w:rPr>
                <w:rFonts w:cs="Times New Roman"/>
                <w:strike/>
                <w:szCs w:val="20"/>
              </w:rPr>
              <w:t>Grecia</w:t>
            </w:r>
          </w:p>
        </w:tc>
        <w:tc>
          <w:tcPr>
            <w:tcW w:w="1151" w:type="pct"/>
            <w:shd w:val="clear" w:color="auto" w:fill="F7F7F7"/>
            <w:vAlign w:val="center"/>
          </w:tcPr>
          <w:p w14:paraId="69A972BD" w14:textId="77777777" w:rsidR="00A52FA8" w:rsidRPr="00A41D02" w:rsidRDefault="00A52FA8" w:rsidP="00752A1A">
            <w:pPr>
              <w:spacing w:before="120"/>
              <w:jc w:val="center"/>
              <w:rPr>
                <w:rFonts w:cs="Times New Roman"/>
                <w:strike/>
                <w:szCs w:val="20"/>
              </w:rPr>
            </w:pPr>
            <w:r w:rsidRPr="00A41D02">
              <w:rPr>
                <w:rFonts w:cs="Times New Roman"/>
                <w:strike/>
                <w:szCs w:val="20"/>
              </w:rPr>
              <w:t>1</w:t>
            </w:r>
          </w:p>
        </w:tc>
      </w:tr>
      <w:tr w:rsidR="00A52FA8" w:rsidRPr="00A41D02" w14:paraId="5AD752BE" w14:textId="77777777" w:rsidTr="00752A1A">
        <w:trPr>
          <w:tblCellSpacing w:w="0" w:type="dxa"/>
        </w:trPr>
        <w:tc>
          <w:tcPr>
            <w:tcW w:w="2165" w:type="pct"/>
            <w:shd w:val="clear" w:color="auto" w:fill="FFFFFF"/>
            <w:vAlign w:val="center"/>
          </w:tcPr>
          <w:p w14:paraId="37031DE8" w14:textId="77777777" w:rsidR="00A52FA8" w:rsidRPr="00A41D02" w:rsidRDefault="002F5C04" w:rsidP="00752A1A">
            <w:pPr>
              <w:spacing w:before="120"/>
              <w:rPr>
                <w:rFonts w:cs="Times New Roman"/>
                <w:strike/>
                <w:szCs w:val="20"/>
              </w:rPr>
            </w:pPr>
            <w:hyperlink r:id="rId101" w:tgtFrame="new" w:history="1">
              <w:bookmarkStart w:id="6" w:name="OLE_LINK1"/>
              <w:r w:rsidR="00A52FA8" w:rsidRPr="00A41D02">
                <w:rPr>
                  <w:rStyle w:val="Textennegreta"/>
                  <w:rFonts w:cs="Times New Roman"/>
                  <w:strike/>
                  <w:szCs w:val="20"/>
                </w:rPr>
                <w:t>Eötvös Loránd</w:t>
              </w:r>
              <w:bookmarkEnd w:id="6"/>
              <w:r w:rsidR="00A52FA8" w:rsidRPr="00A41D02">
                <w:rPr>
                  <w:rStyle w:val="Textennegreta"/>
                  <w:rFonts w:cs="Times New Roman"/>
                  <w:strike/>
                  <w:szCs w:val="20"/>
                </w:rPr>
                <w:t xml:space="preserve"> Tudományegyetem</w:t>
              </w:r>
            </w:hyperlink>
            <w:r w:rsidR="00A52FA8" w:rsidRPr="00A41D02">
              <w:rPr>
                <w:rStyle w:val="Textennegreta"/>
                <w:rFonts w:cs="Times New Roman"/>
                <w:strike/>
                <w:szCs w:val="20"/>
              </w:rPr>
              <w:t xml:space="preserve"> </w:t>
            </w:r>
          </w:p>
        </w:tc>
        <w:tc>
          <w:tcPr>
            <w:tcW w:w="621" w:type="pct"/>
            <w:shd w:val="clear" w:color="auto" w:fill="FFFFFF"/>
            <w:vAlign w:val="center"/>
          </w:tcPr>
          <w:p w14:paraId="0D9F257A" w14:textId="77777777" w:rsidR="00A52FA8" w:rsidRPr="00A41D02" w:rsidRDefault="00A52FA8" w:rsidP="00752A1A">
            <w:pPr>
              <w:spacing w:before="120"/>
              <w:jc w:val="center"/>
              <w:rPr>
                <w:rFonts w:cs="Times New Roman"/>
                <w:strike/>
                <w:szCs w:val="20"/>
              </w:rPr>
            </w:pPr>
            <w:r w:rsidRPr="00A41D02">
              <w:rPr>
                <w:rFonts w:cs="Times New Roman"/>
                <w:strike/>
                <w:szCs w:val="20"/>
              </w:rPr>
              <w:t>10</w:t>
            </w:r>
          </w:p>
        </w:tc>
        <w:tc>
          <w:tcPr>
            <w:tcW w:w="1063" w:type="pct"/>
            <w:shd w:val="clear" w:color="auto" w:fill="FFFFFF"/>
            <w:vAlign w:val="center"/>
          </w:tcPr>
          <w:p w14:paraId="2D6D64C8" w14:textId="77777777" w:rsidR="00A52FA8" w:rsidRPr="00A41D02" w:rsidRDefault="00A52FA8" w:rsidP="00752A1A">
            <w:pPr>
              <w:spacing w:before="120"/>
              <w:rPr>
                <w:rFonts w:cs="Times New Roman"/>
                <w:strike/>
                <w:szCs w:val="20"/>
              </w:rPr>
            </w:pPr>
            <w:r w:rsidRPr="00A41D02">
              <w:rPr>
                <w:rFonts w:cs="Times New Roman"/>
                <w:strike/>
                <w:szCs w:val="20"/>
              </w:rPr>
              <w:t>Hungría</w:t>
            </w:r>
          </w:p>
        </w:tc>
        <w:tc>
          <w:tcPr>
            <w:tcW w:w="1151" w:type="pct"/>
            <w:shd w:val="clear" w:color="auto" w:fill="FFFFFF"/>
            <w:vAlign w:val="center"/>
          </w:tcPr>
          <w:p w14:paraId="58C00D9E" w14:textId="77777777" w:rsidR="00A52FA8" w:rsidRPr="00A41D02" w:rsidRDefault="00A52FA8" w:rsidP="00752A1A">
            <w:pPr>
              <w:spacing w:before="120"/>
              <w:jc w:val="center"/>
              <w:rPr>
                <w:rFonts w:cs="Times New Roman"/>
                <w:strike/>
                <w:szCs w:val="20"/>
              </w:rPr>
            </w:pPr>
            <w:r w:rsidRPr="00A41D02">
              <w:rPr>
                <w:rFonts w:cs="Times New Roman"/>
                <w:strike/>
                <w:szCs w:val="20"/>
              </w:rPr>
              <w:t>2</w:t>
            </w:r>
          </w:p>
        </w:tc>
      </w:tr>
      <w:tr w:rsidR="00A52FA8" w:rsidRPr="00A41D02" w14:paraId="0AEFC75F" w14:textId="77777777" w:rsidTr="00752A1A">
        <w:trPr>
          <w:tblCellSpacing w:w="0" w:type="dxa"/>
        </w:trPr>
        <w:tc>
          <w:tcPr>
            <w:tcW w:w="2165" w:type="pct"/>
            <w:shd w:val="clear" w:color="auto" w:fill="F7F7F7"/>
            <w:vAlign w:val="center"/>
          </w:tcPr>
          <w:p w14:paraId="118E35E4" w14:textId="77777777" w:rsidR="00A52FA8" w:rsidRPr="00A41D02" w:rsidRDefault="002F5C04" w:rsidP="00752A1A">
            <w:pPr>
              <w:spacing w:before="120"/>
              <w:rPr>
                <w:rFonts w:cs="Times New Roman"/>
                <w:strike/>
                <w:szCs w:val="20"/>
              </w:rPr>
            </w:pPr>
            <w:hyperlink r:id="rId102" w:tgtFrame="new" w:history="1">
              <w:r w:rsidR="00A52FA8" w:rsidRPr="00A41D02">
                <w:rPr>
                  <w:rStyle w:val="Textennegreta"/>
                  <w:rFonts w:cs="Times New Roman"/>
                  <w:strike/>
                  <w:szCs w:val="20"/>
                </w:rPr>
                <w:t>Háskóli Islands</w:t>
              </w:r>
            </w:hyperlink>
            <w:r w:rsidR="00A52FA8" w:rsidRPr="00A41D02">
              <w:rPr>
                <w:rStyle w:val="Textennegreta"/>
                <w:rFonts w:cs="Times New Roman"/>
                <w:strike/>
                <w:szCs w:val="20"/>
              </w:rPr>
              <w:t xml:space="preserve"> </w:t>
            </w:r>
          </w:p>
        </w:tc>
        <w:tc>
          <w:tcPr>
            <w:tcW w:w="621" w:type="pct"/>
            <w:shd w:val="clear" w:color="auto" w:fill="F7F7F7"/>
            <w:vAlign w:val="center"/>
          </w:tcPr>
          <w:p w14:paraId="17B630C4" w14:textId="77777777" w:rsidR="00A52FA8" w:rsidRPr="00A41D02" w:rsidRDefault="00A52FA8" w:rsidP="00752A1A">
            <w:pPr>
              <w:spacing w:before="120"/>
              <w:jc w:val="center"/>
              <w:rPr>
                <w:rFonts w:cs="Times New Roman"/>
                <w:strike/>
                <w:szCs w:val="20"/>
              </w:rPr>
            </w:pPr>
            <w:r w:rsidRPr="00A41D02">
              <w:rPr>
                <w:rFonts w:cs="Times New Roman"/>
                <w:strike/>
                <w:szCs w:val="20"/>
              </w:rPr>
              <w:t>10</w:t>
            </w:r>
          </w:p>
        </w:tc>
        <w:tc>
          <w:tcPr>
            <w:tcW w:w="1063" w:type="pct"/>
            <w:shd w:val="clear" w:color="auto" w:fill="F7F7F7"/>
            <w:vAlign w:val="center"/>
          </w:tcPr>
          <w:p w14:paraId="437986E0" w14:textId="77777777" w:rsidR="00A52FA8" w:rsidRPr="00A41D02" w:rsidRDefault="00A52FA8" w:rsidP="00752A1A">
            <w:pPr>
              <w:spacing w:before="120"/>
              <w:rPr>
                <w:rFonts w:cs="Times New Roman"/>
                <w:strike/>
                <w:szCs w:val="20"/>
              </w:rPr>
            </w:pPr>
            <w:r w:rsidRPr="00A41D02">
              <w:rPr>
                <w:rFonts w:cs="Times New Roman"/>
                <w:strike/>
                <w:szCs w:val="20"/>
              </w:rPr>
              <w:t>Islandia</w:t>
            </w:r>
          </w:p>
        </w:tc>
        <w:tc>
          <w:tcPr>
            <w:tcW w:w="1151" w:type="pct"/>
            <w:shd w:val="clear" w:color="auto" w:fill="F7F7F7"/>
            <w:vAlign w:val="center"/>
          </w:tcPr>
          <w:p w14:paraId="283817A4" w14:textId="77777777" w:rsidR="00A52FA8" w:rsidRPr="00A41D02" w:rsidRDefault="00A52FA8" w:rsidP="00752A1A">
            <w:pPr>
              <w:spacing w:before="120"/>
              <w:jc w:val="center"/>
              <w:rPr>
                <w:rFonts w:cs="Times New Roman"/>
                <w:strike/>
                <w:szCs w:val="20"/>
              </w:rPr>
            </w:pPr>
            <w:r w:rsidRPr="00A41D02">
              <w:rPr>
                <w:rFonts w:cs="Times New Roman"/>
                <w:strike/>
                <w:szCs w:val="20"/>
              </w:rPr>
              <w:t>1</w:t>
            </w:r>
          </w:p>
        </w:tc>
      </w:tr>
      <w:tr w:rsidR="00A52FA8" w:rsidRPr="00A41D02" w14:paraId="02A96B61" w14:textId="77777777" w:rsidTr="00752A1A">
        <w:trPr>
          <w:tblCellSpacing w:w="0" w:type="dxa"/>
        </w:trPr>
        <w:tc>
          <w:tcPr>
            <w:tcW w:w="2165" w:type="pct"/>
            <w:shd w:val="clear" w:color="auto" w:fill="FFFFFF"/>
            <w:vAlign w:val="center"/>
          </w:tcPr>
          <w:p w14:paraId="2BC0445B" w14:textId="77777777" w:rsidR="00A52FA8" w:rsidRPr="00A41D02" w:rsidRDefault="002F5C04" w:rsidP="00752A1A">
            <w:pPr>
              <w:spacing w:before="120"/>
              <w:rPr>
                <w:rFonts w:cs="Times New Roman"/>
                <w:strike/>
                <w:szCs w:val="20"/>
                <w:lang w:val="it-IT"/>
              </w:rPr>
            </w:pPr>
            <w:hyperlink r:id="rId103" w:tgtFrame="new" w:history="1">
              <w:r w:rsidR="00A52FA8" w:rsidRPr="00A41D02">
                <w:rPr>
                  <w:rStyle w:val="Textennegreta"/>
                  <w:rFonts w:cs="Times New Roman"/>
                  <w:strike/>
                  <w:szCs w:val="20"/>
                  <w:lang w:val="it-IT"/>
                </w:rPr>
                <w:t>Univ. degli Studi di Genova</w:t>
              </w:r>
            </w:hyperlink>
            <w:r w:rsidR="00A52FA8" w:rsidRPr="00A41D02">
              <w:rPr>
                <w:rStyle w:val="Textennegreta"/>
                <w:rFonts w:cs="Times New Roman"/>
                <w:strike/>
                <w:szCs w:val="20"/>
                <w:lang w:val="it-IT"/>
              </w:rPr>
              <w:t xml:space="preserve"> </w:t>
            </w:r>
          </w:p>
        </w:tc>
        <w:tc>
          <w:tcPr>
            <w:tcW w:w="621" w:type="pct"/>
            <w:shd w:val="clear" w:color="auto" w:fill="FFFFFF"/>
            <w:vAlign w:val="center"/>
          </w:tcPr>
          <w:p w14:paraId="0A0B1D6B" w14:textId="77777777" w:rsidR="00A52FA8" w:rsidRPr="00A41D02" w:rsidRDefault="00A52FA8" w:rsidP="00752A1A">
            <w:pPr>
              <w:spacing w:before="120"/>
              <w:jc w:val="center"/>
              <w:rPr>
                <w:rFonts w:cs="Times New Roman"/>
                <w:strike/>
                <w:szCs w:val="20"/>
              </w:rPr>
            </w:pPr>
            <w:r w:rsidRPr="00A41D02">
              <w:rPr>
                <w:rFonts w:cs="Times New Roman"/>
                <w:strike/>
                <w:szCs w:val="20"/>
              </w:rPr>
              <w:t>9</w:t>
            </w:r>
          </w:p>
        </w:tc>
        <w:tc>
          <w:tcPr>
            <w:tcW w:w="1063" w:type="pct"/>
            <w:shd w:val="clear" w:color="auto" w:fill="FFFFFF"/>
            <w:vAlign w:val="center"/>
          </w:tcPr>
          <w:p w14:paraId="67745AD9" w14:textId="77777777" w:rsidR="00A52FA8" w:rsidRPr="00A41D02" w:rsidRDefault="00A52FA8" w:rsidP="00752A1A">
            <w:pPr>
              <w:spacing w:before="120"/>
              <w:rPr>
                <w:rFonts w:cs="Times New Roman"/>
                <w:strike/>
                <w:szCs w:val="20"/>
              </w:rPr>
            </w:pPr>
            <w:r w:rsidRPr="00A41D02">
              <w:rPr>
                <w:rFonts w:cs="Times New Roman"/>
                <w:strike/>
                <w:szCs w:val="20"/>
              </w:rPr>
              <w:t>Italia</w:t>
            </w:r>
          </w:p>
        </w:tc>
        <w:tc>
          <w:tcPr>
            <w:tcW w:w="1151" w:type="pct"/>
            <w:shd w:val="clear" w:color="auto" w:fill="FFFFFF"/>
            <w:vAlign w:val="center"/>
          </w:tcPr>
          <w:p w14:paraId="75CE33E2" w14:textId="77777777" w:rsidR="00A52FA8" w:rsidRPr="00A41D02" w:rsidRDefault="00A52FA8" w:rsidP="00752A1A">
            <w:pPr>
              <w:spacing w:before="120"/>
              <w:jc w:val="center"/>
              <w:rPr>
                <w:rFonts w:cs="Times New Roman"/>
                <w:strike/>
                <w:szCs w:val="20"/>
              </w:rPr>
            </w:pPr>
            <w:r w:rsidRPr="00A41D02">
              <w:rPr>
                <w:rFonts w:cs="Times New Roman"/>
                <w:strike/>
                <w:szCs w:val="20"/>
              </w:rPr>
              <w:t>4</w:t>
            </w:r>
          </w:p>
        </w:tc>
      </w:tr>
      <w:tr w:rsidR="00A52FA8" w:rsidRPr="00A41D02" w14:paraId="0A642E26" w14:textId="77777777" w:rsidTr="00752A1A">
        <w:trPr>
          <w:tblCellSpacing w:w="0" w:type="dxa"/>
        </w:trPr>
        <w:tc>
          <w:tcPr>
            <w:tcW w:w="2165" w:type="pct"/>
            <w:shd w:val="clear" w:color="auto" w:fill="F7F7F7"/>
            <w:vAlign w:val="center"/>
          </w:tcPr>
          <w:p w14:paraId="38890888" w14:textId="77777777" w:rsidR="00A52FA8" w:rsidRPr="00A41D02" w:rsidRDefault="002F5C04" w:rsidP="00752A1A">
            <w:pPr>
              <w:spacing w:before="120"/>
              <w:rPr>
                <w:rFonts w:cs="Times New Roman"/>
                <w:strike/>
                <w:szCs w:val="20"/>
                <w:lang w:val="it-IT"/>
              </w:rPr>
            </w:pPr>
            <w:hyperlink r:id="rId104" w:tgtFrame="new" w:history="1">
              <w:r w:rsidR="00A52FA8" w:rsidRPr="00A41D02">
                <w:rPr>
                  <w:rStyle w:val="Textennegreta"/>
                  <w:rFonts w:cs="Times New Roman"/>
                  <w:strike/>
                  <w:szCs w:val="20"/>
                  <w:lang w:val="it-IT"/>
                </w:rPr>
                <w:t>Univ. degli Studi di Milano "Bicocca"</w:t>
              </w:r>
            </w:hyperlink>
            <w:r w:rsidR="00A52FA8" w:rsidRPr="00A41D02">
              <w:rPr>
                <w:rStyle w:val="Textennegreta"/>
                <w:rFonts w:cs="Times New Roman"/>
                <w:strike/>
                <w:szCs w:val="20"/>
                <w:lang w:val="it-IT"/>
              </w:rPr>
              <w:t xml:space="preserve"> </w:t>
            </w:r>
          </w:p>
        </w:tc>
        <w:tc>
          <w:tcPr>
            <w:tcW w:w="621" w:type="pct"/>
            <w:shd w:val="clear" w:color="auto" w:fill="F7F7F7"/>
            <w:vAlign w:val="center"/>
          </w:tcPr>
          <w:p w14:paraId="7C192E42" w14:textId="77777777" w:rsidR="00A52FA8" w:rsidRPr="00A41D02" w:rsidRDefault="00A52FA8" w:rsidP="00752A1A">
            <w:pPr>
              <w:spacing w:before="120"/>
              <w:jc w:val="center"/>
              <w:rPr>
                <w:rFonts w:cs="Times New Roman"/>
                <w:strike/>
                <w:szCs w:val="20"/>
              </w:rPr>
            </w:pPr>
            <w:r w:rsidRPr="00A41D02">
              <w:rPr>
                <w:rFonts w:cs="Times New Roman"/>
                <w:strike/>
                <w:szCs w:val="20"/>
              </w:rPr>
              <w:t>10</w:t>
            </w:r>
          </w:p>
        </w:tc>
        <w:tc>
          <w:tcPr>
            <w:tcW w:w="1063" w:type="pct"/>
            <w:shd w:val="clear" w:color="auto" w:fill="F7F7F7"/>
            <w:vAlign w:val="center"/>
          </w:tcPr>
          <w:p w14:paraId="6D109D8C" w14:textId="77777777" w:rsidR="00A52FA8" w:rsidRPr="00A41D02" w:rsidRDefault="00A52FA8" w:rsidP="00752A1A">
            <w:pPr>
              <w:spacing w:before="120"/>
              <w:rPr>
                <w:rFonts w:cs="Times New Roman"/>
                <w:strike/>
                <w:szCs w:val="20"/>
              </w:rPr>
            </w:pPr>
            <w:r w:rsidRPr="00A41D02">
              <w:rPr>
                <w:rFonts w:cs="Times New Roman"/>
                <w:strike/>
                <w:szCs w:val="20"/>
              </w:rPr>
              <w:t>Italia</w:t>
            </w:r>
          </w:p>
        </w:tc>
        <w:tc>
          <w:tcPr>
            <w:tcW w:w="1151" w:type="pct"/>
            <w:shd w:val="clear" w:color="auto" w:fill="F7F7F7"/>
            <w:vAlign w:val="center"/>
          </w:tcPr>
          <w:p w14:paraId="31790290" w14:textId="77777777" w:rsidR="00A52FA8" w:rsidRPr="00A41D02" w:rsidRDefault="00A52FA8" w:rsidP="00752A1A">
            <w:pPr>
              <w:spacing w:before="120"/>
              <w:jc w:val="center"/>
              <w:rPr>
                <w:rFonts w:cs="Times New Roman"/>
                <w:strike/>
                <w:szCs w:val="20"/>
              </w:rPr>
            </w:pPr>
            <w:r w:rsidRPr="00A41D02">
              <w:rPr>
                <w:rFonts w:cs="Times New Roman"/>
                <w:strike/>
                <w:szCs w:val="20"/>
              </w:rPr>
              <w:t>2</w:t>
            </w:r>
          </w:p>
        </w:tc>
      </w:tr>
      <w:tr w:rsidR="00A52FA8" w:rsidRPr="00A41D02" w14:paraId="5B08ADA0" w14:textId="77777777" w:rsidTr="00752A1A">
        <w:trPr>
          <w:tblCellSpacing w:w="0" w:type="dxa"/>
        </w:trPr>
        <w:tc>
          <w:tcPr>
            <w:tcW w:w="2165" w:type="pct"/>
            <w:shd w:val="clear" w:color="auto" w:fill="FFFFFF"/>
            <w:vAlign w:val="center"/>
          </w:tcPr>
          <w:p w14:paraId="404B277E" w14:textId="77777777" w:rsidR="00A52FA8" w:rsidRPr="00A41D02" w:rsidRDefault="002F5C04" w:rsidP="00752A1A">
            <w:pPr>
              <w:spacing w:before="120"/>
              <w:rPr>
                <w:rFonts w:cs="Times New Roman"/>
                <w:strike/>
                <w:szCs w:val="20"/>
                <w:lang w:val="it-IT"/>
              </w:rPr>
            </w:pPr>
            <w:hyperlink r:id="rId105" w:tgtFrame="new" w:history="1">
              <w:r w:rsidR="00A52FA8" w:rsidRPr="00A41D02">
                <w:rPr>
                  <w:rStyle w:val="Textennegreta"/>
                  <w:rFonts w:cs="Times New Roman"/>
                  <w:strike/>
                  <w:szCs w:val="20"/>
                  <w:lang w:val="it-IT"/>
                </w:rPr>
                <w:t>Univ. degli Studi di Palermo</w:t>
              </w:r>
            </w:hyperlink>
            <w:r w:rsidR="00A52FA8" w:rsidRPr="00A41D02">
              <w:rPr>
                <w:rStyle w:val="Textennegreta"/>
                <w:rFonts w:cs="Times New Roman"/>
                <w:strike/>
                <w:szCs w:val="20"/>
                <w:lang w:val="it-IT"/>
              </w:rPr>
              <w:t xml:space="preserve"> </w:t>
            </w:r>
          </w:p>
        </w:tc>
        <w:tc>
          <w:tcPr>
            <w:tcW w:w="621" w:type="pct"/>
            <w:shd w:val="clear" w:color="auto" w:fill="FFFFFF"/>
            <w:vAlign w:val="center"/>
          </w:tcPr>
          <w:p w14:paraId="1E36F5C0" w14:textId="77777777" w:rsidR="00A52FA8" w:rsidRPr="00A41D02" w:rsidRDefault="00A52FA8" w:rsidP="00752A1A">
            <w:pPr>
              <w:spacing w:before="120"/>
              <w:jc w:val="center"/>
              <w:rPr>
                <w:rFonts w:cs="Times New Roman"/>
                <w:strike/>
                <w:szCs w:val="20"/>
              </w:rPr>
            </w:pPr>
            <w:r w:rsidRPr="00A41D02">
              <w:rPr>
                <w:rFonts w:cs="Times New Roman"/>
                <w:strike/>
                <w:szCs w:val="20"/>
              </w:rPr>
              <w:t>9</w:t>
            </w:r>
          </w:p>
        </w:tc>
        <w:tc>
          <w:tcPr>
            <w:tcW w:w="1063" w:type="pct"/>
            <w:shd w:val="clear" w:color="auto" w:fill="FFFFFF"/>
            <w:vAlign w:val="center"/>
          </w:tcPr>
          <w:p w14:paraId="3D7E8C95" w14:textId="77777777" w:rsidR="00A52FA8" w:rsidRPr="00A41D02" w:rsidRDefault="00A52FA8" w:rsidP="00752A1A">
            <w:pPr>
              <w:spacing w:before="120"/>
              <w:rPr>
                <w:rFonts w:cs="Times New Roman"/>
                <w:strike/>
                <w:szCs w:val="20"/>
              </w:rPr>
            </w:pPr>
            <w:r w:rsidRPr="00A41D02">
              <w:rPr>
                <w:rFonts w:cs="Times New Roman"/>
                <w:strike/>
                <w:szCs w:val="20"/>
              </w:rPr>
              <w:t>Italia</w:t>
            </w:r>
          </w:p>
        </w:tc>
        <w:tc>
          <w:tcPr>
            <w:tcW w:w="1151" w:type="pct"/>
            <w:shd w:val="clear" w:color="auto" w:fill="FFFFFF"/>
            <w:vAlign w:val="center"/>
          </w:tcPr>
          <w:p w14:paraId="3AE4150F" w14:textId="77777777" w:rsidR="00A52FA8" w:rsidRPr="00A41D02" w:rsidRDefault="00A52FA8" w:rsidP="00752A1A">
            <w:pPr>
              <w:spacing w:before="120"/>
              <w:jc w:val="center"/>
              <w:rPr>
                <w:rFonts w:cs="Times New Roman"/>
                <w:strike/>
                <w:szCs w:val="20"/>
              </w:rPr>
            </w:pPr>
            <w:r w:rsidRPr="00A41D02">
              <w:rPr>
                <w:rFonts w:cs="Times New Roman"/>
                <w:strike/>
                <w:szCs w:val="20"/>
              </w:rPr>
              <w:t>5</w:t>
            </w:r>
          </w:p>
        </w:tc>
      </w:tr>
      <w:tr w:rsidR="00A52FA8" w:rsidRPr="00A41D02" w14:paraId="2A089853" w14:textId="77777777" w:rsidTr="00752A1A">
        <w:trPr>
          <w:tblCellSpacing w:w="0" w:type="dxa"/>
        </w:trPr>
        <w:tc>
          <w:tcPr>
            <w:tcW w:w="2165" w:type="pct"/>
            <w:shd w:val="clear" w:color="auto" w:fill="F7F7F7"/>
            <w:vAlign w:val="center"/>
          </w:tcPr>
          <w:p w14:paraId="76F9B068" w14:textId="77777777" w:rsidR="00A52FA8" w:rsidRPr="00A41D02" w:rsidRDefault="002F5C04" w:rsidP="00752A1A">
            <w:pPr>
              <w:spacing w:before="120"/>
              <w:rPr>
                <w:rFonts w:cs="Times New Roman"/>
                <w:strike/>
                <w:szCs w:val="20"/>
                <w:lang w:val="it-IT"/>
              </w:rPr>
            </w:pPr>
            <w:hyperlink r:id="rId106" w:tgtFrame="new" w:history="1">
              <w:r w:rsidR="00A52FA8" w:rsidRPr="00A41D02">
                <w:rPr>
                  <w:rStyle w:val="Textennegreta"/>
                  <w:rFonts w:cs="Times New Roman"/>
                  <w:strike/>
                  <w:szCs w:val="20"/>
                  <w:lang w:val="it-IT"/>
                </w:rPr>
                <w:t>Univ. degli Studi di Firenze</w:t>
              </w:r>
            </w:hyperlink>
            <w:r w:rsidR="00A52FA8" w:rsidRPr="00A41D02">
              <w:rPr>
                <w:rStyle w:val="Textennegreta"/>
                <w:rFonts w:cs="Times New Roman"/>
                <w:strike/>
                <w:szCs w:val="20"/>
                <w:lang w:val="it-IT"/>
              </w:rPr>
              <w:t xml:space="preserve"> </w:t>
            </w:r>
          </w:p>
        </w:tc>
        <w:tc>
          <w:tcPr>
            <w:tcW w:w="621" w:type="pct"/>
            <w:shd w:val="clear" w:color="auto" w:fill="F7F7F7"/>
            <w:vAlign w:val="center"/>
          </w:tcPr>
          <w:p w14:paraId="63F18B74" w14:textId="77777777" w:rsidR="00A52FA8" w:rsidRPr="00A41D02" w:rsidRDefault="00A52FA8" w:rsidP="00752A1A">
            <w:pPr>
              <w:spacing w:before="120"/>
              <w:jc w:val="center"/>
              <w:rPr>
                <w:rFonts w:cs="Times New Roman"/>
                <w:strike/>
                <w:szCs w:val="20"/>
              </w:rPr>
            </w:pPr>
            <w:r w:rsidRPr="00A41D02">
              <w:rPr>
                <w:rFonts w:cs="Times New Roman"/>
                <w:strike/>
                <w:szCs w:val="20"/>
              </w:rPr>
              <w:t>6</w:t>
            </w:r>
          </w:p>
        </w:tc>
        <w:tc>
          <w:tcPr>
            <w:tcW w:w="1063" w:type="pct"/>
            <w:shd w:val="clear" w:color="auto" w:fill="F7F7F7"/>
            <w:vAlign w:val="center"/>
          </w:tcPr>
          <w:p w14:paraId="447FBCC7" w14:textId="77777777" w:rsidR="00A52FA8" w:rsidRPr="00A41D02" w:rsidRDefault="00A52FA8" w:rsidP="00752A1A">
            <w:pPr>
              <w:spacing w:before="120"/>
              <w:rPr>
                <w:rFonts w:cs="Times New Roman"/>
                <w:strike/>
                <w:szCs w:val="20"/>
              </w:rPr>
            </w:pPr>
            <w:r w:rsidRPr="00A41D02">
              <w:rPr>
                <w:rFonts w:cs="Times New Roman"/>
                <w:strike/>
                <w:szCs w:val="20"/>
              </w:rPr>
              <w:t>Italia</w:t>
            </w:r>
          </w:p>
        </w:tc>
        <w:tc>
          <w:tcPr>
            <w:tcW w:w="1151" w:type="pct"/>
            <w:shd w:val="clear" w:color="auto" w:fill="F7F7F7"/>
            <w:vAlign w:val="center"/>
          </w:tcPr>
          <w:p w14:paraId="7379FDC0" w14:textId="77777777" w:rsidR="00A52FA8" w:rsidRPr="00A41D02" w:rsidRDefault="00A52FA8" w:rsidP="00752A1A">
            <w:pPr>
              <w:spacing w:before="120"/>
              <w:jc w:val="center"/>
              <w:rPr>
                <w:rFonts w:cs="Times New Roman"/>
                <w:strike/>
                <w:szCs w:val="20"/>
              </w:rPr>
            </w:pPr>
            <w:r w:rsidRPr="00A41D02">
              <w:rPr>
                <w:rFonts w:cs="Times New Roman"/>
                <w:strike/>
                <w:szCs w:val="20"/>
              </w:rPr>
              <w:t>1</w:t>
            </w:r>
          </w:p>
        </w:tc>
      </w:tr>
      <w:tr w:rsidR="00A52FA8" w:rsidRPr="00A41D02" w14:paraId="23B9E664" w14:textId="77777777" w:rsidTr="00752A1A">
        <w:trPr>
          <w:tblCellSpacing w:w="0" w:type="dxa"/>
        </w:trPr>
        <w:tc>
          <w:tcPr>
            <w:tcW w:w="2165" w:type="pct"/>
            <w:shd w:val="clear" w:color="auto" w:fill="FFFFFF"/>
            <w:vAlign w:val="center"/>
          </w:tcPr>
          <w:p w14:paraId="26C87F72" w14:textId="77777777" w:rsidR="00A52FA8" w:rsidRPr="00A41D02" w:rsidRDefault="002F5C04" w:rsidP="00752A1A">
            <w:pPr>
              <w:spacing w:before="120"/>
              <w:rPr>
                <w:rFonts w:cs="Times New Roman"/>
                <w:strike/>
                <w:szCs w:val="20"/>
              </w:rPr>
            </w:pPr>
            <w:hyperlink r:id="rId107" w:tgtFrame="new" w:history="1">
              <w:r w:rsidR="00A52FA8" w:rsidRPr="00A41D02">
                <w:rPr>
                  <w:rStyle w:val="Textennegreta"/>
                  <w:rFonts w:cs="Times New Roman"/>
                  <w:strike/>
                  <w:szCs w:val="20"/>
                </w:rPr>
                <w:t>Univ. Mykolas Romeris (Vilnius)</w:t>
              </w:r>
            </w:hyperlink>
            <w:r w:rsidR="00A52FA8" w:rsidRPr="00A41D02">
              <w:rPr>
                <w:rStyle w:val="Textennegreta"/>
                <w:rFonts w:cs="Times New Roman"/>
                <w:strike/>
                <w:szCs w:val="20"/>
              </w:rPr>
              <w:t xml:space="preserve"> </w:t>
            </w:r>
          </w:p>
        </w:tc>
        <w:tc>
          <w:tcPr>
            <w:tcW w:w="621" w:type="pct"/>
            <w:shd w:val="clear" w:color="auto" w:fill="FFFFFF"/>
            <w:vAlign w:val="center"/>
          </w:tcPr>
          <w:p w14:paraId="74CE0357" w14:textId="77777777" w:rsidR="00A52FA8" w:rsidRPr="00A41D02" w:rsidRDefault="00A52FA8" w:rsidP="00752A1A">
            <w:pPr>
              <w:spacing w:before="120"/>
              <w:jc w:val="center"/>
              <w:rPr>
                <w:rFonts w:cs="Times New Roman"/>
                <w:strike/>
                <w:szCs w:val="20"/>
              </w:rPr>
            </w:pPr>
            <w:r w:rsidRPr="00A41D02">
              <w:rPr>
                <w:rFonts w:cs="Times New Roman"/>
                <w:strike/>
                <w:szCs w:val="20"/>
              </w:rPr>
              <w:t>5</w:t>
            </w:r>
          </w:p>
        </w:tc>
        <w:tc>
          <w:tcPr>
            <w:tcW w:w="1063" w:type="pct"/>
            <w:shd w:val="clear" w:color="auto" w:fill="FFFFFF"/>
            <w:vAlign w:val="center"/>
          </w:tcPr>
          <w:p w14:paraId="1E631306" w14:textId="77777777" w:rsidR="00A52FA8" w:rsidRPr="00A41D02" w:rsidRDefault="00A52FA8" w:rsidP="00752A1A">
            <w:pPr>
              <w:spacing w:before="120"/>
              <w:rPr>
                <w:rFonts w:cs="Times New Roman"/>
                <w:strike/>
                <w:szCs w:val="20"/>
              </w:rPr>
            </w:pPr>
            <w:r w:rsidRPr="00A41D02">
              <w:rPr>
                <w:rFonts w:cs="Times New Roman"/>
                <w:strike/>
                <w:szCs w:val="20"/>
              </w:rPr>
              <w:t>Lituania</w:t>
            </w:r>
          </w:p>
        </w:tc>
        <w:tc>
          <w:tcPr>
            <w:tcW w:w="1151" w:type="pct"/>
            <w:shd w:val="clear" w:color="auto" w:fill="FFFFFF"/>
            <w:vAlign w:val="center"/>
          </w:tcPr>
          <w:p w14:paraId="59DD8EBE" w14:textId="77777777" w:rsidR="00A52FA8" w:rsidRPr="00A41D02" w:rsidRDefault="00A52FA8" w:rsidP="00752A1A">
            <w:pPr>
              <w:spacing w:before="120"/>
              <w:jc w:val="center"/>
              <w:rPr>
                <w:rFonts w:cs="Times New Roman"/>
                <w:strike/>
                <w:szCs w:val="20"/>
              </w:rPr>
            </w:pPr>
            <w:r w:rsidRPr="00A41D02">
              <w:rPr>
                <w:rFonts w:cs="Times New Roman"/>
                <w:strike/>
                <w:szCs w:val="20"/>
              </w:rPr>
              <w:t>2</w:t>
            </w:r>
          </w:p>
        </w:tc>
      </w:tr>
      <w:tr w:rsidR="00A52FA8" w:rsidRPr="00A41D02" w14:paraId="05851590" w14:textId="77777777" w:rsidTr="00752A1A">
        <w:trPr>
          <w:tblCellSpacing w:w="0" w:type="dxa"/>
        </w:trPr>
        <w:tc>
          <w:tcPr>
            <w:tcW w:w="2165" w:type="pct"/>
            <w:shd w:val="clear" w:color="auto" w:fill="F7F7F7"/>
            <w:vAlign w:val="center"/>
          </w:tcPr>
          <w:p w14:paraId="2DC85C3A" w14:textId="77777777" w:rsidR="00A52FA8" w:rsidRPr="00A41D02" w:rsidRDefault="002F5C04" w:rsidP="00752A1A">
            <w:pPr>
              <w:spacing w:before="120"/>
              <w:rPr>
                <w:rFonts w:cs="Times New Roman"/>
                <w:strike/>
                <w:szCs w:val="20"/>
              </w:rPr>
            </w:pPr>
            <w:hyperlink r:id="rId108" w:tgtFrame="new" w:history="1">
              <w:r w:rsidR="00A52FA8" w:rsidRPr="00A41D02">
                <w:rPr>
                  <w:rStyle w:val="Textennegreta"/>
                  <w:rFonts w:cs="Times New Roman"/>
                  <w:strike/>
                  <w:szCs w:val="20"/>
                </w:rPr>
                <w:t>Univ. Bergen</w:t>
              </w:r>
            </w:hyperlink>
            <w:r w:rsidR="00A52FA8" w:rsidRPr="00A41D02">
              <w:rPr>
                <w:rStyle w:val="Textennegreta"/>
                <w:rFonts w:cs="Times New Roman"/>
                <w:strike/>
                <w:szCs w:val="20"/>
              </w:rPr>
              <w:t xml:space="preserve"> </w:t>
            </w:r>
          </w:p>
        </w:tc>
        <w:tc>
          <w:tcPr>
            <w:tcW w:w="621" w:type="pct"/>
            <w:shd w:val="clear" w:color="auto" w:fill="F7F7F7"/>
            <w:vAlign w:val="center"/>
          </w:tcPr>
          <w:p w14:paraId="7A86E500" w14:textId="77777777" w:rsidR="00A52FA8" w:rsidRPr="00A41D02" w:rsidRDefault="00A52FA8" w:rsidP="00752A1A">
            <w:pPr>
              <w:spacing w:before="120"/>
              <w:jc w:val="center"/>
              <w:rPr>
                <w:rFonts w:cs="Times New Roman"/>
                <w:strike/>
                <w:szCs w:val="20"/>
              </w:rPr>
            </w:pPr>
            <w:r w:rsidRPr="00A41D02">
              <w:rPr>
                <w:rFonts w:cs="Times New Roman"/>
                <w:strike/>
                <w:szCs w:val="20"/>
              </w:rPr>
              <w:t>10</w:t>
            </w:r>
          </w:p>
        </w:tc>
        <w:tc>
          <w:tcPr>
            <w:tcW w:w="1063" w:type="pct"/>
            <w:shd w:val="clear" w:color="auto" w:fill="F7F7F7"/>
            <w:vAlign w:val="center"/>
          </w:tcPr>
          <w:p w14:paraId="240C193A" w14:textId="77777777" w:rsidR="00A52FA8" w:rsidRPr="00A41D02" w:rsidRDefault="00A52FA8" w:rsidP="00752A1A">
            <w:pPr>
              <w:spacing w:before="120"/>
              <w:rPr>
                <w:rFonts w:cs="Times New Roman"/>
                <w:strike/>
                <w:szCs w:val="20"/>
              </w:rPr>
            </w:pPr>
            <w:r w:rsidRPr="00A41D02">
              <w:rPr>
                <w:rFonts w:cs="Times New Roman"/>
                <w:strike/>
                <w:szCs w:val="20"/>
              </w:rPr>
              <w:t>Noruega</w:t>
            </w:r>
          </w:p>
        </w:tc>
        <w:tc>
          <w:tcPr>
            <w:tcW w:w="1151" w:type="pct"/>
            <w:shd w:val="clear" w:color="auto" w:fill="F7F7F7"/>
            <w:vAlign w:val="center"/>
          </w:tcPr>
          <w:p w14:paraId="7F309305" w14:textId="77777777" w:rsidR="00A52FA8" w:rsidRPr="00A41D02" w:rsidRDefault="00A52FA8" w:rsidP="00752A1A">
            <w:pPr>
              <w:spacing w:before="120"/>
              <w:jc w:val="center"/>
              <w:rPr>
                <w:rFonts w:cs="Times New Roman"/>
                <w:strike/>
                <w:szCs w:val="20"/>
              </w:rPr>
            </w:pPr>
            <w:r w:rsidRPr="00A41D02">
              <w:rPr>
                <w:rFonts w:cs="Times New Roman"/>
                <w:strike/>
                <w:szCs w:val="20"/>
              </w:rPr>
              <w:t>2</w:t>
            </w:r>
          </w:p>
        </w:tc>
      </w:tr>
      <w:tr w:rsidR="00A52FA8" w:rsidRPr="00A41D02" w14:paraId="279BDB6F" w14:textId="77777777" w:rsidTr="00752A1A">
        <w:trPr>
          <w:tblCellSpacing w:w="0" w:type="dxa"/>
        </w:trPr>
        <w:tc>
          <w:tcPr>
            <w:tcW w:w="2165" w:type="pct"/>
            <w:shd w:val="clear" w:color="auto" w:fill="FFFFFF"/>
            <w:vAlign w:val="center"/>
          </w:tcPr>
          <w:p w14:paraId="5D98FA9F" w14:textId="77777777" w:rsidR="00A52FA8" w:rsidRPr="00A41D02" w:rsidRDefault="002F5C04" w:rsidP="00752A1A">
            <w:pPr>
              <w:spacing w:before="120"/>
              <w:rPr>
                <w:rFonts w:cs="Times New Roman"/>
                <w:strike/>
                <w:szCs w:val="20"/>
              </w:rPr>
            </w:pPr>
            <w:hyperlink r:id="rId109" w:tgtFrame="new" w:history="1">
              <w:r w:rsidR="00A52FA8" w:rsidRPr="00A41D02">
                <w:rPr>
                  <w:rStyle w:val="Textennegreta"/>
                  <w:rFonts w:cs="Times New Roman"/>
                  <w:strike/>
                  <w:szCs w:val="20"/>
                </w:rPr>
                <w:t>Erasmus Univ. Rotterdam</w:t>
              </w:r>
            </w:hyperlink>
            <w:r w:rsidR="00A52FA8" w:rsidRPr="00A41D02">
              <w:rPr>
                <w:rStyle w:val="Textennegreta"/>
                <w:rFonts w:cs="Times New Roman"/>
                <w:strike/>
                <w:szCs w:val="20"/>
              </w:rPr>
              <w:t xml:space="preserve"> </w:t>
            </w:r>
          </w:p>
        </w:tc>
        <w:tc>
          <w:tcPr>
            <w:tcW w:w="621" w:type="pct"/>
            <w:shd w:val="clear" w:color="auto" w:fill="FFFFFF"/>
            <w:vAlign w:val="center"/>
          </w:tcPr>
          <w:p w14:paraId="50D38046" w14:textId="77777777" w:rsidR="00A52FA8" w:rsidRPr="00A41D02" w:rsidRDefault="00A52FA8" w:rsidP="00752A1A">
            <w:pPr>
              <w:spacing w:before="120"/>
              <w:jc w:val="center"/>
              <w:rPr>
                <w:rFonts w:cs="Times New Roman"/>
                <w:strike/>
                <w:szCs w:val="20"/>
              </w:rPr>
            </w:pPr>
            <w:r w:rsidRPr="00A41D02">
              <w:rPr>
                <w:rFonts w:cs="Times New Roman"/>
                <w:strike/>
                <w:szCs w:val="20"/>
              </w:rPr>
              <w:t>5</w:t>
            </w:r>
          </w:p>
        </w:tc>
        <w:tc>
          <w:tcPr>
            <w:tcW w:w="1063" w:type="pct"/>
            <w:shd w:val="clear" w:color="auto" w:fill="FFFFFF"/>
            <w:vAlign w:val="center"/>
          </w:tcPr>
          <w:p w14:paraId="5CECE774" w14:textId="77777777" w:rsidR="00A52FA8" w:rsidRPr="00A41D02" w:rsidRDefault="00A52FA8" w:rsidP="00752A1A">
            <w:pPr>
              <w:spacing w:before="120"/>
              <w:rPr>
                <w:rFonts w:cs="Times New Roman"/>
                <w:strike/>
                <w:szCs w:val="20"/>
              </w:rPr>
            </w:pPr>
            <w:r w:rsidRPr="00A41D02">
              <w:rPr>
                <w:rFonts w:cs="Times New Roman"/>
                <w:strike/>
                <w:szCs w:val="20"/>
              </w:rPr>
              <w:t>Países Bajos</w:t>
            </w:r>
          </w:p>
        </w:tc>
        <w:tc>
          <w:tcPr>
            <w:tcW w:w="1151" w:type="pct"/>
            <w:shd w:val="clear" w:color="auto" w:fill="FFFFFF"/>
            <w:vAlign w:val="center"/>
          </w:tcPr>
          <w:p w14:paraId="077827CF" w14:textId="77777777" w:rsidR="00A52FA8" w:rsidRPr="00A41D02" w:rsidRDefault="00A52FA8" w:rsidP="00752A1A">
            <w:pPr>
              <w:spacing w:before="120"/>
              <w:jc w:val="center"/>
              <w:rPr>
                <w:rFonts w:cs="Times New Roman"/>
                <w:strike/>
                <w:szCs w:val="20"/>
              </w:rPr>
            </w:pPr>
            <w:r w:rsidRPr="00A41D02">
              <w:rPr>
                <w:rFonts w:cs="Times New Roman"/>
                <w:strike/>
                <w:szCs w:val="20"/>
              </w:rPr>
              <w:t>2</w:t>
            </w:r>
          </w:p>
        </w:tc>
      </w:tr>
      <w:tr w:rsidR="00A52FA8" w:rsidRPr="00A41D02" w14:paraId="14860876" w14:textId="77777777" w:rsidTr="00752A1A">
        <w:trPr>
          <w:tblCellSpacing w:w="0" w:type="dxa"/>
        </w:trPr>
        <w:tc>
          <w:tcPr>
            <w:tcW w:w="2165" w:type="pct"/>
            <w:shd w:val="clear" w:color="auto" w:fill="F7F7F7"/>
            <w:vAlign w:val="center"/>
          </w:tcPr>
          <w:p w14:paraId="213E03BF" w14:textId="77777777" w:rsidR="00A52FA8" w:rsidRPr="00A41D02" w:rsidRDefault="002F5C04" w:rsidP="00752A1A">
            <w:pPr>
              <w:spacing w:before="120"/>
              <w:rPr>
                <w:rFonts w:cs="Times New Roman"/>
                <w:strike/>
                <w:szCs w:val="20"/>
              </w:rPr>
            </w:pPr>
            <w:hyperlink r:id="rId110" w:tgtFrame="new" w:history="1">
              <w:r w:rsidR="00A52FA8" w:rsidRPr="00A41D02">
                <w:rPr>
                  <w:rStyle w:val="Textennegreta"/>
                  <w:rFonts w:cs="Times New Roman"/>
                  <w:strike/>
                  <w:szCs w:val="20"/>
                </w:rPr>
                <w:t>Univ. Utrecht</w:t>
              </w:r>
            </w:hyperlink>
            <w:r w:rsidR="00A52FA8" w:rsidRPr="00A41D02">
              <w:rPr>
                <w:rStyle w:val="Textennegreta"/>
                <w:rFonts w:cs="Times New Roman"/>
                <w:strike/>
                <w:szCs w:val="20"/>
              </w:rPr>
              <w:t xml:space="preserve"> </w:t>
            </w:r>
          </w:p>
        </w:tc>
        <w:tc>
          <w:tcPr>
            <w:tcW w:w="621" w:type="pct"/>
            <w:shd w:val="clear" w:color="auto" w:fill="F7F7F7"/>
            <w:vAlign w:val="center"/>
          </w:tcPr>
          <w:p w14:paraId="632288BB" w14:textId="77777777" w:rsidR="00A52FA8" w:rsidRPr="00A41D02" w:rsidRDefault="00A52FA8" w:rsidP="00752A1A">
            <w:pPr>
              <w:spacing w:before="120"/>
              <w:jc w:val="center"/>
              <w:rPr>
                <w:rFonts w:cs="Times New Roman"/>
                <w:strike/>
                <w:szCs w:val="20"/>
              </w:rPr>
            </w:pPr>
            <w:r w:rsidRPr="00A41D02">
              <w:rPr>
                <w:rFonts w:cs="Times New Roman"/>
                <w:strike/>
                <w:szCs w:val="20"/>
              </w:rPr>
              <w:t>10</w:t>
            </w:r>
          </w:p>
        </w:tc>
        <w:tc>
          <w:tcPr>
            <w:tcW w:w="1063" w:type="pct"/>
            <w:shd w:val="clear" w:color="auto" w:fill="F7F7F7"/>
            <w:vAlign w:val="center"/>
          </w:tcPr>
          <w:p w14:paraId="3EE45FAD" w14:textId="77777777" w:rsidR="00A52FA8" w:rsidRPr="00A41D02" w:rsidRDefault="00A52FA8" w:rsidP="00752A1A">
            <w:pPr>
              <w:spacing w:before="120"/>
              <w:rPr>
                <w:rFonts w:cs="Times New Roman"/>
                <w:strike/>
                <w:szCs w:val="20"/>
              </w:rPr>
            </w:pPr>
            <w:r w:rsidRPr="00A41D02">
              <w:rPr>
                <w:rFonts w:cs="Times New Roman"/>
                <w:strike/>
                <w:szCs w:val="20"/>
              </w:rPr>
              <w:t>Países Bajos</w:t>
            </w:r>
          </w:p>
        </w:tc>
        <w:tc>
          <w:tcPr>
            <w:tcW w:w="1151" w:type="pct"/>
            <w:shd w:val="clear" w:color="auto" w:fill="F7F7F7"/>
            <w:vAlign w:val="center"/>
          </w:tcPr>
          <w:p w14:paraId="5A373F58" w14:textId="77777777" w:rsidR="00A52FA8" w:rsidRPr="00A41D02" w:rsidRDefault="00A52FA8" w:rsidP="00752A1A">
            <w:pPr>
              <w:spacing w:before="120"/>
              <w:jc w:val="center"/>
              <w:rPr>
                <w:rFonts w:cs="Times New Roman"/>
                <w:strike/>
                <w:szCs w:val="20"/>
              </w:rPr>
            </w:pPr>
            <w:r w:rsidRPr="00A41D02">
              <w:rPr>
                <w:rFonts w:cs="Times New Roman"/>
                <w:strike/>
                <w:szCs w:val="20"/>
              </w:rPr>
              <w:t>2</w:t>
            </w:r>
          </w:p>
        </w:tc>
      </w:tr>
      <w:tr w:rsidR="00A52FA8" w:rsidRPr="00A41D02" w14:paraId="165B84FE" w14:textId="77777777" w:rsidTr="00752A1A">
        <w:trPr>
          <w:tblCellSpacing w:w="0" w:type="dxa"/>
        </w:trPr>
        <w:tc>
          <w:tcPr>
            <w:tcW w:w="2165" w:type="pct"/>
            <w:shd w:val="clear" w:color="auto" w:fill="FFFFFF"/>
            <w:vAlign w:val="center"/>
          </w:tcPr>
          <w:p w14:paraId="74FF4326" w14:textId="77777777" w:rsidR="00A52FA8" w:rsidRPr="00A41D02" w:rsidRDefault="002F5C04" w:rsidP="00752A1A">
            <w:pPr>
              <w:spacing w:before="120"/>
              <w:rPr>
                <w:rFonts w:cs="Times New Roman"/>
                <w:strike/>
                <w:szCs w:val="20"/>
              </w:rPr>
            </w:pPr>
            <w:hyperlink r:id="rId111" w:tgtFrame="new" w:history="1">
              <w:r w:rsidR="00A52FA8" w:rsidRPr="00A41D02">
                <w:rPr>
                  <w:rStyle w:val="Textennegreta"/>
                  <w:rFonts w:cs="Times New Roman"/>
                  <w:strike/>
                  <w:szCs w:val="20"/>
                </w:rPr>
                <w:t>Vrije Univ. Amsterdam</w:t>
              </w:r>
            </w:hyperlink>
            <w:r w:rsidR="00A52FA8" w:rsidRPr="00A41D02">
              <w:rPr>
                <w:rStyle w:val="Textennegreta"/>
                <w:rFonts w:cs="Times New Roman"/>
                <w:strike/>
                <w:szCs w:val="20"/>
              </w:rPr>
              <w:t xml:space="preserve"> </w:t>
            </w:r>
          </w:p>
        </w:tc>
        <w:tc>
          <w:tcPr>
            <w:tcW w:w="621" w:type="pct"/>
            <w:shd w:val="clear" w:color="auto" w:fill="FFFFFF"/>
            <w:vAlign w:val="center"/>
          </w:tcPr>
          <w:p w14:paraId="7FBFF00D" w14:textId="77777777" w:rsidR="00A52FA8" w:rsidRPr="00A41D02" w:rsidRDefault="00A52FA8" w:rsidP="00752A1A">
            <w:pPr>
              <w:spacing w:before="120"/>
              <w:jc w:val="center"/>
              <w:rPr>
                <w:rFonts w:cs="Times New Roman"/>
                <w:strike/>
                <w:szCs w:val="20"/>
              </w:rPr>
            </w:pPr>
            <w:r w:rsidRPr="00A41D02">
              <w:rPr>
                <w:rFonts w:cs="Times New Roman"/>
                <w:strike/>
                <w:szCs w:val="20"/>
              </w:rPr>
              <w:t>9</w:t>
            </w:r>
          </w:p>
        </w:tc>
        <w:tc>
          <w:tcPr>
            <w:tcW w:w="1063" w:type="pct"/>
            <w:shd w:val="clear" w:color="auto" w:fill="FFFFFF"/>
            <w:vAlign w:val="center"/>
          </w:tcPr>
          <w:p w14:paraId="01692E78" w14:textId="77777777" w:rsidR="00A52FA8" w:rsidRPr="00A41D02" w:rsidRDefault="00A52FA8" w:rsidP="00752A1A">
            <w:pPr>
              <w:spacing w:before="120"/>
              <w:rPr>
                <w:rFonts w:cs="Times New Roman"/>
                <w:strike/>
                <w:szCs w:val="20"/>
              </w:rPr>
            </w:pPr>
            <w:r w:rsidRPr="00A41D02">
              <w:rPr>
                <w:rFonts w:cs="Times New Roman"/>
                <w:strike/>
                <w:szCs w:val="20"/>
              </w:rPr>
              <w:t>Países Bajos</w:t>
            </w:r>
          </w:p>
        </w:tc>
        <w:tc>
          <w:tcPr>
            <w:tcW w:w="1151" w:type="pct"/>
            <w:shd w:val="clear" w:color="auto" w:fill="FFFFFF"/>
            <w:vAlign w:val="center"/>
          </w:tcPr>
          <w:p w14:paraId="3B285BEE" w14:textId="77777777" w:rsidR="00A52FA8" w:rsidRPr="00A41D02" w:rsidRDefault="00A52FA8" w:rsidP="00752A1A">
            <w:pPr>
              <w:spacing w:before="120"/>
              <w:jc w:val="center"/>
              <w:rPr>
                <w:rFonts w:cs="Times New Roman"/>
                <w:strike/>
                <w:szCs w:val="20"/>
              </w:rPr>
            </w:pPr>
            <w:r w:rsidRPr="00A41D02">
              <w:rPr>
                <w:rFonts w:cs="Times New Roman"/>
                <w:strike/>
                <w:szCs w:val="20"/>
              </w:rPr>
              <w:t>2</w:t>
            </w:r>
          </w:p>
        </w:tc>
      </w:tr>
      <w:tr w:rsidR="00A52FA8" w:rsidRPr="00A41D02" w14:paraId="6D7AAB9D" w14:textId="77777777" w:rsidTr="00752A1A">
        <w:trPr>
          <w:tblCellSpacing w:w="0" w:type="dxa"/>
        </w:trPr>
        <w:tc>
          <w:tcPr>
            <w:tcW w:w="2165" w:type="pct"/>
            <w:shd w:val="clear" w:color="auto" w:fill="F7F7F7"/>
            <w:vAlign w:val="center"/>
          </w:tcPr>
          <w:p w14:paraId="5009C6CF" w14:textId="77777777" w:rsidR="00A52FA8" w:rsidRPr="00A41D02" w:rsidRDefault="002F5C04" w:rsidP="00752A1A">
            <w:pPr>
              <w:spacing w:before="120"/>
              <w:rPr>
                <w:rFonts w:cs="Times New Roman"/>
                <w:strike/>
                <w:szCs w:val="20"/>
              </w:rPr>
            </w:pPr>
            <w:hyperlink r:id="rId112" w:tgtFrame="new" w:history="1">
              <w:r w:rsidR="00A52FA8" w:rsidRPr="00A41D02">
                <w:rPr>
                  <w:rStyle w:val="Textennegreta"/>
                  <w:rFonts w:cs="Times New Roman"/>
                  <w:strike/>
                  <w:szCs w:val="20"/>
                </w:rPr>
                <w:t>Univ. Varsovia</w:t>
              </w:r>
            </w:hyperlink>
            <w:r w:rsidR="00A52FA8" w:rsidRPr="00A41D02">
              <w:rPr>
                <w:rStyle w:val="Textennegreta"/>
                <w:rFonts w:cs="Times New Roman"/>
                <w:strike/>
                <w:szCs w:val="20"/>
              </w:rPr>
              <w:t xml:space="preserve"> </w:t>
            </w:r>
          </w:p>
        </w:tc>
        <w:tc>
          <w:tcPr>
            <w:tcW w:w="621" w:type="pct"/>
            <w:shd w:val="clear" w:color="auto" w:fill="F7F7F7"/>
            <w:vAlign w:val="center"/>
          </w:tcPr>
          <w:p w14:paraId="221CD86E" w14:textId="77777777" w:rsidR="00A52FA8" w:rsidRPr="00A41D02" w:rsidRDefault="00A52FA8" w:rsidP="00752A1A">
            <w:pPr>
              <w:spacing w:before="120"/>
              <w:jc w:val="center"/>
              <w:rPr>
                <w:rFonts w:cs="Times New Roman"/>
                <w:strike/>
                <w:szCs w:val="20"/>
              </w:rPr>
            </w:pPr>
            <w:r w:rsidRPr="00A41D02">
              <w:rPr>
                <w:rFonts w:cs="Times New Roman"/>
                <w:strike/>
                <w:szCs w:val="20"/>
              </w:rPr>
              <w:t>5</w:t>
            </w:r>
          </w:p>
        </w:tc>
        <w:tc>
          <w:tcPr>
            <w:tcW w:w="1063" w:type="pct"/>
            <w:shd w:val="clear" w:color="auto" w:fill="F7F7F7"/>
            <w:vAlign w:val="center"/>
          </w:tcPr>
          <w:p w14:paraId="47A7B6A6" w14:textId="77777777" w:rsidR="00A52FA8" w:rsidRPr="00A41D02" w:rsidRDefault="00A52FA8" w:rsidP="00752A1A">
            <w:pPr>
              <w:spacing w:before="120"/>
              <w:rPr>
                <w:rFonts w:cs="Times New Roman"/>
                <w:strike/>
                <w:szCs w:val="20"/>
              </w:rPr>
            </w:pPr>
            <w:r w:rsidRPr="00A41D02">
              <w:rPr>
                <w:rFonts w:cs="Times New Roman"/>
                <w:strike/>
                <w:szCs w:val="20"/>
              </w:rPr>
              <w:t>Polonia</w:t>
            </w:r>
          </w:p>
        </w:tc>
        <w:tc>
          <w:tcPr>
            <w:tcW w:w="1151" w:type="pct"/>
            <w:shd w:val="clear" w:color="auto" w:fill="F7F7F7"/>
            <w:vAlign w:val="center"/>
          </w:tcPr>
          <w:p w14:paraId="0816CB1C" w14:textId="77777777" w:rsidR="00A52FA8" w:rsidRPr="00A41D02" w:rsidRDefault="00A52FA8" w:rsidP="00752A1A">
            <w:pPr>
              <w:spacing w:before="120"/>
              <w:jc w:val="center"/>
              <w:rPr>
                <w:rFonts w:cs="Times New Roman"/>
                <w:strike/>
                <w:szCs w:val="20"/>
              </w:rPr>
            </w:pPr>
            <w:r w:rsidRPr="00A41D02">
              <w:rPr>
                <w:rFonts w:cs="Times New Roman"/>
                <w:strike/>
                <w:szCs w:val="20"/>
              </w:rPr>
              <w:t>1</w:t>
            </w:r>
          </w:p>
        </w:tc>
      </w:tr>
      <w:tr w:rsidR="00A52FA8" w:rsidRPr="00A41D02" w14:paraId="2816E943" w14:textId="77777777" w:rsidTr="00752A1A">
        <w:trPr>
          <w:tblCellSpacing w:w="0" w:type="dxa"/>
        </w:trPr>
        <w:tc>
          <w:tcPr>
            <w:tcW w:w="2165" w:type="pct"/>
            <w:shd w:val="clear" w:color="auto" w:fill="FFFFFF"/>
            <w:vAlign w:val="center"/>
          </w:tcPr>
          <w:p w14:paraId="161699F4" w14:textId="77777777" w:rsidR="00A52FA8" w:rsidRPr="00A41D02" w:rsidRDefault="002F5C04" w:rsidP="00752A1A">
            <w:pPr>
              <w:spacing w:before="120"/>
              <w:rPr>
                <w:rFonts w:cs="Times New Roman"/>
                <w:strike/>
                <w:szCs w:val="20"/>
              </w:rPr>
            </w:pPr>
            <w:hyperlink r:id="rId113" w:tgtFrame="new" w:history="1">
              <w:r w:rsidR="00A52FA8" w:rsidRPr="00A41D02">
                <w:rPr>
                  <w:rStyle w:val="Textennegreta"/>
                  <w:rFonts w:cs="Times New Roman"/>
                  <w:strike/>
                  <w:szCs w:val="20"/>
                </w:rPr>
                <w:t>Univ. Lisboa</w:t>
              </w:r>
            </w:hyperlink>
            <w:r w:rsidR="00A52FA8" w:rsidRPr="00A41D02">
              <w:rPr>
                <w:rStyle w:val="Textennegreta"/>
                <w:rFonts w:cs="Times New Roman"/>
                <w:strike/>
                <w:szCs w:val="20"/>
              </w:rPr>
              <w:t xml:space="preserve"> </w:t>
            </w:r>
          </w:p>
        </w:tc>
        <w:tc>
          <w:tcPr>
            <w:tcW w:w="621" w:type="pct"/>
            <w:shd w:val="clear" w:color="auto" w:fill="FFFFFF"/>
            <w:vAlign w:val="center"/>
          </w:tcPr>
          <w:p w14:paraId="7C1CD91D" w14:textId="77777777" w:rsidR="00A52FA8" w:rsidRPr="00A41D02" w:rsidRDefault="00A52FA8" w:rsidP="00752A1A">
            <w:pPr>
              <w:spacing w:before="120"/>
              <w:jc w:val="center"/>
              <w:rPr>
                <w:rFonts w:cs="Times New Roman"/>
                <w:strike/>
                <w:szCs w:val="20"/>
              </w:rPr>
            </w:pPr>
            <w:r w:rsidRPr="00A41D02">
              <w:rPr>
                <w:rFonts w:cs="Times New Roman"/>
                <w:strike/>
                <w:szCs w:val="20"/>
              </w:rPr>
              <w:t>10</w:t>
            </w:r>
          </w:p>
        </w:tc>
        <w:tc>
          <w:tcPr>
            <w:tcW w:w="1063" w:type="pct"/>
            <w:shd w:val="clear" w:color="auto" w:fill="FFFFFF"/>
            <w:vAlign w:val="center"/>
          </w:tcPr>
          <w:p w14:paraId="79C22591" w14:textId="77777777" w:rsidR="00A52FA8" w:rsidRPr="00A41D02" w:rsidRDefault="00A52FA8" w:rsidP="00752A1A">
            <w:pPr>
              <w:spacing w:before="120"/>
              <w:rPr>
                <w:rFonts w:cs="Times New Roman"/>
                <w:strike/>
                <w:szCs w:val="20"/>
              </w:rPr>
            </w:pPr>
            <w:r w:rsidRPr="00A41D02">
              <w:rPr>
                <w:rFonts w:cs="Times New Roman"/>
                <w:strike/>
                <w:szCs w:val="20"/>
              </w:rPr>
              <w:t>Portugal</w:t>
            </w:r>
          </w:p>
        </w:tc>
        <w:tc>
          <w:tcPr>
            <w:tcW w:w="1151" w:type="pct"/>
            <w:shd w:val="clear" w:color="auto" w:fill="FFFFFF"/>
            <w:vAlign w:val="center"/>
          </w:tcPr>
          <w:p w14:paraId="28282B6E" w14:textId="77777777" w:rsidR="00A52FA8" w:rsidRPr="00A41D02" w:rsidRDefault="00A52FA8" w:rsidP="00752A1A">
            <w:pPr>
              <w:spacing w:before="120"/>
              <w:jc w:val="center"/>
              <w:rPr>
                <w:rFonts w:cs="Times New Roman"/>
                <w:strike/>
                <w:szCs w:val="20"/>
              </w:rPr>
            </w:pPr>
            <w:r w:rsidRPr="00A41D02">
              <w:rPr>
                <w:rFonts w:cs="Times New Roman"/>
                <w:strike/>
                <w:szCs w:val="20"/>
              </w:rPr>
              <w:t>2</w:t>
            </w:r>
          </w:p>
        </w:tc>
      </w:tr>
      <w:tr w:rsidR="00A52FA8" w:rsidRPr="00A41D02" w14:paraId="3934E346" w14:textId="77777777" w:rsidTr="00752A1A">
        <w:trPr>
          <w:tblCellSpacing w:w="0" w:type="dxa"/>
        </w:trPr>
        <w:tc>
          <w:tcPr>
            <w:tcW w:w="2165" w:type="pct"/>
            <w:shd w:val="clear" w:color="auto" w:fill="F7F7F7"/>
            <w:vAlign w:val="center"/>
          </w:tcPr>
          <w:p w14:paraId="11FF8210" w14:textId="77777777" w:rsidR="00A52FA8" w:rsidRPr="00A41D02" w:rsidRDefault="002F5C04" w:rsidP="00752A1A">
            <w:pPr>
              <w:spacing w:before="120"/>
              <w:rPr>
                <w:rFonts w:cs="Times New Roman"/>
                <w:strike/>
                <w:szCs w:val="20"/>
              </w:rPr>
            </w:pPr>
            <w:hyperlink r:id="rId114" w:tgtFrame="new" w:history="1">
              <w:r w:rsidR="00A52FA8" w:rsidRPr="00A41D02">
                <w:rPr>
                  <w:rStyle w:val="Textennegreta"/>
                  <w:rFonts w:cs="Times New Roman"/>
                  <w:strike/>
                  <w:szCs w:val="20"/>
                </w:rPr>
                <w:t>Univ. College London</w:t>
              </w:r>
            </w:hyperlink>
            <w:r w:rsidR="00A52FA8" w:rsidRPr="00A41D02">
              <w:rPr>
                <w:rStyle w:val="Textennegreta"/>
                <w:rFonts w:cs="Times New Roman"/>
                <w:strike/>
                <w:szCs w:val="20"/>
              </w:rPr>
              <w:t xml:space="preserve"> </w:t>
            </w:r>
          </w:p>
        </w:tc>
        <w:tc>
          <w:tcPr>
            <w:tcW w:w="621" w:type="pct"/>
            <w:shd w:val="clear" w:color="auto" w:fill="F7F7F7"/>
            <w:vAlign w:val="center"/>
          </w:tcPr>
          <w:p w14:paraId="122D67AC" w14:textId="77777777" w:rsidR="00A52FA8" w:rsidRPr="00A41D02" w:rsidRDefault="00A52FA8" w:rsidP="00752A1A">
            <w:pPr>
              <w:spacing w:before="120"/>
              <w:jc w:val="center"/>
              <w:rPr>
                <w:rFonts w:cs="Times New Roman"/>
                <w:strike/>
                <w:szCs w:val="20"/>
              </w:rPr>
            </w:pPr>
            <w:r w:rsidRPr="00A41D02">
              <w:rPr>
                <w:rFonts w:cs="Times New Roman"/>
                <w:strike/>
                <w:szCs w:val="20"/>
              </w:rPr>
              <w:t>10</w:t>
            </w:r>
          </w:p>
        </w:tc>
        <w:tc>
          <w:tcPr>
            <w:tcW w:w="1063" w:type="pct"/>
            <w:shd w:val="clear" w:color="auto" w:fill="F7F7F7"/>
            <w:vAlign w:val="center"/>
          </w:tcPr>
          <w:p w14:paraId="72EEEC60" w14:textId="77777777" w:rsidR="00A52FA8" w:rsidRPr="00A41D02" w:rsidRDefault="00A52FA8" w:rsidP="00752A1A">
            <w:pPr>
              <w:spacing w:before="120"/>
              <w:rPr>
                <w:rFonts w:cs="Times New Roman"/>
                <w:strike/>
                <w:szCs w:val="20"/>
              </w:rPr>
            </w:pPr>
            <w:r w:rsidRPr="00A41D02">
              <w:rPr>
                <w:rFonts w:cs="Times New Roman"/>
                <w:strike/>
                <w:szCs w:val="20"/>
              </w:rPr>
              <w:t>Reino Unido</w:t>
            </w:r>
          </w:p>
        </w:tc>
        <w:tc>
          <w:tcPr>
            <w:tcW w:w="1151" w:type="pct"/>
            <w:shd w:val="clear" w:color="auto" w:fill="F7F7F7"/>
            <w:vAlign w:val="center"/>
          </w:tcPr>
          <w:p w14:paraId="52EF163C" w14:textId="77777777" w:rsidR="00A52FA8" w:rsidRPr="00A41D02" w:rsidRDefault="00A52FA8" w:rsidP="00752A1A">
            <w:pPr>
              <w:spacing w:before="120"/>
              <w:jc w:val="center"/>
              <w:rPr>
                <w:rFonts w:cs="Times New Roman"/>
                <w:strike/>
                <w:szCs w:val="20"/>
              </w:rPr>
            </w:pPr>
            <w:r w:rsidRPr="00A41D02">
              <w:rPr>
                <w:rFonts w:cs="Times New Roman"/>
                <w:strike/>
                <w:szCs w:val="20"/>
              </w:rPr>
              <w:t>5</w:t>
            </w:r>
          </w:p>
        </w:tc>
      </w:tr>
      <w:tr w:rsidR="00A52FA8" w:rsidRPr="00A41D02" w14:paraId="30A701E1" w14:textId="77777777" w:rsidTr="00752A1A">
        <w:trPr>
          <w:tblCellSpacing w:w="0" w:type="dxa"/>
        </w:trPr>
        <w:tc>
          <w:tcPr>
            <w:tcW w:w="2165" w:type="pct"/>
            <w:shd w:val="clear" w:color="auto" w:fill="FFFFFF"/>
            <w:vAlign w:val="center"/>
          </w:tcPr>
          <w:p w14:paraId="3CFFC85A" w14:textId="77777777" w:rsidR="00A52FA8" w:rsidRPr="00A41D02" w:rsidRDefault="002F5C04" w:rsidP="00752A1A">
            <w:pPr>
              <w:spacing w:before="120"/>
              <w:rPr>
                <w:rFonts w:cs="Times New Roman"/>
                <w:strike/>
                <w:szCs w:val="20"/>
              </w:rPr>
            </w:pPr>
            <w:hyperlink r:id="rId115" w:tgtFrame="new" w:history="1">
              <w:r w:rsidR="00A52FA8" w:rsidRPr="00A41D02">
                <w:rPr>
                  <w:rStyle w:val="Textennegreta"/>
                  <w:rFonts w:cs="Times New Roman"/>
                  <w:strike/>
                  <w:szCs w:val="20"/>
                </w:rPr>
                <w:t>Masarykova Univ.</w:t>
              </w:r>
            </w:hyperlink>
            <w:r w:rsidR="00A52FA8" w:rsidRPr="00A41D02">
              <w:rPr>
                <w:rStyle w:val="Textennegreta"/>
                <w:rFonts w:cs="Times New Roman"/>
                <w:strike/>
                <w:szCs w:val="20"/>
              </w:rPr>
              <w:t xml:space="preserve"> </w:t>
            </w:r>
          </w:p>
        </w:tc>
        <w:tc>
          <w:tcPr>
            <w:tcW w:w="621" w:type="pct"/>
            <w:shd w:val="clear" w:color="auto" w:fill="FFFFFF"/>
            <w:vAlign w:val="center"/>
          </w:tcPr>
          <w:p w14:paraId="3BB5E8F5" w14:textId="77777777" w:rsidR="00A52FA8" w:rsidRPr="00A41D02" w:rsidRDefault="00A52FA8" w:rsidP="00752A1A">
            <w:pPr>
              <w:spacing w:before="120"/>
              <w:jc w:val="center"/>
              <w:rPr>
                <w:rFonts w:cs="Times New Roman"/>
                <w:strike/>
                <w:szCs w:val="20"/>
              </w:rPr>
            </w:pPr>
            <w:r w:rsidRPr="00A41D02">
              <w:rPr>
                <w:rFonts w:cs="Times New Roman"/>
                <w:strike/>
                <w:szCs w:val="20"/>
              </w:rPr>
              <w:t>10</w:t>
            </w:r>
          </w:p>
        </w:tc>
        <w:tc>
          <w:tcPr>
            <w:tcW w:w="1063" w:type="pct"/>
            <w:shd w:val="clear" w:color="auto" w:fill="FFFFFF"/>
            <w:vAlign w:val="center"/>
          </w:tcPr>
          <w:p w14:paraId="4CB6C4B0" w14:textId="77777777" w:rsidR="00A52FA8" w:rsidRPr="00A41D02" w:rsidRDefault="00A52FA8" w:rsidP="00752A1A">
            <w:pPr>
              <w:spacing w:before="120"/>
              <w:rPr>
                <w:rFonts w:cs="Times New Roman"/>
                <w:strike/>
                <w:szCs w:val="20"/>
              </w:rPr>
            </w:pPr>
            <w:r w:rsidRPr="00A41D02">
              <w:rPr>
                <w:rFonts w:cs="Times New Roman"/>
                <w:strike/>
                <w:szCs w:val="20"/>
              </w:rPr>
              <w:t>República Checa</w:t>
            </w:r>
          </w:p>
        </w:tc>
        <w:tc>
          <w:tcPr>
            <w:tcW w:w="1151" w:type="pct"/>
            <w:shd w:val="clear" w:color="auto" w:fill="FFFFFF"/>
            <w:vAlign w:val="center"/>
          </w:tcPr>
          <w:p w14:paraId="1AA46AEF" w14:textId="77777777" w:rsidR="00A52FA8" w:rsidRPr="00A41D02" w:rsidRDefault="00A52FA8" w:rsidP="00752A1A">
            <w:pPr>
              <w:spacing w:before="120"/>
              <w:jc w:val="center"/>
              <w:rPr>
                <w:rFonts w:cs="Times New Roman"/>
                <w:strike/>
                <w:szCs w:val="20"/>
              </w:rPr>
            </w:pPr>
            <w:r w:rsidRPr="00A41D02">
              <w:rPr>
                <w:rFonts w:cs="Times New Roman"/>
                <w:strike/>
                <w:szCs w:val="20"/>
              </w:rPr>
              <w:t>2</w:t>
            </w:r>
          </w:p>
        </w:tc>
      </w:tr>
      <w:tr w:rsidR="00A52FA8" w:rsidRPr="00A41D02" w14:paraId="3661EAD0" w14:textId="77777777" w:rsidTr="00752A1A">
        <w:trPr>
          <w:tblCellSpacing w:w="0" w:type="dxa"/>
        </w:trPr>
        <w:tc>
          <w:tcPr>
            <w:tcW w:w="2165" w:type="pct"/>
            <w:shd w:val="clear" w:color="auto" w:fill="F7F7F7"/>
            <w:vAlign w:val="center"/>
          </w:tcPr>
          <w:p w14:paraId="11FFF147" w14:textId="77777777" w:rsidR="00A52FA8" w:rsidRPr="00A41D02" w:rsidRDefault="002F5C04" w:rsidP="00752A1A">
            <w:pPr>
              <w:spacing w:before="120"/>
              <w:rPr>
                <w:rFonts w:cs="Times New Roman"/>
                <w:strike/>
                <w:szCs w:val="20"/>
              </w:rPr>
            </w:pPr>
            <w:hyperlink r:id="rId116" w:tgtFrame="new" w:history="1">
              <w:r w:rsidR="00A52FA8" w:rsidRPr="00A41D02">
                <w:rPr>
                  <w:rStyle w:val="Textennegreta"/>
                  <w:rFonts w:cs="Times New Roman"/>
                  <w:strike/>
                  <w:szCs w:val="20"/>
                </w:rPr>
                <w:t>Univ. Bucuresti</w:t>
              </w:r>
            </w:hyperlink>
            <w:r w:rsidR="00A52FA8" w:rsidRPr="00A41D02">
              <w:rPr>
                <w:rStyle w:val="Textennegreta"/>
                <w:rFonts w:cs="Times New Roman"/>
                <w:strike/>
                <w:szCs w:val="20"/>
              </w:rPr>
              <w:t xml:space="preserve"> </w:t>
            </w:r>
          </w:p>
        </w:tc>
        <w:tc>
          <w:tcPr>
            <w:tcW w:w="621" w:type="pct"/>
            <w:shd w:val="clear" w:color="auto" w:fill="F7F7F7"/>
            <w:vAlign w:val="center"/>
          </w:tcPr>
          <w:p w14:paraId="22D7F0C9" w14:textId="77777777" w:rsidR="00A52FA8" w:rsidRPr="00A41D02" w:rsidRDefault="00A52FA8" w:rsidP="00752A1A">
            <w:pPr>
              <w:spacing w:before="120"/>
              <w:jc w:val="center"/>
              <w:rPr>
                <w:rFonts w:cs="Times New Roman"/>
                <w:strike/>
                <w:szCs w:val="20"/>
              </w:rPr>
            </w:pPr>
            <w:r w:rsidRPr="00A41D02">
              <w:rPr>
                <w:rFonts w:cs="Times New Roman"/>
                <w:strike/>
                <w:szCs w:val="20"/>
              </w:rPr>
              <w:t>5</w:t>
            </w:r>
          </w:p>
        </w:tc>
        <w:tc>
          <w:tcPr>
            <w:tcW w:w="1063" w:type="pct"/>
            <w:shd w:val="clear" w:color="auto" w:fill="F7F7F7"/>
            <w:vAlign w:val="center"/>
          </w:tcPr>
          <w:p w14:paraId="513D0724" w14:textId="77777777" w:rsidR="00A52FA8" w:rsidRPr="00A41D02" w:rsidRDefault="00A52FA8" w:rsidP="00752A1A">
            <w:pPr>
              <w:spacing w:before="120"/>
              <w:rPr>
                <w:rFonts w:cs="Times New Roman"/>
                <w:strike/>
                <w:szCs w:val="20"/>
              </w:rPr>
            </w:pPr>
            <w:r w:rsidRPr="00A41D02">
              <w:rPr>
                <w:rFonts w:cs="Times New Roman"/>
                <w:strike/>
                <w:szCs w:val="20"/>
              </w:rPr>
              <w:t>Rumania</w:t>
            </w:r>
          </w:p>
        </w:tc>
        <w:tc>
          <w:tcPr>
            <w:tcW w:w="1151" w:type="pct"/>
            <w:shd w:val="clear" w:color="auto" w:fill="F7F7F7"/>
            <w:vAlign w:val="center"/>
          </w:tcPr>
          <w:p w14:paraId="2D47CBCB" w14:textId="77777777" w:rsidR="00A52FA8" w:rsidRPr="00A41D02" w:rsidRDefault="00A52FA8" w:rsidP="00752A1A">
            <w:pPr>
              <w:spacing w:before="120"/>
              <w:jc w:val="center"/>
              <w:rPr>
                <w:rFonts w:cs="Times New Roman"/>
                <w:strike/>
                <w:szCs w:val="20"/>
              </w:rPr>
            </w:pPr>
            <w:r w:rsidRPr="00A41D02">
              <w:rPr>
                <w:rFonts w:cs="Times New Roman"/>
                <w:strike/>
                <w:szCs w:val="20"/>
              </w:rPr>
              <w:t>1</w:t>
            </w:r>
          </w:p>
        </w:tc>
      </w:tr>
      <w:tr w:rsidR="00A52FA8" w:rsidRPr="00A41D02" w14:paraId="1C02740F" w14:textId="77777777" w:rsidTr="00752A1A">
        <w:trPr>
          <w:trHeight w:val="20"/>
          <w:tblCellSpacing w:w="0" w:type="dxa"/>
        </w:trPr>
        <w:tc>
          <w:tcPr>
            <w:tcW w:w="2165" w:type="pct"/>
            <w:shd w:val="clear" w:color="auto" w:fill="FFFFFF"/>
            <w:vAlign w:val="center"/>
          </w:tcPr>
          <w:p w14:paraId="6579ECA6" w14:textId="77777777" w:rsidR="00A52FA8" w:rsidRPr="00A41D02" w:rsidRDefault="002F5C04" w:rsidP="00752A1A">
            <w:pPr>
              <w:spacing w:before="120"/>
              <w:rPr>
                <w:rFonts w:cs="Times New Roman"/>
                <w:strike/>
                <w:szCs w:val="20"/>
              </w:rPr>
            </w:pPr>
            <w:hyperlink r:id="rId117" w:tgtFrame="new" w:history="1">
              <w:r w:rsidR="00A52FA8" w:rsidRPr="00A41D02">
                <w:rPr>
                  <w:rStyle w:val="Textennegreta"/>
                  <w:rFonts w:cs="Times New Roman"/>
                  <w:strike/>
                  <w:szCs w:val="20"/>
                </w:rPr>
                <w:t>Univ. Lund</w:t>
              </w:r>
            </w:hyperlink>
            <w:r w:rsidR="00A52FA8" w:rsidRPr="00A41D02">
              <w:rPr>
                <w:rStyle w:val="Textennegreta"/>
                <w:rFonts w:cs="Times New Roman"/>
                <w:strike/>
                <w:szCs w:val="20"/>
              </w:rPr>
              <w:t xml:space="preserve"> </w:t>
            </w:r>
          </w:p>
        </w:tc>
        <w:tc>
          <w:tcPr>
            <w:tcW w:w="621" w:type="pct"/>
            <w:shd w:val="clear" w:color="auto" w:fill="FFFFFF"/>
            <w:vAlign w:val="center"/>
          </w:tcPr>
          <w:p w14:paraId="11789A43" w14:textId="77777777" w:rsidR="00A52FA8" w:rsidRPr="00A41D02" w:rsidRDefault="00A52FA8" w:rsidP="00752A1A">
            <w:pPr>
              <w:spacing w:before="120"/>
              <w:jc w:val="center"/>
              <w:rPr>
                <w:rFonts w:cs="Times New Roman"/>
                <w:strike/>
                <w:szCs w:val="20"/>
              </w:rPr>
            </w:pPr>
            <w:r w:rsidRPr="00A41D02">
              <w:rPr>
                <w:rFonts w:cs="Times New Roman"/>
                <w:strike/>
                <w:szCs w:val="20"/>
              </w:rPr>
              <w:t>10</w:t>
            </w:r>
          </w:p>
        </w:tc>
        <w:tc>
          <w:tcPr>
            <w:tcW w:w="1063" w:type="pct"/>
            <w:shd w:val="clear" w:color="auto" w:fill="FFFFFF"/>
            <w:vAlign w:val="center"/>
          </w:tcPr>
          <w:p w14:paraId="5AC2BCC7" w14:textId="77777777" w:rsidR="00A52FA8" w:rsidRPr="00A41D02" w:rsidRDefault="00A52FA8" w:rsidP="00752A1A">
            <w:pPr>
              <w:spacing w:before="120"/>
              <w:rPr>
                <w:rFonts w:cs="Times New Roman"/>
                <w:strike/>
                <w:szCs w:val="20"/>
              </w:rPr>
            </w:pPr>
            <w:r w:rsidRPr="00A41D02">
              <w:rPr>
                <w:rFonts w:cs="Times New Roman"/>
                <w:strike/>
                <w:szCs w:val="20"/>
              </w:rPr>
              <w:t>Suecia</w:t>
            </w:r>
          </w:p>
        </w:tc>
        <w:tc>
          <w:tcPr>
            <w:tcW w:w="1151" w:type="pct"/>
            <w:shd w:val="clear" w:color="auto" w:fill="FFFFFF"/>
            <w:vAlign w:val="center"/>
          </w:tcPr>
          <w:p w14:paraId="7BD10039" w14:textId="77777777" w:rsidR="00A52FA8" w:rsidRPr="00A41D02" w:rsidRDefault="00A52FA8" w:rsidP="00752A1A">
            <w:pPr>
              <w:spacing w:before="120"/>
              <w:rPr>
                <w:rFonts w:cs="Times New Roman"/>
                <w:strike/>
                <w:szCs w:val="20"/>
              </w:rPr>
            </w:pPr>
          </w:p>
        </w:tc>
      </w:tr>
    </w:tbl>
    <w:p w14:paraId="252B25C3" w14:textId="77777777" w:rsidR="00A52FA8" w:rsidRPr="00EC48C2" w:rsidRDefault="00A52FA8" w:rsidP="00A52FA8">
      <w:pPr>
        <w:spacing w:before="120"/>
        <w:jc w:val="both"/>
        <w:rPr>
          <w:rFonts w:cs="Times New Roman"/>
          <w:szCs w:val="20"/>
          <w:lang w:eastAsia="es-ES"/>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5188"/>
        <w:gridCol w:w="917"/>
        <w:gridCol w:w="1285"/>
        <w:gridCol w:w="1284"/>
      </w:tblGrid>
      <w:tr w:rsidR="00A52FA8" w:rsidRPr="00EC48C2" w14:paraId="2FB67230" w14:textId="77777777" w:rsidTr="00D423C4">
        <w:trPr>
          <w:tblHeader/>
          <w:tblCellSpacing w:w="0" w:type="dxa"/>
        </w:trPr>
        <w:tc>
          <w:tcPr>
            <w:tcW w:w="0" w:type="auto"/>
            <w:vAlign w:val="center"/>
            <w:hideMark/>
          </w:tcPr>
          <w:p w14:paraId="03547A2B" w14:textId="45A06F1C" w:rsidR="00A52FA8" w:rsidRPr="00EC48C2" w:rsidRDefault="00107EC5" w:rsidP="00752A1A">
            <w:pPr>
              <w:jc w:val="center"/>
              <w:rPr>
                <w:rFonts w:eastAsia="Times New Roman" w:cs="Times New Roman"/>
                <w:b/>
                <w:bCs/>
                <w:color w:val="FF0000"/>
                <w:szCs w:val="20"/>
                <w:lang w:val="ca-ES" w:eastAsia="ca-ES"/>
              </w:rPr>
            </w:pPr>
            <w:r>
              <w:rPr>
                <w:rFonts w:eastAsia="Times New Roman" w:cs="Times New Roman"/>
                <w:b/>
                <w:bCs/>
                <w:color w:val="FF0000"/>
                <w:szCs w:val="20"/>
                <w:lang w:val="ca-ES" w:eastAsia="ca-ES"/>
              </w:rPr>
              <w:t>UNIVERSIDAD</w:t>
            </w:r>
          </w:p>
        </w:tc>
        <w:tc>
          <w:tcPr>
            <w:tcW w:w="0" w:type="auto"/>
            <w:vAlign w:val="center"/>
            <w:hideMark/>
          </w:tcPr>
          <w:p w14:paraId="5ADF6C4E" w14:textId="082F175E" w:rsidR="00A52FA8" w:rsidRPr="00EC48C2" w:rsidRDefault="00107EC5" w:rsidP="00752A1A">
            <w:pPr>
              <w:jc w:val="center"/>
              <w:rPr>
                <w:rFonts w:eastAsia="Times New Roman" w:cs="Times New Roman"/>
                <w:b/>
                <w:bCs/>
                <w:color w:val="FF0000"/>
                <w:szCs w:val="20"/>
                <w:lang w:val="ca-ES" w:eastAsia="ca-ES"/>
              </w:rPr>
            </w:pPr>
            <w:r>
              <w:rPr>
                <w:rFonts w:eastAsia="Times New Roman" w:cs="Times New Roman"/>
                <w:b/>
                <w:bCs/>
                <w:color w:val="FF0000"/>
                <w:szCs w:val="20"/>
                <w:lang w:val="ca-ES" w:eastAsia="ca-ES"/>
              </w:rPr>
              <w:t>MESE</w:t>
            </w:r>
            <w:r w:rsidR="00A52FA8" w:rsidRPr="00EC48C2">
              <w:rPr>
                <w:rFonts w:eastAsia="Times New Roman" w:cs="Times New Roman"/>
                <w:b/>
                <w:bCs/>
                <w:color w:val="FF0000"/>
                <w:szCs w:val="20"/>
                <w:lang w:val="ca-ES" w:eastAsia="ca-ES"/>
              </w:rPr>
              <w:t>S</w:t>
            </w:r>
          </w:p>
        </w:tc>
        <w:tc>
          <w:tcPr>
            <w:tcW w:w="0" w:type="auto"/>
            <w:vAlign w:val="center"/>
            <w:hideMark/>
          </w:tcPr>
          <w:p w14:paraId="484ADE61" w14:textId="77777777" w:rsidR="00A52FA8" w:rsidRPr="00EC48C2" w:rsidRDefault="00A52FA8" w:rsidP="00752A1A">
            <w:pPr>
              <w:jc w:val="center"/>
              <w:rPr>
                <w:rFonts w:eastAsia="Times New Roman" w:cs="Times New Roman"/>
                <w:b/>
                <w:bCs/>
                <w:color w:val="FF0000"/>
                <w:szCs w:val="20"/>
                <w:lang w:val="ca-ES" w:eastAsia="ca-ES"/>
              </w:rPr>
            </w:pPr>
            <w:r w:rsidRPr="00EC48C2">
              <w:rPr>
                <w:rFonts w:eastAsia="Times New Roman" w:cs="Times New Roman"/>
                <w:b/>
                <w:bCs/>
                <w:color w:val="FF0000"/>
                <w:szCs w:val="20"/>
                <w:lang w:val="ca-ES" w:eastAsia="ca-ES"/>
              </w:rPr>
              <w:t>PAÍS</w:t>
            </w:r>
          </w:p>
        </w:tc>
        <w:tc>
          <w:tcPr>
            <w:tcW w:w="1284" w:type="dxa"/>
            <w:vAlign w:val="center"/>
            <w:hideMark/>
          </w:tcPr>
          <w:p w14:paraId="7B420B3F" w14:textId="2EC294E1" w:rsidR="00A52FA8" w:rsidRPr="00EC48C2" w:rsidRDefault="00107EC5" w:rsidP="00752A1A">
            <w:pPr>
              <w:jc w:val="center"/>
              <w:rPr>
                <w:rFonts w:eastAsia="Times New Roman" w:cs="Times New Roman"/>
                <w:b/>
                <w:bCs/>
                <w:color w:val="FF0000"/>
                <w:szCs w:val="20"/>
                <w:lang w:val="ca-ES" w:eastAsia="ca-ES"/>
              </w:rPr>
            </w:pPr>
            <w:r>
              <w:rPr>
                <w:rFonts w:eastAsia="Times New Roman" w:cs="Times New Roman"/>
                <w:b/>
                <w:bCs/>
                <w:color w:val="FF0000"/>
                <w:szCs w:val="20"/>
                <w:lang w:val="ca-ES" w:eastAsia="ca-ES"/>
              </w:rPr>
              <w:t>PLAZA</w:t>
            </w:r>
            <w:r w:rsidR="00A52FA8" w:rsidRPr="00EC48C2">
              <w:rPr>
                <w:rFonts w:eastAsia="Times New Roman" w:cs="Times New Roman"/>
                <w:b/>
                <w:bCs/>
                <w:color w:val="FF0000"/>
                <w:szCs w:val="20"/>
                <w:lang w:val="ca-ES" w:eastAsia="ca-ES"/>
              </w:rPr>
              <w:t>S TOTAL</w:t>
            </w:r>
            <w:r>
              <w:rPr>
                <w:rFonts w:eastAsia="Times New Roman" w:cs="Times New Roman"/>
                <w:b/>
                <w:bCs/>
                <w:color w:val="FF0000"/>
                <w:szCs w:val="20"/>
                <w:lang w:val="ca-ES" w:eastAsia="ca-ES"/>
              </w:rPr>
              <w:t>E</w:t>
            </w:r>
            <w:r w:rsidR="00A52FA8" w:rsidRPr="00EC48C2">
              <w:rPr>
                <w:rFonts w:eastAsia="Times New Roman" w:cs="Times New Roman"/>
                <w:b/>
                <w:bCs/>
                <w:color w:val="FF0000"/>
                <w:szCs w:val="20"/>
                <w:lang w:val="ca-ES" w:eastAsia="ca-ES"/>
              </w:rPr>
              <w:t>S</w:t>
            </w:r>
          </w:p>
        </w:tc>
      </w:tr>
      <w:tr w:rsidR="00A52FA8" w:rsidRPr="00EC48C2" w14:paraId="7C04C70B" w14:textId="77777777" w:rsidTr="00D423C4">
        <w:trPr>
          <w:tblCellSpacing w:w="0" w:type="dxa"/>
        </w:trPr>
        <w:tc>
          <w:tcPr>
            <w:tcW w:w="0" w:type="auto"/>
            <w:vAlign w:val="center"/>
            <w:hideMark/>
          </w:tcPr>
          <w:p w14:paraId="0547707C" w14:textId="77777777" w:rsidR="00A52FA8" w:rsidRPr="00EC48C2" w:rsidRDefault="002F5C04" w:rsidP="00752A1A">
            <w:pPr>
              <w:rPr>
                <w:rFonts w:eastAsia="Times New Roman" w:cs="Times New Roman"/>
                <w:color w:val="FF0000"/>
                <w:szCs w:val="20"/>
                <w:lang w:val="ca-ES" w:eastAsia="ca-ES"/>
              </w:rPr>
            </w:pPr>
            <w:hyperlink r:id="rId118" w:tgtFrame="new" w:history="1">
              <w:r w:rsidR="00A52FA8" w:rsidRPr="00EC48C2">
                <w:rPr>
                  <w:rFonts w:eastAsia="Times New Roman" w:cs="Times New Roman"/>
                  <w:b/>
                  <w:bCs/>
                  <w:color w:val="FF0000"/>
                  <w:szCs w:val="20"/>
                  <w:lang w:val="ca-ES" w:eastAsia="ca-ES"/>
                </w:rPr>
                <w:t>UNIV. BREMEN</w:t>
              </w:r>
            </w:hyperlink>
          </w:p>
        </w:tc>
        <w:tc>
          <w:tcPr>
            <w:tcW w:w="0" w:type="auto"/>
            <w:vAlign w:val="center"/>
            <w:hideMark/>
          </w:tcPr>
          <w:p w14:paraId="20B2FEBE"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9</w:t>
            </w:r>
          </w:p>
        </w:tc>
        <w:tc>
          <w:tcPr>
            <w:tcW w:w="0" w:type="auto"/>
            <w:vAlign w:val="center"/>
            <w:hideMark/>
          </w:tcPr>
          <w:p w14:paraId="0DE3939F" w14:textId="77777777" w:rsidR="00A52FA8" w:rsidRPr="00EC48C2" w:rsidRDefault="00A52FA8" w:rsidP="00752A1A">
            <w:pPr>
              <w:rPr>
                <w:rFonts w:eastAsia="Times New Roman" w:cs="Times New Roman"/>
                <w:color w:val="FF0000"/>
                <w:szCs w:val="20"/>
                <w:lang w:val="ca-ES" w:eastAsia="ca-ES"/>
              </w:rPr>
            </w:pPr>
            <w:r w:rsidRPr="00EC48C2">
              <w:rPr>
                <w:rFonts w:eastAsia="Times New Roman" w:cs="Times New Roman"/>
                <w:color w:val="FF0000"/>
                <w:szCs w:val="20"/>
                <w:lang w:val="ca-ES" w:eastAsia="ca-ES"/>
              </w:rPr>
              <w:t>ALEMANYA</w:t>
            </w:r>
          </w:p>
        </w:tc>
        <w:tc>
          <w:tcPr>
            <w:tcW w:w="1284" w:type="dxa"/>
            <w:vAlign w:val="center"/>
            <w:hideMark/>
          </w:tcPr>
          <w:p w14:paraId="6EA2F102"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2</w:t>
            </w:r>
          </w:p>
        </w:tc>
      </w:tr>
      <w:tr w:rsidR="00A52FA8" w:rsidRPr="00EC48C2" w14:paraId="10EBC97F" w14:textId="77777777" w:rsidTr="00D423C4">
        <w:trPr>
          <w:tblCellSpacing w:w="0" w:type="dxa"/>
        </w:trPr>
        <w:tc>
          <w:tcPr>
            <w:tcW w:w="0" w:type="auto"/>
            <w:vAlign w:val="center"/>
            <w:hideMark/>
          </w:tcPr>
          <w:p w14:paraId="5E54F1CC" w14:textId="77777777" w:rsidR="00A52FA8" w:rsidRPr="00EC48C2" w:rsidRDefault="002F5C04" w:rsidP="00752A1A">
            <w:pPr>
              <w:rPr>
                <w:rFonts w:eastAsia="Times New Roman" w:cs="Times New Roman"/>
                <w:color w:val="FF0000"/>
                <w:szCs w:val="20"/>
                <w:lang w:val="ca-ES" w:eastAsia="ca-ES"/>
              </w:rPr>
            </w:pPr>
            <w:hyperlink r:id="rId119" w:tgtFrame="new" w:history="1">
              <w:r w:rsidR="00A52FA8" w:rsidRPr="00EC48C2">
                <w:rPr>
                  <w:rFonts w:eastAsia="Times New Roman" w:cs="Times New Roman"/>
                  <w:b/>
                  <w:bCs/>
                  <w:color w:val="FF0000"/>
                  <w:szCs w:val="20"/>
                  <w:lang w:val="ca-ES" w:eastAsia="ca-ES"/>
                </w:rPr>
                <w:t>UNIV. KONSTANZ</w:t>
              </w:r>
            </w:hyperlink>
          </w:p>
        </w:tc>
        <w:tc>
          <w:tcPr>
            <w:tcW w:w="0" w:type="auto"/>
            <w:vAlign w:val="center"/>
            <w:hideMark/>
          </w:tcPr>
          <w:p w14:paraId="7BCD023C"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6</w:t>
            </w:r>
          </w:p>
        </w:tc>
        <w:tc>
          <w:tcPr>
            <w:tcW w:w="0" w:type="auto"/>
            <w:vAlign w:val="center"/>
            <w:hideMark/>
          </w:tcPr>
          <w:p w14:paraId="02DBC3EB" w14:textId="77777777" w:rsidR="00A52FA8" w:rsidRPr="00EC48C2" w:rsidRDefault="00A52FA8" w:rsidP="00752A1A">
            <w:pPr>
              <w:rPr>
                <w:rFonts w:eastAsia="Times New Roman" w:cs="Times New Roman"/>
                <w:color w:val="FF0000"/>
                <w:szCs w:val="20"/>
                <w:lang w:val="ca-ES" w:eastAsia="ca-ES"/>
              </w:rPr>
            </w:pPr>
            <w:r w:rsidRPr="00EC48C2">
              <w:rPr>
                <w:rFonts w:eastAsia="Times New Roman" w:cs="Times New Roman"/>
                <w:color w:val="FF0000"/>
                <w:szCs w:val="20"/>
                <w:lang w:val="ca-ES" w:eastAsia="ca-ES"/>
              </w:rPr>
              <w:t>ALEMANYA</w:t>
            </w:r>
          </w:p>
        </w:tc>
        <w:tc>
          <w:tcPr>
            <w:tcW w:w="1284" w:type="dxa"/>
            <w:vAlign w:val="center"/>
            <w:hideMark/>
          </w:tcPr>
          <w:p w14:paraId="43F7B51C"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2</w:t>
            </w:r>
          </w:p>
        </w:tc>
      </w:tr>
      <w:tr w:rsidR="00A52FA8" w:rsidRPr="00EC48C2" w14:paraId="755CF275" w14:textId="77777777" w:rsidTr="00D423C4">
        <w:trPr>
          <w:tblCellSpacing w:w="0" w:type="dxa"/>
        </w:trPr>
        <w:tc>
          <w:tcPr>
            <w:tcW w:w="0" w:type="auto"/>
            <w:vAlign w:val="center"/>
            <w:hideMark/>
          </w:tcPr>
          <w:p w14:paraId="409DBAD8" w14:textId="77777777" w:rsidR="00A52FA8" w:rsidRPr="00EC48C2" w:rsidRDefault="002F5C04" w:rsidP="00752A1A">
            <w:pPr>
              <w:rPr>
                <w:rFonts w:eastAsia="Times New Roman" w:cs="Times New Roman"/>
                <w:color w:val="FF0000"/>
                <w:szCs w:val="20"/>
                <w:lang w:val="ca-ES" w:eastAsia="ca-ES"/>
              </w:rPr>
            </w:pPr>
            <w:hyperlink r:id="rId120" w:tgtFrame="new" w:history="1">
              <w:r w:rsidR="00A52FA8" w:rsidRPr="00EC48C2">
                <w:rPr>
                  <w:rFonts w:eastAsia="Times New Roman" w:cs="Times New Roman"/>
                  <w:b/>
                  <w:bCs/>
                  <w:color w:val="FF0000"/>
                  <w:szCs w:val="20"/>
                  <w:lang w:val="ca-ES" w:eastAsia="ca-ES"/>
                </w:rPr>
                <w:t>EUROPA UNIV. VIADRINA FRANKFURT (Oder)</w:t>
              </w:r>
            </w:hyperlink>
          </w:p>
        </w:tc>
        <w:tc>
          <w:tcPr>
            <w:tcW w:w="0" w:type="auto"/>
            <w:vAlign w:val="center"/>
            <w:hideMark/>
          </w:tcPr>
          <w:p w14:paraId="7E15C2A9"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6</w:t>
            </w:r>
          </w:p>
        </w:tc>
        <w:tc>
          <w:tcPr>
            <w:tcW w:w="0" w:type="auto"/>
            <w:vAlign w:val="center"/>
            <w:hideMark/>
          </w:tcPr>
          <w:p w14:paraId="23D9D790" w14:textId="77777777" w:rsidR="00A52FA8" w:rsidRPr="00EC48C2" w:rsidRDefault="00A52FA8" w:rsidP="00752A1A">
            <w:pPr>
              <w:rPr>
                <w:rFonts w:eastAsia="Times New Roman" w:cs="Times New Roman"/>
                <w:color w:val="FF0000"/>
                <w:szCs w:val="20"/>
                <w:lang w:val="ca-ES" w:eastAsia="ca-ES"/>
              </w:rPr>
            </w:pPr>
            <w:r w:rsidRPr="00EC48C2">
              <w:rPr>
                <w:rFonts w:eastAsia="Times New Roman" w:cs="Times New Roman"/>
                <w:color w:val="FF0000"/>
                <w:szCs w:val="20"/>
                <w:lang w:val="ca-ES" w:eastAsia="ca-ES"/>
              </w:rPr>
              <w:t>ALEMANYA</w:t>
            </w:r>
          </w:p>
        </w:tc>
        <w:tc>
          <w:tcPr>
            <w:tcW w:w="1284" w:type="dxa"/>
            <w:vAlign w:val="center"/>
            <w:hideMark/>
          </w:tcPr>
          <w:p w14:paraId="772F870D"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2</w:t>
            </w:r>
          </w:p>
        </w:tc>
      </w:tr>
      <w:tr w:rsidR="00A52FA8" w:rsidRPr="00EC48C2" w14:paraId="513168EE" w14:textId="77777777" w:rsidTr="00D423C4">
        <w:trPr>
          <w:tblCellSpacing w:w="0" w:type="dxa"/>
        </w:trPr>
        <w:tc>
          <w:tcPr>
            <w:tcW w:w="0" w:type="auto"/>
            <w:vAlign w:val="center"/>
            <w:hideMark/>
          </w:tcPr>
          <w:p w14:paraId="09CE728F" w14:textId="77777777" w:rsidR="00A52FA8" w:rsidRPr="00EC48C2" w:rsidRDefault="002F5C04" w:rsidP="00752A1A">
            <w:pPr>
              <w:rPr>
                <w:rFonts w:eastAsia="Times New Roman" w:cs="Times New Roman"/>
                <w:color w:val="FF0000"/>
                <w:szCs w:val="20"/>
                <w:lang w:val="ca-ES" w:eastAsia="ca-ES"/>
              </w:rPr>
            </w:pPr>
            <w:hyperlink r:id="rId121" w:tgtFrame="new" w:history="1">
              <w:r w:rsidR="00A52FA8" w:rsidRPr="00EC48C2">
                <w:rPr>
                  <w:rFonts w:eastAsia="Times New Roman" w:cs="Times New Roman"/>
                  <w:b/>
                  <w:bCs/>
                  <w:color w:val="FF0000"/>
                  <w:szCs w:val="20"/>
                  <w:lang w:val="ca-ES" w:eastAsia="ca-ES"/>
                </w:rPr>
                <w:t>ARTESIS PLANTJIN UNIV. COLLEGE ANTWERPEN</w:t>
              </w:r>
            </w:hyperlink>
          </w:p>
        </w:tc>
        <w:tc>
          <w:tcPr>
            <w:tcW w:w="0" w:type="auto"/>
            <w:vAlign w:val="center"/>
            <w:hideMark/>
          </w:tcPr>
          <w:p w14:paraId="500D9BC2"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5</w:t>
            </w:r>
          </w:p>
        </w:tc>
        <w:tc>
          <w:tcPr>
            <w:tcW w:w="0" w:type="auto"/>
            <w:vAlign w:val="center"/>
            <w:hideMark/>
          </w:tcPr>
          <w:p w14:paraId="351D4A14" w14:textId="77777777" w:rsidR="00A52FA8" w:rsidRPr="00EC48C2" w:rsidRDefault="00A52FA8" w:rsidP="00752A1A">
            <w:pPr>
              <w:rPr>
                <w:rFonts w:eastAsia="Times New Roman" w:cs="Times New Roman"/>
                <w:color w:val="FF0000"/>
                <w:szCs w:val="20"/>
                <w:lang w:val="ca-ES" w:eastAsia="ca-ES"/>
              </w:rPr>
            </w:pPr>
            <w:r w:rsidRPr="00EC48C2">
              <w:rPr>
                <w:rFonts w:eastAsia="Times New Roman" w:cs="Times New Roman"/>
                <w:color w:val="FF0000"/>
                <w:szCs w:val="20"/>
                <w:lang w:val="ca-ES" w:eastAsia="ca-ES"/>
              </w:rPr>
              <w:t>BÈLGICA</w:t>
            </w:r>
          </w:p>
        </w:tc>
        <w:tc>
          <w:tcPr>
            <w:tcW w:w="1284" w:type="dxa"/>
            <w:vAlign w:val="center"/>
            <w:hideMark/>
          </w:tcPr>
          <w:p w14:paraId="3FAFAA9F"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4</w:t>
            </w:r>
          </w:p>
        </w:tc>
      </w:tr>
      <w:tr w:rsidR="00A52FA8" w:rsidRPr="00EC48C2" w14:paraId="1F341BE7" w14:textId="77777777" w:rsidTr="00D423C4">
        <w:trPr>
          <w:tblCellSpacing w:w="0" w:type="dxa"/>
        </w:trPr>
        <w:tc>
          <w:tcPr>
            <w:tcW w:w="0" w:type="auto"/>
            <w:vAlign w:val="center"/>
            <w:hideMark/>
          </w:tcPr>
          <w:p w14:paraId="6F936420" w14:textId="77777777" w:rsidR="00A52FA8" w:rsidRPr="00EC48C2" w:rsidRDefault="002F5C04" w:rsidP="00752A1A">
            <w:pPr>
              <w:rPr>
                <w:rFonts w:eastAsia="Times New Roman" w:cs="Times New Roman"/>
                <w:color w:val="FF0000"/>
                <w:szCs w:val="20"/>
                <w:lang w:val="ca-ES" w:eastAsia="ca-ES"/>
              </w:rPr>
            </w:pPr>
            <w:hyperlink r:id="rId122" w:tgtFrame="new" w:history="1">
              <w:r w:rsidR="00A52FA8" w:rsidRPr="00EC48C2">
                <w:rPr>
                  <w:rFonts w:eastAsia="Times New Roman" w:cs="Times New Roman"/>
                  <w:b/>
                  <w:bCs/>
                  <w:color w:val="FF0000"/>
                  <w:szCs w:val="20"/>
                  <w:lang w:val="ca-ES" w:eastAsia="ca-ES"/>
                </w:rPr>
                <w:t>UNIV. GHENT</w:t>
              </w:r>
            </w:hyperlink>
          </w:p>
        </w:tc>
        <w:tc>
          <w:tcPr>
            <w:tcW w:w="0" w:type="auto"/>
            <w:vAlign w:val="center"/>
            <w:hideMark/>
          </w:tcPr>
          <w:p w14:paraId="04750E86"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9</w:t>
            </w:r>
          </w:p>
        </w:tc>
        <w:tc>
          <w:tcPr>
            <w:tcW w:w="0" w:type="auto"/>
            <w:vAlign w:val="center"/>
            <w:hideMark/>
          </w:tcPr>
          <w:p w14:paraId="19BAD790" w14:textId="77777777" w:rsidR="00A52FA8" w:rsidRPr="00EC48C2" w:rsidRDefault="00A52FA8" w:rsidP="00752A1A">
            <w:pPr>
              <w:rPr>
                <w:rFonts w:eastAsia="Times New Roman" w:cs="Times New Roman"/>
                <w:color w:val="FF0000"/>
                <w:szCs w:val="20"/>
                <w:lang w:val="ca-ES" w:eastAsia="ca-ES"/>
              </w:rPr>
            </w:pPr>
            <w:r w:rsidRPr="00EC48C2">
              <w:rPr>
                <w:rFonts w:eastAsia="Times New Roman" w:cs="Times New Roman"/>
                <w:color w:val="FF0000"/>
                <w:szCs w:val="20"/>
                <w:lang w:val="ca-ES" w:eastAsia="ca-ES"/>
              </w:rPr>
              <w:t>BÈLGICA</w:t>
            </w:r>
          </w:p>
        </w:tc>
        <w:tc>
          <w:tcPr>
            <w:tcW w:w="1284" w:type="dxa"/>
            <w:vAlign w:val="center"/>
            <w:hideMark/>
          </w:tcPr>
          <w:p w14:paraId="2FEC8196"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1</w:t>
            </w:r>
          </w:p>
        </w:tc>
      </w:tr>
      <w:tr w:rsidR="00A52FA8" w:rsidRPr="00EC48C2" w14:paraId="4F6F4D74" w14:textId="77777777" w:rsidTr="00D423C4">
        <w:trPr>
          <w:tblCellSpacing w:w="0" w:type="dxa"/>
        </w:trPr>
        <w:tc>
          <w:tcPr>
            <w:tcW w:w="0" w:type="auto"/>
            <w:vAlign w:val="center"/>
            <w:hideMark/>
          </w:tcPr>
          <w:p w14:paraId="2D1F408A" w14:textId="77777777" w:rsidR="00A52FA8" w:rsidRPr="00EC48C2" w:rsidRDefault="002F5C04" w:rsidP="00752A1A">
            <w:pPr>
              <w:rPr>
                <w:rFonts w:eastAsia="Times New Roman" w:cs="Times New Roman"/>
                <w:color w:val="FF0000"/>
                <w:szCs w:val="20"/>
                <w:lang w:val="ca-ES" w:eastAsia="ca-ES"/>
              </w:rPr>
            </w:pPr>
            <w:hyperlink r:id="rId123" w:tgtFrame="new" w:history="1">
              <w:r w:rsidR="00A52FA8" w:rsidRPr="00EC48C2">
                <w:rPr>
                  <w:rFonts w:eastAsia="Times New Roman" w:cs="Times New Roman"/>
                  <w:b/>
                  <w:bCs/>
                  <w:color w:val="FF0000"/>
                  <w:szCs w:val="20"/>
                  <w:lang w:val="ca-ES" w:eastAsia="ca-ES"/>
                </w:rPr>
                <w:t>AIX-MARSEILLE UNIV. (Aix-en-Provence)</w:t>
              </w:r>
            </w:hyperlink>
          </w:p>
        </w:tc>
        <w:tc>
          <w:tcPr>
            <w:tcW w:w="0" w:type="auto"/>
            <w:vAlign w:val="center"/>
            <w:hideMark/>
          </w:tcPr>
          <w:p w14:paraId="22FBBCE2"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5</w:t>
            </w:r>
          </w:p>
        </w:tc>
        <w:tc>
          <w:tcPr>
            <w:tcW w:w="0" w:type="auto"/>
            <w:vAlign w:val="center"/>
            <w:hideMark/>
          </w:tcPr>
          <w:p w14:paraId="2E8A0045" w14:textId="77777777" w:rsidR="00A52FA8" w:rsidRPr="00EC48C2" w:rsidRDefault="00A52FA8" w:rsidP="00752A1A">
            <w:pPr>
              <w:rPr>
                <w:rFonts w:eastAsia="Times New Roman" w:cs="Times New Roman"/>
                <w:color w:val="FF0000"/>
                <w:szCs w:val="20"/>
                <w:lang w:val="ca-ES" w:eastAsia="ca-ES"/>
              </w:rPr>
            </w:pPr>
            <w:r w:rsidRPr="00EC48C2">
              <w:rPr>
                <w:rFonts w:eastAsia="Times New Roman" w:cs="Times New Roman"/>
                <w:color w:val="FF0000"/>
                <w:szCs w:val="20"/>
                <w:lang w:val="ca-ES" w:eastAsia="ca-ES"/>
              </w:rPr>
              <w:t>FRANÇA</w:t>
            </w:r>
          </w:p>
        </w:tc>
        <w:tc>
          <w:tcPr>
            <w:tcW w:w="1284" w:type="dxa"/>
            <w:vAlign w:val="center"/>
            <w:hideMark/>
          </w:tcPr>
          <w:p w14:paraId="7F392C8E"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1</w:t>
            </w:r>
          </w:p>
        </w:tc>
      </w:tr>
      <w:tr w:rsidR="00A52FA8" w:rsidRPr="00EC48C2" w14:paraId="75FCA5D0" w14:textId="77777777" w:rsidTr="00D423C4">
        <w:trPr>
          <w:tblCellSpacing w:w="0" w:type="dxa"/>
        </w:trPr>
        <w:tc>
          <w:tcPr>
            <w:tcW w:w="0" w:type="auto"/>
            <w:vAlign w:val="center"/>
            <w:hideMark/>
          </w:tcPr>
          <w:p w14:paraId="7BFB3D5E" w14:textId="77777777" w:rsidR="00A52FA8" w:rsidRPr="00EC48C2" w:rsidRDefault="002F5C04" w:rsidP="00752A1A">
            <w:pPr>
              <w:rPr>
                <w:rFonts w:eastAsia="Times New Roman" w:cs="Times New Roman"/>
                <w:color w:val="FF0000"/>
                <w:szCs w:val="20"/>
                <w:lang w:val="ca-ES" w:eastAsia="ca-ES"/>
              </w:rPr>
            </w:pPr>
            <w:hyperlink r:id="rId124" w:tgtFrame="new" w:history="1">
              <w:r w:rsidR="00A52FA8" w:rsidRPr="00EC48C2">
                <w:rPr>
                  <w:rFonts w:eastAsia="Times New Roman" w:cs="Times New Roman"/>
                  <w:b/>
                  <w:bCs/>
                  <w:color w:val="FF0000"/>
                  <w:szCs w:val="20"/>
                  <w:lang w:val="ca-ES" w:eastAsia="ca-ES"/>
                </w:rPr>
                <w:t>UNIV. PARIS DESCARTES</w:t>
              </w:r>
            </w:hyperlink>
          </w:p>
        </w:tc>
        <w:tc>
          <w:tcPr>
            <w:tcW w:w="0" w:type="auto"/>
            <w:vAlign w:val="center"/>
            <w:hideMark/>
          </w:tcPr>
          <w:p w14:paraId="706E445E"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10</w:t>
            </w:r>
          </w:p>
        </w:tc>
        <w:tc>
          <w:tcPr>
            <w:tcW w:w="0" w:type="auto"/>
            <w:vAlign w:val="center"/>
            <w:hideMark/>
          </w:tcPr>
          <w:p w14:paraId="5141C8B4" w14:textId="77777777" w:rsidR="00A52FA8" w:rsidRPr="00EC48C2" w:rsidRDefault="00A52FA8" w:rsidP="00752A1A">
            <w:pPr>
              <w:rPr>
                <w:rFonts w:eastAsia="Times New Roman" w:cs="Times New Roman"/>
                <w:color w:val="FF0000"/>
                <w:szCs w:val="20"/>
                <w:lang w:val="ca-ES" w:eastAsia="ca-ES"/>
              </w:rPr>
            </w:pPr>
            <w:r w:rsidRPr="00EC48C2">
              <w:rPr>
                <w:rFonts w:eastAsia="Times New Roman" w:cs="Times New Roman"/>
                <w:color w:val="FF0000"/>
                <w:szCs w:val="20"/>
                <w:lang w:val="ca-ES" w:eastAsia="ca-ES"/>
              </w:rPr>
              <w:t>FRANÇA</w:t>
            </w:r>
          </w:p>
        </w:tc>
        <w:tc>
          <w:tcPr>
            <w:tcW w:w="1284" w:type="dxa"/>
            <w:vAlign w:val="center"/>
            <w:hideMark/>
          </w:tcPr>
          <w:p w14:paraId="63BD7349"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2</w:t>
            </w:r>
          </w:p>
        </w:tc>
      </w:tr>
      <w:tr w:rsidR="00A52FA8" w:rsidRPr="00EC48C2" w14:paraId="62162ABA" w14:textId="77777777" w:rsidTr="00D423C4">
        <w:trPr>
          <w:tblCellSpacing w:w="0" w:type="dxa"/>
        </w:trPr>
        <w:tc>
          <w:tcPr>
            <w:tcW w:w="0" w:type="auto"/>
            <w:vAlign w:val="center"/>
            <w:hideMark/>
          </w:tcPr>
          <w:p w14:paraId="787204C9" w14:textId="77777777" w:rsidR="00A52FA8" w:rsidRPr="00EC48C2" w:rsidRDefault="002F5C04" w:rsidP="00752A1A">
            <w:pPr>
              <w:rPr>
                <w:rFonts w:eastAsia="Times New Roman" w:cs="Times New Roman"/>
                <w:color w:val="FF0000"/>
                <w:szCs w:val="20"/>
                <w:lang w:val="ca-ES" w:eastAsia="ca-ES"/>
              </w:rPr>
            </w:pPr>
            <w:hyperlink r:id="rId125" w:tgtFrame="new" w:history="1">
              <w:r w:rsidR="00A52FA8" w:rsidRPr="00EC48C2">
                <w:rPr>
                  <w:rFonts w:eastAsia="Times New Roman" w:cs="Times New Roman"/>
                  <w:b/>
                  <w:bCs/>
                  <w:color w:val="FF0000"/>
                  <w:szCs w:val="20"/>
                  <w:lang w:val="ca-ES" w:eastAsia="ca-ES"/>
                </w:rPr>
                <w:t>UNIV. TOULOUSE I CAPITOLE</w:t>
              </w:r>
            </w:hyperlink>
          </w:p>
        </w:tc>
        <w:tc>
          <w:tcPr>
            <w:tcW w:w="0" w:type="auto"/>
            <w:vAlign w:val="center"/>
            <w:hideMark/>
          </w:tcPr>
          <w:p w14:paraId="492E8655"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9</w:t>
            </w:r>
          </w:p>
        </w:tc>
        <w:tc>
          <w:tcPr>
            <w:tcW w:w="0" w:type="auto"/>
            <w:vAlign w:val="center"/>
            <w:hideMark/>
          </w:tcPr>
          <w:p w14:paraId="18E459B3" w14:textId="77777777" w:rsidR="00A52FA8" w:rsidRPr="00EC48C2" w:rsidRDefault="00A52FA8" w:rsidP="00752A1A">
            <w:pPr>
              <w:rPr>
                <w:rFonts w:eastAsia="Times New Roman" w:cs="Times New Roman"/>
                <w:color w:val="FF0000"/>
                <w:szCs w:val="20"/>
                <w:lang w:val="ca-ES" w:eastAsia="ca-ES"/>
              </w:rPr>
            </w:pPr>
            <w:r w:rsidRPr="00EC48C2">
              <w:rPr>
                <w:rFonts w:eastAsia="Times New Roman" w:cs="Times New Roman"/>
                <w:color w:val="FF0000"/>
                <w:szCs w:val="20"/>
                <w:lang w:val="ca-ES" w:eastAsia="ca-ES"/>
              </w:rPr>
              <w:t>FRANÇA</w:t>
            </w:r>
          </w:p>
        </w:tc>
        <w:tc>
          <w:tcPr>
            <w:tcW w:w="1284" w:type="dxa"/>
            <w:vAlign w:val="center"/>
            <w:hideMark/>
          </w:tcPr>
          <w:p w14:paraId="0B51F44F"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2</w:t>
            </w:r>
          </w:p>
        </w:tc>
      </w:tr>
      <w:tr w:rsidR="00A52FA8" w:rsidRPr="00EC48C2" w14:paraId="4303BAF8" w14:textId="77777777" w:rsidTr="00D423C4">
        <w:trPr>
          <w:tblCellSpacing w:w="0" w:type="dxa"/>
        </w:trPr>
        <w:tc>
          <w:tcPr>
            <w:tcW w:w="0" w:type="auto"/>
            <w:vAlign w:val="center"/>
            <w:hideMark/>
          </w:tcPr>
          <w:p w14:paraId="07720BF9" w14:textId="77777777" w:rsidR="00A52FA8" w:rsidRPr="00EC48C2" w:rsidRDefault="002F5C04" w:rsidP="00752A1A">
            <w:pPr>
              <w:rPr>
                <w:rFonts w:eastAsia="Times New Roman" w:cs="Times New Roman"/>
                <w:color w:val="FF0000"/>
                <w:szCs w:val="20"/>
                <w:lang w:val="ca-ES" w:eastAsia="ca-ES"/>
              </w:rPr>
            </w:pPr>
            <w:hyperlink r:id="rId126" w:tgtFrame="new" w:history="1">
              <w:r w:rsidR="00A52FA8" w:rsidRPr="00EC48C2">
                <w:rPr>
                  <w:rFonts w:eastAsia="Times New Roman" w:cs="Times New Roman"/>
                  <w:b/>
                  <w:bCs/>
                  <w:color w:val="FF0000"/>
                  <w:szCs w:val="20"/>
                  <w:lang w:val="ca-ES" w:eastAsia="ca-ES"/>
                </w:rPr>
                <w:t>UNIV. CERGY-PONTOISE</w:t>
              </w:r>
            </w:hyperlink>
          </w:p>
        </w:tc>
        <w:tc>
          <w:tcPr>
            <w:tcW w:w="0" w:type="auto"/>
            <w:vAlign w:val="center"/>
            <w:hideMark/>
          </w:tcPr>
          <w:p w14:paraId="3D42003C"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9</w:t>
            </w:r>
          </w:p>
        </w:tc>
        <w:tc>
          <w:tcPr>
            <w:tcW w:w="0" w:type="auto"/>
            <w:vAlign w:val="center"/>
            <w:hideMark/>
          </w:tcPr>
          <w:p w14:paraId="280FE127" w14:textId="77777777" w:rsidR="00A52FA8" w:rsidRPr="00EC48C2" w:rsidRDefault="00A52FA8" w:rsidP="00752A1A">
            <w:pPr>
              <w:rPr>
                <w:rFonts w:eastAsia="Times New Roman" w:cs="Times New Roman"/>
                <w:color w:val="FF0000"/>
                <w:szCs w:val="20"/>
                <w:lang w:val="ca-ES" w:eastAsia="ca-ES"/>
              </w:rPr>
            </w:pPr>
            <w:r w:rsidRPr="00EC48C2">
              <w:rPr>
                <w:rFonts w:eastAsia="Times New Roman" w:cs="Times New Roman"/>
                <w:color w:val="FF0000"/>
                <w:szCs w:val="20"/>
                <w:lang w:val="ca-ES" w:eastAsia="ca-ES"/>
              </w:rPr>
              <w:t>FRANÇA</w:t>
            </w:r>
          </w:p>
        </w:tc>
        <w:tc>
          <w:tcPr>
            <w:tcW w:w="1284" w:type="dxa"/>
            <w:vAlign w:val="center"/>
            <w:hideMark/>
          </w:tcPr>
          <w:p w14:paraId="043D6977"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2</w:t>
            </w:r>
          </w:p>
        </w:tc>
      </w:tr>
      <w:tr w:rsidR="00A52FA8" w:rsidRPr="00EC48C2" w14:paraId="31C83033" w14:textId="77777777" w:rsidTr="00D423C4">
        <w:trPr>
          <w:tblCellSpacing w:w="0" w:type="dxa"/>
        </w:trPr>
        <w:tc>
          <w:tcPr>
            <w:tcW w:w="0" w:type="auto"/>
            <w:vAlign w:val="center"/>
            <w:hideMark/>
          </w:tcPr>
          <w:p w14:paraId="0128938A" w14:textId="77777777" w:rsidR="00A52FA8" w:rsidRPr="00EC48C2" w:rsidRDefault="002F5C04" w:rsidP="00752A1A">
            <w:pPr>
              <w:rPr>
                <w:rFonts w:eastAsia="Times New Roman" w:cs="Times New Roman"/>
                <w:color w:val="FF0000"/>
                <w:szCs w:val="20"/>
                <w:lang w:val="ca-ES" w:eastAsia="ca-ES"/>
              </w:rPr>
            </w:pPr>
            <w:hyperlink r:id="rId127" w:tgtFrame="new" w:history="1">
              <w:r w:rsidR="00A52FA8" w:rsidRPr="00EC48C2">
                <w:rPr>
                  <w:rFonts w:eastAsia="Times New Roman" w:cs="Times New Roman"/>
                  <w:b/>
                  <w:bCs/>
                  <w:color w:val="FF0000"/>
                  <w:szCs w:val="20"/>
                  <w:lang w:val="ca-ES" w:eastAsia="ca-ES"/>
                </w:rPr>
                <w:t>UNIV. PERPIGNAN VIA DOMITIA</w:t>
              </w:r>
            </w:hyperlink>
          </w:p>
        </w:tc>
        <w:tc>
          <w:tcPr>
            <w:tcW w:w="0" w:type="auto"/>
            <w:vAlign w:val="center"/>
            <w:hideMark/>
          </w:tcPr>
          <w:p w14:paraId="0CB0C7A3"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9</w:t>
            </w:r>
          </w:p>
        </w:tc>
        <w:tc>
          <w:tcPr>
            <w:tcW w:w="0" w:type="auto"/>
            <w:vAlign w:val="center"/>
            <w:hideMark/>
          </w:tcPr>
          <w:p w14:paraId="74E77C06" w14:textId="77777777" w:rsidR="00A52FA8" w:rsidRPr="00EC48C2" w:rsidRDefault="00A52FA8" w:rsidP="00752A1A">
            <w:pPr>
              <w:rPr>
                <w:rFonts w:eastAsia="Times New Roman" w:cs="Times New Roman"/>
                <w:color w:val="FF0000"/>
                <w:szCs w:val="20"/>
                <w:lang w:val="ca-ES" w:eastAsia="ca-ES"/>
              </w:rPr>
            </w:pPr>
            <w:r w:rsidRPr="00EC48C2">
              <w:rPr>
                <w:rFonts w:eastAsia="Times New Roman" w:cs="Times New Roman"/>
                <w:color w:val="FF0000"/>
                <w:szCs w:val="20"/>
                <w:lang w:val="ca-ES" w:eastAsia="ca-ES"/>
              </w:rPr>
              <w:t>FRANÇA</w:t>
            </w:r>
          </w:p>
        </w:tc>
        <w:tc>
          <w:tcPr>
            <w:tcW w:w="1284" w:type="dxa"/>
            <w:vAlign w:val="center"/>
            <w:hideMark/>
          </w:tcPr>
          <w:p w14:paraId="6F8DE647"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5</w:t>
            </w:r>
          </w:p>
        </w:tc>
      </w:tr>
      <w:tr w:rsidR="00A52FA8" w:rsidRPr="00EC48C2" w14:paraId="6FC613B1" w14:textId="77777777" w:rsidTr="00D423C4">
        <w:trPr>
          <w:tblCellSpacing w:w="0" w:type="dxa"/>
        </w:trPr>
        <w:tc>
          <w:tcPr>
            <w:tcW w:w="0" w:type="auto"/>
            <w:vAlign w:val="center"/>
            <w:hideMark/>
          </w:tcPr>
          <w:p w14:paraId="67EDD87C" w14:textId="77777777" w:rsidR="00A52FA8" w:rsidRPr="00EC48C2" w:rsidRDefault="002F5C04" w:rsidP="00752A1A">
            <w:pPr>
              <w:rPr>
                <w:rFonts w:eastAsia="Times New Roman" w:cs="Times New Roman"/>
                <w:color w:val="FF0000"/>
                <w:szCs w:val="20"/>
                <w:lang w:val="ca-ES" w:eastAsia="ca-ES"/>
              </w:rPr>
            </w:pPr>
            <w:hyperlink r:id="rId128" w:tgtFrame="new" w:history="1">
              <w:r w:rsidR="00A52FA8" w:rsidRPr="00EC48C2">
                <w:rPr>
                  <w:rFonts w:eastAsia="Times New Roman" w:cs="Times New Roman"/>
                  <w:b/>
                  <w:bCs/>
                  <w:color w:val="FF0000"/>
                  <w:szCs w:val="20"/>
                  <w:lang w:val="ca-ES" w:eastAsia="ca-ES"/>
                </w:rPr>
                <w:t>EÖTVÖS LORÁND UNIV. (Budapest)</w:t>
              </w:r>
            </w:hyperlink>
          </w:p>
        </w:tc>
        <w:tc>
          <w:tcPr>
            <w:tcW w:w="0" w:type="auto"/>
            <w:vAlign w:val="center"/>
            <w:hideMark/>
          </w:tcPr>
          <w:p w14:paraId="2A970396"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10</w:t>
            </w:r>
          </w:p>
        </w:tc>
        <w:tc>
          <w:tcPr>
            <w:tcW w:w="0" w:type="auto"/>
            <w:vAlign w:val="center"/>
            <w:hideMark/>
          </w:tcPr>
          <w:p w14:paraId="7E71529A" w14:textId="77777777" w:rsidR="00A52FA8" w:rsidRPr="00EC48C2" w:rsidRDefault="00A52FA8" w:rsidP="00752A1A">
            <w:pPr>
              <w:rPr>
                <w:rFonts w:eastAsia="Times New Roman" w:cs="Times New Roman"/>
                <w:color w:val="FF0000"/>
                <w:szCs w:val="20"/>
                <w:lang w:val="ca-ES" w:eastAsia="ca-ES"/>
              </w:rPr>
            </w:pPr>
            <w:r w:rsidRPr="00EC48C2">
              <w:rPr>
                <w:rFonts w:eastAsia="Times New Roman" w:cs="Times New Roman"/>
                <w:color w:val="FF0000"/>
                <w:szCs w:val="20"/>
                <w:lang w:val="ca-ES" w:eastAsia="ca-ES"/>
              </w:rPr>
              <w:t>HONGRIA</w:t>
            </w:r>
          </w:p>
        </w:tc>
        <w:tc>
          <w:tcPr>
            <w:tcW w:w="1284" w:type="dxa"/>
            <w:vAlign w:val="center"/>
            <w:hideMark/>
          </w:tcPr>
          <w:p w14:paraId="5C7AD83A"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1</w:t>
            </w:r>
          </w:p>
        </w:tc>
      </w:tr>
      <w:tr w:rsidR="00A52FA8" w:rsidRPr="00EC48C2" w14:paraId="3EA84DD4" w14:textId="77777777" w:rsidTr="00D423C4">
        <w:trPr>
          <w:tblCellSpacing w:w="0" w:type="dxa"/>
        </w:trPr>
        <w:tc>
          <w:tcPr>
            <w:tcW w:w="0" w:type="auto"/>
            <w:vAlign w:val="center"/>
            <w:hideMark/>
          </w:tcPr>
          <w:p w14:paraId="1CEE595A" w14:textId="77777777" w:rsidR="00A52FA8" w:rsidRPr="00EC48C2" w:rsidRDefault="002F5C04" w:rsidP="00752A1A">
            <w:pPr>
              <w:rPr>
                <w:rFonts w:eastAsia="Times New Roman" w:cs="Times New Roman"/>
                <w:color w:val="FF0000"/>
                <w:szCs w:val="20"/>
                <w:lang w:val="ca-ES" w:eastAsia="ca-ES"/>
              </w:rPr>
            </w:pPr>
            <w:hyperlink r:id="rId129" w:tgtFrame="new" w:history="1">
              <w:r w:rsidR="00A52FA8" w:rsidRPr="00EC48C2">
                <w:rPr>
                  <w:rFonts w:eastAsia="Times New Roman" w:cs="Times New Roman"/>
                  <w:b/>
                  <w:bCs/>
                  <w:color w:val="FF0000"/>
                  <w:szCs w:val="20"/>
                  <w:lang w:val="ca-ES" w:eastAsia="ca-ES"/>
                </w:rPr>
                <w:t>KÁROLI GÁSPÁR UNIV. (Budapest)</w:t>
              </w:r>
            </w:hyperlink>
          </w:p>
        </w:tc>
        <w:tc>
          <w:tcPr>
            <w:tcW w:w="0" w:type="auto"/>
            <w:vAlign w:val="center"/>
            <w:hideMark/>
          </w:tcPr>
          <w:p w14:paraId="7EE68252"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9</w:t>
            </w:r>
          </w:p>
        </w:tc>
        <w:tc>
          <w:tcPr>
            <w:tcW w:w="0" w:type="auto"/>
            <w:vAlign w:val="center"/>
            <w:hideMark/>
          </w:tcPr>
          <w:p w14:paraId="6C227F91" w14:textId="77777777" w:rsidR="00A52FA8" w:rsidRPr="00EC48C2" w:rsidRDefault="00A52FA8" w:rsidP="00752A1A">
            <w:pPr>
              <w:rPr>
                <w:rFonts w:eastAsia="Times New Roman" w:cs="Times New Roman"/>
                <w:color w:val="FF0000"/>
                <w:szCs w:val="20"/>
                <w:lang w:val="ca-ES" w:eastAsia="ca-ES"/>
              </w:rPr>
            </w:pPr>
            <w:r w:rsidRPr="00EC48C2">
              <w:rPr>
                <w:rFonts w:eastAsia="Times New Roman" w:cs="Times New Roman"/>
                <w:color w:val="FF0000"/>
                <w:szCs w:val="20"/>
                <w:lang w:val="ca-ES" w:eastAsia="ca-ES"/>
              </w:rPr>
              <w:t>HONGRIA</w:t>
            </w:r>
          </w:p>
        </w:tc>
        <w:tc>
          <w:tcPr>
            <w:tcW w:w="1284" w:type="dxa"/>
            <w:vAlign w:val="center"/>
            <w:hideMark/>
          </w:tcPr>
          <w:p w14:paraId="0284E094"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5</w:t>
            </w:r>
          </w:p>
        </w:tc>
      </w:tr>
      <w:tr w:rsidR="00A52FA8" w:rsidRPr="00EC48C2" w14:paraId="7CCE0565" w14:textId="77777777" w:rsidTr="00D423C4">
        <w:trPr>
          <w:tblCellSpacing w:w="0" w:type="dxa"/>
        </w:trPr>
        <w:tc>
          <w:tcPr>
            <w:tcW w:w="0" w:type="auto"/>
            <w:vAlign w:val="center"/>
            <w:hideMark/>
          </w:tcPr>
          <w:p w14:paraId="59BEA378" w14:textId="77777777" w:rsidR="00A52FA8" w:rsidRPr="00EC48C2" w:rsidRDefault="002F5C04" w:rsidP="00752A1A">
            <w:pPr>
              <w:rPr>
                <w:rFonts w:eastAsia="Times New Roman" w:cs="Times New Roman"/>
                <w:color w:val="FF0000"/>
                <w:szCs w:val="20"/>
                <w:lang w:val="ca-ES" w:eastAsia="ca-ES"/>
              </w:rPr>
            </w:pPr>
            <w:hyperlink r:id="rId130" w:tgtFrame="new" w:history="1">
              <w:r w:rsidR="00A52FA8" w:rsidRPr="00EC48C2">
                <w:rPr>
                  <w:rFonts w:eastAsia="Times New Roman" w:cs="Times New Roman"/>
                  <w:b/>
                  <w:bCs/>
                  <w:color w:val="FF0000"/>
                  <w:szCs w:val="20"/>
                  <w:lang w:val="ca-ES" w:eastAsia="ca-ES"/>
                </w:rPr>
                <w:t>UNIV. DEGLI STUDI DI FIRENZE</w:t>
              </w:r>
            </w:hyperlink>
          </w:p>
        </w:tc>
        <w:tc>
          <w:tcPr>
            <w:tcW w:w="0" w:type="auto"/>
            <w:vAlign w:val="center"/>
            <w:hideMark/>
          </w:tcPr>
          <w:p w14:paraId="01922131"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6</w:t>
            </w:r>
          </w:p>
        </w:tc>
        <w:tc>
          <w:tcPr>
            <w:tcW w:w="0" w:type="auto"/>
            <w:vAlign w:val="center"/>
            <w:hideMark/>
          </w:tcPr>
          <w:p w14:paraId="5E100C2C" w14:textId="77777777" w:rsidR="00A52FA8" w:rsidRPr="00EC48C2" w:rsidRDefault="00A52FA8" w:rsidP="00752A1A">
            <w:pPr>
              <w:rPr>
                <w:rFonts w:eastAsia="Times New Roman" w:cs="Times New Roman"/>
                <w:color w:val="FF0000"/>
                <w:szCs w:val="20"/>
                <w:lang w:val="ca-ES" w:eastAsia="ca-ES"/>
              </w:rPr>
            </w:pPr>
            <w:r w:rsidRPr="00EC48C2">
              <w:rPr>
                <w:rFonts w:eastAsia="Times New Roman" w:cs="Times New Roman"/>
                <w:color w:val="FF0000"/>
                <w:szCs w:val="20"/>
                <w:lang w:val="ca-ES" w:eastAsia="ca-ES"/>
              </w:rPr>
              <w:t>ITÀLIA</w:t>
            </w:r>
          </w:p>
        </w:tc>
        <w:tc>
          <w:tcPr>
            <w:tcW w:w="1284" w:type="dxa"/>
            <w:vAlign w:val="center"/>
            <w:hideMark/>
          </w:tcPr>
          <w:p w14:paraId="28AFD6BE"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1</w:t>
            </w:r>
          </w:p>
        </w:tc>
      </w:tr>
      <w:tr w:rsidR="00A52FA8" w:rsidRPr="00EC48C2" w14:paraId="0DE8311F" w14:textId="77777777" w:rsidTr="00D423C4">
        <w:trPr>
          <w:tblCellSpacing w:w="0" w:type="dxa"/>
        </w:trPr>
        <w:tc>
          <w:tcPr>
            <w:tcW w:w="0" w:type="auto"/>
            <w:vAlign w:val="center"/>
            <w:hideMark/>
          </w:tcPr>
          <w:p w14:paraId="06B1F3BF" w14:textId="77777777" w:rsidR="00A52FA8" w:rsidRPr="00EC48C2" w:rsidRDefault="002F5C04" w:rsidP="00752A1A">
            <w:pPr>
              <w:rPr>
                <w:rFonts w:eastAsia="Times New Roman" w:cs="Times New Roman"/>
                <w:color w:val="FF0000"/>
                <w:szCs w:val="20"/>
                <w:lang w:val="ca-ES" w:eastAsia="ca-ES"/>
              </w:rPr>
            </w:pPr>
            <w:hyperlink r:id="rId131" w:tgtFrame="new" w:history="1">
              <w:r w:rsidR="00A52FA8" w:rsidRPr="00EC48C2">
                <w:rPr>
                  <w:rFonts w:eastAsia="Times New Roman" w:cs="Times New Roman"/>
                  <w:b/>
                  <w:bCs/>
                  <w:color w:val="FF0000"/>
                  <w:szCs w:val="20"/>
                  <w:lang w:val="ca-ES" w:eastAsia="ca-ES"/>
                </w:rPr>
                <w:t>UNIV. DEGLI STUDI DI MILANO-BICOCCA</w:t>
              </w:r>
            </w:hyperlink>
          </w:p>
        </w:tc>
        <w:tc>
          <w:tcPr>
            <w:tcW w:w="0" w:type="auto"/>
            <w:vAlign w:val="center"/>
            <w:hideMark/>
          </w:tcPr>
          <w:p w14:paraId="73E0AA32"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10</w:t>
            </w:r>
          </w:p>
        </w:tc>
        <w:tc>
          <w:tcPr>
            <w:tcW w:w="0" w:type="auto"/>
            <w:vAlign w:val="center"/>
            <w:hideMark/>
          </w:tcPr>
          <w:p w14:paraId="0CEE28C4" w14:textId="77777777" w:rsidR="00A52FA8" w:rsidRPr="00EC48C2" w:rsidRDefault="00A52FA8" w:rsidP="00752A1A">
            <w:pPr>
              <w:rPr>
                <w:rFonts w:eastAsia="Times New Roman" w:cs="Times New Roman"/>
                <w:color w:val="FF0000"/>
                <w:szCs w:val="20"/>
                <w:lang w:val="ca-ES" w:eastAsia="ca-ES"/>
              </w:rPr>
            </w:pPr>
            <w:r w:rsidRPr="00EC48C2">
              <w:rPr>
                <w:rFonts w:eastAsia="Times New Roman" w:cs="Times New Roman"/>
                <w:color w:val="FF0000"/>
                <w:szCs w:val="20"/>
                <w:lang w:val="ca-ES" w:eastAsia="ca-ES"/>
              </w:rPr>
              <w:t>ITÀLIA</w:t>
            </w:r>
          </w:p>
        </w:tc>
        <w:tc>
          <w:tcPr>
            <w:tcW w:w="1284" w:type="dxa"/>
            <w:vAlign w:val="center"/>
            <w:hideMark/>
          </w:tcPr>
          <w:p w14:paraId="279EB08F"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2</w:t>
            </w:r>
          </w:p>
        </w:tc>
      </w:tr>
      <w:tr w:rsidR="00A52FA8" w:rsidRPr="00EC48C2" w14:paraId="50119036" w14:textId="77777777" w:rsidTr="00D423C4">
        <w:trPr>
          <w:tblCellSpacing w:w="0" w:type="dxa"/>
        </w:trPr>
        <w:tc>
          <w:tcPr>
            <w:tcW w:w="0" w:type="auto"/>
            <w:vAlign w:val="center"/>
            <w:hideMark/>
          </w:tcPr>
          <w:p w14:paraId="1FB13D91" w14:textId="77777777" w:rsidR="00A52FA8" w:rsidRPr="00EC48C2" w:rsidRDefault="002F5C04" w:rsidP="00752A1A">
            <w:pPr>
              <w:rPr>
                <w:rFonts w:eastAsia="Times New Roman" w:cs="Times New Roman"/>
                <w:color w:val="FF0000"/>
                <w:szCs w:val="20"/>
                <w:lang w:val="ca-ES" w:eastAsia="ca-ES"/>
              </w:rPr>
            </w:pPr>
            <w:hyperlink r:id="rId132" w:tgtFrame="new" w:history="1">
              <w:r w:rsidR="00A52FA8" w:rsidRPr="00EC48C2">
                <w:rPr>
                  <w:rFonts w:eastAsia="Times New Roman" w:cs="Times New Roman"/>
                  <w:b/>
                  <w:bCs/>
                  <w:color w:val="FF0000"/>
                  <w:szCs w:val="20"/>
                  <w:lang w:val="ca-ES" w:eastAsia="ca-ES"/>
                </w:rPr>
                <w:t>UNIV. DEGLI STUDI DI PALERMO</w:t>
              </w:r>
            </w:hyperlink>
          </w:p>
        </w:tc>
        <w:tc>
          <w:tcPr>
            <w:tcW w:w="0" w:type="auto"/>
            <w:vAlign w:val="center"/>
            <w:hideMark/>
          </w:tcPr>
          <w:p w14:paraId="6D93AC34"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9</w:t>
            </w:r>
          </w:p>
        </w:tc>
        <w:tc>
          <w:tcPr>
            <w:tcW w:w="0" w:type="auto"/>
            <w:vAlign w:val="center"/>
            <w:hideMark/>
          </w:tcPr>
          <w:p w14:paraId="55424080" w14:textId="77777777" w:rsidR="00A52FA8" w:rsidRPr="00EC48C2" w:rsidRDefault="00A52FA8" w:rsidP="00752A1A">
            <w:pPr>
              <w:rPr>
                <w:rFonts w:eastAsia="Times New Roman" w:cs="Times New Roman"/>
                <w:color w:val="FF0000"/>
                <w:szCs w:val="20"/>
                <w:lang w:val="ca-ES" w:eastAsia="ca-ES"/>
              </w:rPr>
            </w:pPr>
            <w:r w:rsidRPr="00EC48C2">
              <w:rPr>
                <w:rFonts w:eastAsia="Times New Roman" w:cs="Times New Roman"/>
                <w:color w:val="FF0000"/>
                <w:szCs w:val="20"/>
                <w:lang w:val="ca-ES" w:eastAsia="ca-ES"/>
              </w:rPr>
              <w:t>ITÀLIA</w:t>
            </w:r>
          </w:p>
        </w:tc>
        <w:tc>
          <w:tcPr>
            <w:tcW w:w="1284" w:type="dxa"/>
            <w:vAlign w:val="center"/>
            <w:hideMark/>
          </w:tcPr>
          <w:p w14:paraId="69B140D8"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5</w:t>
            </w:r>
          </w:p>
        </w:tc>
      </w:tr>
      <w:tr w:rsidR="00A52FA8" w:rsidRPr="00EC48C2" w14:paraId="5E01B94B" w14:textId="77777777" w:rsidTr="00D423C4">
        <w:trPr>
          <w:tblCellSpacing w:w="0" w:type="dxa"/>
        </w:trPr>
        <w:tc>
          <w:tcPr>
            <w:tcW w:w="0" w:type="auto"/>
            <w:vAlign w:val="center"/>
            <w:hideMark/>
          </w:tcPr>
          <w:p w14:paraId="4CD6371E" w14:textId="77777777" w:rsidR="00A52FA8" w:rsidRPr="00EC48C2" w:rsidRDefault="002F5C04" w:rsidP="00752A1A">
            <w:pPr>
              <w:rPr>
                <w:rFonts w:eastAsia="Times New Roman" w:cs="Times New Roman"/>
                <w:color w:val="FF0000"/>
                <w:szCs w:val="20"/>
                <w:lang w:val="ca-ES" w:eastAsia="ca-ES"/>
              </w:rPr>
            </w:pPr>
            <w:hyperlink r:id="rId133" w:tgtFrame="new" w:history="1">
              <w:r w:rsidR="00A52FA8" w:rsidRPr="00EC48C2">
                <w:rPr>
                  <w:rFonts w:eastAsia="Times New Roman" w:cs="Times New Roman"/>
                  <w:b/>
                  <w:bCs/>
                  <w:color w:val="FF0000"/>
                  <w:szCs w:val="20"/>
                  <w:lang w:val="ca-ES" w:eastAsia="ca-ES"/>
                </w:rPr>
                <w:t>UNIV. DEGLI STUDI DI SASSARI</w:t>
              </w:r>
            </w:hyperlink>
          </w:p>
        </w:tc>
        <w:tc>
          <w:tcPr>
            <w:tcW w:w="0" w:type="auto"/>
            <w:vAlign w:val="center"/>
            <w:hideMark/>
          </w:tcPr>
          <w:p w14:paraId="510D4906"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10</w:t>
            </w:r>
          </w:p>
        </w:tc>
        <w:tc>
          <w:tcPr>
            <w:tcW w:w="0" w:type="auto"/>
            <w:vAlign w:val="center"/>
            <w:hideMark/>
          </w:tcPr>
          <w:p w14:paraId="05B73DD4" w14:textId="77777777" w:rsidR="00A52FA8" w:rsidRPr="00EC48C2" w:rsidRDefault="00A52FA8" w:rsidP="00752A1A">
            <w:pPr>
              <w:rPr>
                <w:rFonts w:eastAsia="Times New Roman" w:cs="Times New Roman"/>
                <w:color w:val="FF0000"/>
                <w:szCs w:val="20"/>
                <w:lang w:val="ca-ES" w:eastAsia="ca-ES"/>
              </w:rPr>
            </w:pPr>
            <w:r w:rsidRPr="00EC48C2">
              <w:rPr>
                <w:rFonts w:eastAsia="Times New Roman" w:cs="Times New Roman"/>
                <w:color w:val="FF0000"/>
                <w:szCs w:val="20"/>
                <w:lang w:val="ca-ES" w:eastAsia="ca-ES"/>
              </w:rPr>
              <w:t>ITÀLIA</w:t>
            </w:r>
          </w:p>
        </w:tc>
        <w:tc>
          <w:tcPr>
            <w:tcW w:w="1284" w:type="dxa"/>
            <w:vAlign w:val="center"/>
            <w:hideMark/>
          </w:tcPr>
          <w:p w14:paraId="61CBAEE7"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3</w:t>
            </w:r>
          </w:p>
        </w:tc>
      </w:tr>
      <w:tr w:rsidR="00A52FA8" w:rsidRPr="00EC48C2" w14:paraId="0D570180" w14:textId="77777777" w:rsidTr="00D423C4">
        <w:trPr>
          <w:tblCellSpacing w:w="0" w:type="dxa"/>
        </w:trPr>
        <w:tc>
          <w:tcPr>
            <w:tcW w:w="0" w:type="auto"/>
            <w:vAlign w:val="center"/>
            <w:hideMark/>
          </w:tcPr>
          <w:p w14:paraId="032E693C" w14:textId="77777777" w:rsidR="00A52FA8" w:rsidRPr="00EC48C2" w:rsidRDefault="002F5C04" w:rsidP="00752A1A">
            <w:pPr>
              <w:rPr>
                <w:rFonts w:eastAsia="Times New Roman" w:cs="Times New Roman"/>
                <w:color w:val="FF0000"/>
                <w:szCs w:val="20"/>
                <w:lang w:val="ca-ES" w:eastAsia="ca-ES"/>
              </w:rPr>
            </w:pPr>
            <w:hyperlink r:id="rId134" w:tgtFrame="new" w:history="1">
              <w:r w:rsidR="00A52FA8" w:rsidRPr="00EC48C2">
                <w:rPr>
                  <w:rFonts w:eastAsia="Times New Roman" w:cs="Times New Roman"/>
                  <w:b/>
                  <w:bCs/>
                  <w:color w:val="FF0000"/>
                  <w:szCs w:val="20"/>
                  <w:lang w:val="ca-ES" w:eastAsia="ca-ES"/>
                </w:rPr>
                <w:t>UNIV. DEGLI STUDI DI NAPOLI "FEDERICO II"</w:t>
              </w:r>
            </w:hyperlink>
          </w:p>
        </w:tc>
        <w:tc>
          <w:tcPr>
            <w:tcW w:w="0" w:type="auto"/>
            <w:vAlign w:val="center"/>
            <w:hideMark/>
          </w:tcPr>
          <w:p w14:paraId="2687E75C"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5</w:t>
            </w:r>
          </w:p>
        </w:tc>
        <w:tc>
          <w:tcPr>
            <w:tcW w:w="0" w:type="auto"/>
            <w:vAlign w:val="center"/>
            <w:hideMark/>
          </w:tcPr>
          <w:p w14:paraId="46C36F9E" w14:textId="77777777" w:rsidR="00A52FA8" w:rsidRPr="00EC48C2" w:rsidRDefault="00A52FA8" w:rsidP="00752A1A">
            <w:pPr>
              <w:rPr>
                <w:rFonts w:eastAsia="Times New Roman" w:cs="Times New Roman"/>
                <w:color w:val="FF0000"/>
                <w:szCs w:val="20"/>
                <w:lang w:val="ca-ES" w:eastAsia="ca-ES"/>
              </w:rPr>
            </w:pPr>
            <w:r w:rsidRPr="00EC48C2">
              <w:rPr>
                <w:rFonts w:eastAsia="Times New Roman" w:cs="Times New Roman"/>
                <w:color w:val="FF0000"/>
                <w:szCs w:val="20"/>
                <w:lang w:val="ca-ES" w:eastAsia="ca-ES"/>
              </w:rPr>
              <w:t>ITÀLIA</w:t>
            </w:r>
          </w:p>
        </w:tc>
        <w:tc>
          <w:tcPr>
            <w:tcW w:w="1284" w:type="dxa"/>
            <w:vAlign w:val="center"/>
            <w:hideMark/>
          </w:tcPr>
          <w:p w14:paraId="529DDDE8"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2</w:t>
            </w:r>
          </w:p>
        </w:tc>
      </w:tr>
      <w:tr w:rsidR="00A52FA8" w:rsidRPr="00EC48C2" w14:paraId="0B38AFD9" w14:textId="77777777" w:rsidTr="00D423C4">
        <w:trPr>
          <w:tblCellSpacing w:w="0" w:type="dxa"/>
        </w:trPr>
        <w:tc>
          <w:tcPr>
            <w:tcW w:w="0" w:type="auto"/>
            <w:vAlign w:val="center"/>
            <w:hideMark/>
          </w:tcPr>
          <w:p w14:paraId="5DE13469" w14:textId="77777777" w:rsidR="00A52FA8" w:rsidRPr="00EC48C2" w:rsidRDefault="002F5C04" w:rsidP="00752A1A">
            <w:pPr>
              <w:rPr>
                <w:rFonts w:eastAsia="Times New Roman" w:cs="Times New Roman"/>
                <w:color w:val="FF0000"/>
                <w:szCs w:val="20"/>
                <w:lang w:val="ca-ES" w:eastAsia="ca-ES"/>
              </w:rPr>
            </w:pPr>
            <w:hyperlink r:id="rId135" w:tgtFrame="new" w:history="1">
              <w:r w:rsidR="00A52FA8" w:rsidRPr="00EC48C2">
                <w:rPr>
                  <w:rFonts w:eastAsia="Times New Roman" w:cs="Times New Roman"/>
                  <w:b/>
                  <w:bCs/>
                  <w:color w:val="FF0000"/>
                  <w:szCs w:val="20"/>
                  <w:lang w:val="ca-ES" w:eastAsia="ca-ES"/>
                </w:rPr>
                <w:t>UNIV. DEGLI STUDI "G. D'ANNUNZIO" CHIETI (Pescara)</w:t>
              </w:r>
            </w:hyperlink>
          </w:p>
        </w:tc>
        <w:tc>
          <w:tcPr>
            <w:tcW w:w="0" w:type="auto"/>
            <w:vAlign w:val="center"/>
            <w:hideMark/>
          </w:tcPr>
          <w:p w14:paraId="23A480BB"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5</w:t>
            </w:r>
          </w:p>
        </w:tc>
        <w:tc>
          <w:tcPr>
            <w:tcW w:w="0" w:type="auto"/>
            <w:vAlign w:val="center"/>
            <w:hideMark/>
          </w:tcPr>
          <w:p w14:paraId="78EB3E94" w14:textId="77777777" w:rsidR="00A52FA8" w:rsidRPr="00EC48C2" w:rsidRDefault="00A52FA8" w:rsidP="00752A1A">
            <w:pPr>
              <w:rPr>
                <w:rFonts w:eastAsia="Times New Roman" w:cs="Times New Roman"/>
                <w:color w:val="FF0000"/>
                <w:szCs w:val="20"/>
                <w:lang w:val="ca-ES" w:eastAsia="ca-ES"/>
              </w:rPr>
            </w:pPr>
            <w:r w:rsidRPr="00EC48C2">
              <w:rPr>
                <w:rFonts w:eastAsia="Times New Roman" w:cs="Times New Roman"/>
                <w:color w:val="FF0000"/>
                <w:szCs w:val="20"/>
                <w:lang w:val="ca-ES" w:eastAsia="ca-ES"/>
              </w:rPr>
              <w:t>ITÀLIA</w:t>
            </w:r>
          </w:p>
        </w:tc>
        <w:tc>
          <w:tcPr>
            <w:tcW w:w="1284" w:type="dxa"/>
            <w:vAlign w:val="center"/>
            <w:hideMark/>
          </w:tcPr>
          <w:p w14:paraId="73CC99E4"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2</w:t>
            </w:r>
          </w:p>
        </w:tc>
      </w:tr>
      <w:tr w:rsidR="00A52FA8" w:rsidRPr="00EC48C2" w14:paraId="6BB6DFDB" w14:textId="77777777" w:rsidTr="00D423C4">
        <w:trPr>
          <w:tblCellSpacing w:w="0" w:type="dxa"/>
        </w:trPr>
        <w:tc>
          <w:tcPr>
            <w:tcW w:w="0" w:type="auto"/>
            <w:vAlign w:val="center"/>
            <w:hideMark/>
          </w:tcPr>
          <w:p w14:paraId="18BEE097" w14:textId="77777777" w:rsidR="00A52FA8" w:rsidRPr="00EC48C2" w:rsidRDefault="002F5C04" w:rsidP="00752A1A">
            <w:pPr>
              <w:rPr>
                <w:rFonts w:eastAsia="Times New Roman" w:cs="Times New Roman"/>
                <w:color w:val="FF0000"/>
                <w:szCs w:val="20"/>
                <w:lang w:val="ca-ES" w:eastAsia="ca-ES"/>
              </w:rPr>
            </w:pPr>
            <w:hyperlink r:id="rId136" w:tgtFrame="new" w:history="1">
              <w:r w:rsidR="00A52FA8" w:rsidRPr="00EC48C2">
                <w:rPr>
                  <w:rFonts w:eastAsia="Times New Roman" w:cs="Times New Roman"/>
                  <w:b/>
                  <w:bCs/>
                  <w:color w:val="FF0000"/>
                  <w:szCs w:val="20"/>
                  <w:lang w:val="ca-ES" w:eastAsia="ca-ES"/>
                </w:rPr>
                <w:t>UNIV. DEGLI STUDI DI MESSINA</w:t>
              </w:r>
            </w:hyperlink>
          </w:p>
        </w:tc>
        <w:tc>
          <w:tcPr>
            <w:tcW w:w="0" w:type="auto"/>
            <w:vAlign w:val="center"/>
            <w:hideMark/>
          </w:tcPr>
          <w:p w14:paraId="6DBAC2A4"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10</w:t>
            </w:r>
          </w:p>
        </w:tc>
        <w:tc>
          <w:tcPr>
            <w:tcW w:w="0" w:type="auto"/>
            <w:vAlign w:val="center"/>
            <w:hideMark/>
          </w:tcPr>
          <w:p w14:paraId="30C9F9DA" w14:textId="77777777" w:rsidR="00A52FA8" w:rsidRPr="00EC48C2" w:rsidRDefault="00A52FA8" w:rsidP="00752A1A">
            <w:pPr>
              <w:rPr>
                <w:rFonts w:eastAsia="Times New Roman" w:cs="Times New Roman"/>
                <w:color w:val="FF0000"/>
                <w:szCs w:val="20"/>
                <w:lang w:val="ca-ES" w:eastAsia="ca-ES"/>
              </w:rPr>
            </w:pPr>
            <w:r w:rsidRPr="00EC48C2">
              <w:rPr>
                <w:rFonts w:eastAsia="Times New Roman" w:cs="Times New Roman"/>
                <w:color w:val="FF0000"/>
                <w:szCs w:val="20"/>
                <w:lang w:val="ca-ES" w:eastAsia="ca-ES"/>
              </w:rPr>
              <w:t>ITÀLIA</w:t>
            </w:r>
          </w:p>
        </w:tc>
        <w:tc>
          <w:tcPr>
            <w:tcW w:w="1284" w:type="dxa"/>
            <w:vAlign w:val="center"/>
            <w:hideMark/>
          </w:tcPr>
          <w:p w14:paraId="4F82E5CE"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2</w:t>
            </w:r>
          </w:p>
        </w:tc>
      </w:tr>
      <w:tr w:rsidR="00A52FA8" w:rsidRPr="00EC48C2" w14:paraId="20DB69A0" w14:textId="77777777" w:rsidTr="00D423C4">
        <w:trPr>
          <w:tblCellSpacing w:w="0" w:type="dxa"/>
        </w:trPr>
        <w:tc>
          <w:tcPr>
            <w:tcW w:w="0" w:type="auto"/>
            <w:vAlign w:val="center"/>
            <w:hideMark/>
          </w:tcPr>
          <w:p w14:paraId="61B6D476" w14:textId="77777777" w:rsidR="00A52FA8" w:rsidRPr="00EC48C2" w:rsidRDefault="002F5C04" w:rsidP="00752A1A">
            <w:pPr>
              <w:rPr>
                <w:rFonts w:eastAsia="Times New Roman" w:cs="Times New Roman"/>
                <w:color w:val="FF0000"/>
                <w:szCs w:val="20"/>
                <w:lang w:val="ca-ES" w:eastAsia="ca-ES"/>
              </w:rPr>
            </w:pPr>
            <w:hyperlink r:id="rId137" w:tgtFrame="new" w:history="1">
              <w:r w:rsidR="00A52FA8" w:rsidRPr="00EC48C2">
                <w:rPr>
                  <w:rFonts w:eastAsia="Times New Roman" w:cs="Times New Roman"/>
                  <w:b/>
                  <w:bCs/>
                  <w:color w:val="FF0000"/>
                  <w:szCs w:val="20"/>
                  <w:lang w:val="ca-ES" w:eastAsia="ca-ES"/>
                </w:rPr>
                <w:t>UNIV. DEGLI STUDI DI GENOVA</w:t>
              </w:r>
            </w:hyperlink>
          </w:p>
        </w:tc>
        <w:tc>
          <w:tcPr>
            <w:tcW w:w="0" w:type="auto"/>
            <w:vAlign w:val="center"/>
            <w:hideMark/>
          </w:tcPr>
          <w:p w14:paraId="3E018F1B"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9</w:t>
            </w:r>
          </w:p>
        </w:tc>
        <w:tc>
          <w:tcPr>
            <w:tcW w:w="0" w:type="auto"/>
            <w:vAlign w:val="center"/>
            <w:hideMark/>
          </w:tcPr>
          <w:p w14:paraId="5CDBC949" w14:textId="77777777" w:rsidR="00A52FA8" w:rsidRPr="00EC48C2" w:rsidRDefault="00A52FA8" w:rsidP="00752A1A">
            <w:pPr>
              <w:rPr>
                <w:rFonts w:eastAsia="Times New Roman" w:cs="Times New Roman"/>
                <w:color w:val="FF0000"/>
                <w:szCs w:val="20"/>
                <w:lang w:val="ca-ES" w:eastAsia="ca-ES"/>
              </w:rPr>
            </w:pPr>
            <w:r w:rsidRPr="00EC48C2">
              <w:rPr>
                <w:rFonts w:eastAsia="Times New Roman" w:cs="Times New Roman"/>
                <w:color w:val="FF0000"/>
                <w:szCs w:val="20"/>
                <w:lang w:val="ca-ES" w:eastAsia="ca-ES"/>
              </w:rPr>
              <w:t>ITÀLIA</w:t>
            </w:r>
          </w:p>
        </w:tc>
        <w:tc>
          <w:tcPr>
            <w:tcW w:w="1284" w:type="dxa"/>
            <w:vAlign w:val="center"/>
            <w:hideMark/>
          </w:tcPr>
          <w:p w14:paraId="76C5E47C"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4</w:t>
            </w:r>
          </w:p>
        </w:tc>
      </w:tr>
      <w:tr w:rsidR="00A52FA8" w:rsidRPr="00EC48C2" w14:paraId="1D46B3CA" w14:textId="77777777" w:rsidTr="00D423C4">
        <w:trPr>
          <w:tblCellSpacing w:w="0" w:type="dxa"/>
        </w:trPr>
        <w:tc>
          <w:tcPr>
            <w:tcW w:w="0" w:type="auto"/>
            <w:vAlign w:val="center"/>
            <w:hideMark/>
          </w:tcPr>
          <w:p w14:paraId="1C6FED47" w14:textId="77777777" w:rsidR="00A52FA8" w:rsidRPr="00EC48C2" w:rsidRDefault="002F5C04" w:rsidP="00752A1A">
            <w:pPr>
              <w:rPr>
                <w:rFonts w:eastAsia="Times New Roman" w:cs="Times New Roman"/>
                <w:color w:val="FF0000"/>
                <w:szCs w:val="20"/>
                <w:lang w:val="ca-ES" w:eastAsia="ca-ES"/>
              </w:rPr>
            </w:pPr>
            <w:hyperlink r:id="rId138" w:tgtFrame="new" w:history="1">
              <w:r w:rsidR="00A52FA8" w:rsidRPr="00EC48C2">
                <w:rPr>
                  <w:rFonts w:eastAsia="Times New Roman" w:cs="Times New Roman"/>
                  <w:b/>
                  <w:bCs/>
                  <w:color w:val="FF0000"/>
                  <w:szCs w:val="20"/>
                  <w:lang w:val="ca-ES" w:eastAsia="ca-ES"/>
                </w:rPr>
                <w:t>UNIV. DEGLI STUDI DI SIENA</w:t>
              </w:r>
            </w:hyperlink>
          </w:p>
        </w:tc>
        <w:tc>
          <w:tcPr>
            <w:tcW w:w="0" w:type="auto"/>
            <w:vAlign w:val="center"/>
            <w:hideMark/>
          </w:tcPr>
          <w:p w14:paraId="0CEE8195"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9</w:t>
            </w:r>
          </w:p>
        </w:tc>
        <w:tc>
          <w:tcPr>
            <w:tcW w:w="0" w:type="auto"/>
            <w:vAlign w:val="center"/>
            <w:hideMark/>
          </w:tcPr>
          <w:p w14:paraId="34EDDADD" w14:textId="77777777" w:rsidR="00A52FA8" w:rsidRPr="00EC48C2" w:rsidRDefault="00A52FA8" w:rsidP="00752A1A">
            <w:pPr>
              <w:rPr>
                <w:rFonts w:eastAsia="Times New Roman" w:cs="Times New Roman"/>
                <w:color w:val="FF0000"/>
                <w:szCs w:val="20"/>
                <w:lang w:val="ca-ES" w:eastAsia="ca-ES"/>
              </w:rPr>
            </w:pPr>
            <w:r w:rsidRPr="00EC48C2">
              <w:rPr>
                <w:rFonts w:eastAsia="Times New Roman" w:cs="Times New Roman"/>
                <w:color w:val="FF0000"/>
                <w:szCs w:val="20"/>
                <w:lang w:val="ca-ES" w:eastAsia="ca-ES"/>
              </w:rPr>
              <w:t>ITÀLIA</w:t>
            </w:r>
          </w:p>
        </w:tc>
        <w:tc>
          <w:tcPr>
            <w:tcW w:w="1284" w:type="dxa"/>
            <w:vAlign w:val="center"/>
            <w:hideMark/>
          </w:tcPr>
          <w:p w14:paraId="23F230CB"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3</w:t>
            </w:r>
          </w:p>
        </w:tc>
      </w:tr>
      <w:tr w:rsidR="00A52FA8" w:rsidRPr="00EC48C2" w14:paraId="1D89F31F" w14:textId="77777777" w:rsidTr="00D423C4">
        <w:trPr>
          <w:tblCellSpacing w:w="0" w:type="dxa"/>
        </w:trPr>
        <w:tc>
          <w:tcPr>
            <w:tcW w:w="0" w:type="auto"/>
            <w:vAlign w:val="center"/>
            <w:hideMark/>
          </w:tcPr>
          <w:p w14:paraId="3C6C1045" w14:textId="77777777" w:rsidR="00A52FA8" w:rsidRPr="00EC48C2" w:rsidRDefault="002F5C04" w:rsidP="00752A1A">
            <w:pPr>
              <w:rPr>
                <w:rFonts w:eastAsia="Times New Roman" w:cs="Times New Roman"/>
                <w:color w:val="FF0000"/>
                <w:szCs w:val="20"/>
                <w:lang w:val="ca-ES" w:eastAsia="ca-ES"/>
              </w:rPr>
            </w:pPr>
            <w:hyperlink r:id="rId139" w:tgtFrame="new" w:history="1">
              <w:r w:rsidR="00A52FA8" w:rsidRPr="00EC48C2">
                <w:rPr>
                  <w:rFonts w:eastAsia="Times New Roman" w:cs="Times New Roman"/>
                  <w:b/>
                  <w:bCs/>
                  <w:color w:val="FF0000"/>
                  <w:szCs w:val="20"/>
                  <w:lang w:val="ca-ES" w:eastAsia="ca-ES"/>
                </w:rPr>
                <w:t>KAUNAS COLLEGE</w:t>
              </w:r>
            </w:hyperlink>
          </w:p>
        </w:tc>
        <w:tc>
          <w:tcPr>
            <w:tcW w:w="0" w:type="auto"/>
            <w:vAlign w:val="center"/>
            <w:hideMark/>
          </w:tcPr>
          <w:p w14:paraId="18B8F046"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5</w:t>
            </w:r>
          </w:p>
        </w:tc>
        <w:tc>
          <w:tcPr>
            <w:tcW w:w="0" w:type="auto"/>
            <w:vAlign w:val="center"/>
            <w:hideMark/>
          </w:tcPr>
          <w:p w14:paraId="09E672AB" w14:textId="77777777" w:rsidR="00A52FA8" w:rsidRPr="00EC48C2" w:rsidRDefault="00A52FA8" w:rsidP="00752A1A">
            <w:pPr>
              <w:rPr>
                <w:rFonts w:eastAsia="Times New Roman" w:cs="Times New Roman"/>
                <w:color w:val="FF0000"/>
                <w:szCs w:val="20"/>
                <w:lang w:val="ca-ES" w:eastAsia="ca-ES"/>
              </w:rPr>
            </w:pPr>
            <w:r w:rsidRPr="00EC48C2">
              <w:rPr>
                <w:rFonts w:eastAsia="Times New Roman" w:cs="Times New Roman"/>
                <w:color w:val="FF0000"/>
                <w:szCs w:val="20"/>
                <w:lang w:val="ca-ES" w:eastAsia="ca-ES"/>
              </w:rPr>
              <w:t>LITUÀNIA</w:t>
            </w:r>
          </w:p>
        </w:tc>
        <w:tc>
          <w:tcPr>
            <w:tcW w:w="1284" w:type="dxa"/>
            <w:vAlign w:val="center"/>
            <w:hideMark/>
          </w:tcPr>
          <w:p w14:paraId="68C9B74D"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2</w:t>
            </w:r>
          </w:p>
        </w:tc>
      </w:tr>
      <w:tr w:rsidR="00A52FA8" w:rsidRPr="00EC48C2" w14:paraId="5B40CF37" w14:textId="77777777" w:rsidTr="00D423C4">
        <w:trPr>
          <w:tblCellSpacing w:w="0" w:type="dxa"/>
        </w:trPr>
        <w:tc>
          <w:tcPr>
            <w:tcW w:w="0" w:type="auto"/>
            <w:vAlign w:val="center"/>
            <w:hideMark/>
          </w:tcPr>
          <w:p w14:paraId="5040A030" w14:textId="77777777" w:rsidR="00A52FA8" w:rsidRPr="00EC48C2" w:rsidRDefault="002F5C04" w:rsidP="00752A1A">
            <w:pPr>
              <w:rPr>
                <w:rFonts w:eastAsia="Times New Roman" w:cs="Times New Roman"/>
                <w:color w:val="FF0000"/>
                <w:szCs w:val="20"/>
                <w:lang w:val="ca-ES" w:eastAsia="ca-ES"/>
              </w:rPr>
            </w:pPr>
            <w:hyperlink r:id="rId140" w:tgtFrame="new" w:history="1">
              <w:r w:rsidR="00A52FA8" w:rsidRPr="00EC48C2">
                <w:rPr>
                  <w:rFonts w:eastAsia="Times New Roman" w:cs="Times New Roman"/>
                  <w:b/>
                  <w:bCs/>
                  <w:color w:val="FF0000"/>
                  <w:szCs w:val="20"/>
                  <w:lang w:val="ca-ES" w:eastAsia="ca-ES"/>
                </w:rPr>
                <w:t>UNIV. MYKOLAS ROMERIS (Vilnius)</w:t>
              </w:r>
            </w:hyperlink>
          </w:p>
        </w:tc>
        <w:tc>
          <w:tcPr>
            <w:tcW w:w="0" w:type="auto"/>
            <w:vAlign w:val="center"/>
            <w:hideMark/>
          </w:tcPr>
          <w:p w14:paraId="5A4E268E"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5</w:t>
            </w:r>
          </w:p>
        </w:tc>
        <w:tc>
          <w:tcPr>
            <w:tcW w:w="0" w:type="auto"/>
            <w:vAlign w:val="center"/>
            <w:hideMark/>
          </w:tcPr>
          <w:p w14:paraId="0329FC9E" w14:textId="77777777" w:rsidR="00A52FA8" w:rsidRPr="00EC48C2" w:rsidRDefault="00A52FA8" w:rsidP="00752A1A">
            <w:pPr>
              <w:rPr>
                <w:rFonts w:eastAsia="Times New Roman" w:cs="Times New Roman"/>
                <w:color w:val="FF0000"/>
                <w:szCs w:val="20"/>
                <w:lang w:val="ca-ES" w:eastAsia="ca-ES"/>
              </w:rPr>
            </w:pPr>
            <w:r w:rsidRPr="00EC48C2">
              <w:rPr>
                <w:rFonts w:eastAsia="Times New Roman" w:cs="Times New Roman"/>
                <w:color w:val="FF0000"/>
                <w:szCs w:val="20"/>
                <w:lang w:val="ca-ES" w:eastAsia="ca-ES"/>
              </w:rPr>
              <w:t>LITUÀNIA</w:t>
            </w:r>
          </w:p>
        </w:tc>
        <w:tc>
          <w:tcPr>
            <w:tcW w:w="1284" w:type="dxa"/>
            <w:vAlign w:val="center"/>
            <w:hideMark/>
          </w:tcPr>
          <w:p w14:paraId="7CCCE381"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6</w:t>
            </w:r>
          </w:p>
        </w:tc>
      </w:tr>
      <w:tr w:rsidR="00A52FA8" w:rsidRPr="00EC48C2" w14:paraId="466CB418" w14:textId="77777777" w:rsidTr="00D423C4">
        <w:trPr>
          <w:tblCellSpacing w:w="0" w:type="dxa"/>
        </w:trPr>
        <w:tc>
          <w:tcPr>
            <w:tcW w:w="0" w:type="auto"/>
            <w:vAlign w:val="center"/>
            <w:hideMark/>
          </w:tcPr>
          <w:p w14:paraId="605A4B6B" w14:textId="77777777" w:rsidR="00A52FA8" w:rsidRPr="00EC48C2" w:rsidRDefault="002F5C04" w:rsidP="00752A1A">
            <w:pPr>
              <w:rPr>
                <w:rFonts w:eastAsia="Times New Roman" w:cs="Times New Roman"/>
                <w:color w:val="FF0000"/>
                <w:szCs w:val="20"/>
                <w:lang w:val="ca-ES" w:eastAsia="ca-ES"/>
              </w:rPr>
            </w:pPr>
            <w:hyperlink r:id="rId141" w:tgtFrame="new" w:history="1">
              <w:r w:rsidR="00A52FA8" w:rsidRPr="00EC48C2">
                <w:rPr>
                  <w:rFonts w:eastAsia="Times New Roman" w:cs="Times New Roman"/>
                  <w:b/>
                  <w:bCs/>
                  <w:color w:val="FF0000"/>
                  <w:szCs w:val="20"/>
                  <w:lang w:val="ca-ES" w:eastAsia="ca-ES"/>
                </w:rPr>
                <w:t>UNIV. BERGEN</w:t>
              </w:r>
            </w:hyperlink>
          </w:p>
        </w:tc>
        <w:tc>
          <w:tcPr>
            <w:tcW w:w="0" w:type="auto"/>
            <w:vAlign w:val="center"/>
            <w:hideMark/>
          </w:tcPr>
          <w:p w14:paraId="030C2AEE"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9/5</w:t>
            </w:r>
          </w:p>
        </w:tc>
        <w:tc>
          <w:tcPr>
            <w:tcW w:w="0" w:type="auto"/>
            <w:vAlign w:val="center"/>
            <w:hideMark/>
          </w:tcPr>
          <w:p w14:paraId="04D7A4E3" w14:textId="77777777" w:rsidR="00A52FA8" w:rsidRPr="00EC48C2" w:rsidRDefault="00A52FA8" w:rsidP="00752A1A">
            <w:pPr>
              <w:rPr>
                <w:rFonts w:eastAsia="Times New Roman" w:cs="Times New Roman"/>
                <w:color w:val="FF0000"/>
                <w:szCs w:val="20"/>
                <w:lang w:val="ca-ES" w:eastAsia="ca-ES"/>
              </w:rPr>
            </w:pPr>
            <w:r w:rsidRPr="00EC48C2">
              <w:rPr>
                <w:rFonts w:eastAsia="Times New Roman" w:cs="Times New Roman"/>
                <w:color w:val="FF0000"/>
                <w:szCs w:val="20"/>
                <w:lang w:val="ca-ES" w:eastAsia="ca-ES"/>
              </w:rPr>
              <w:t>NORUEGA</w:t>
            </w:r>
          </w:p>
        </w:tc>
        <w:tc>
          <w:tcPr>
            <w:tcW w:w="1284" w:type="dxa"/>
            <w:vAlign w:val="center"/>
            <w:hideMark/>
          </w:tcPr>
          <w:p w14:paraId="5FDD4353"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2/2</w:t>
            </w:r>
          </w:p>
        </w:tc>
      </w:tr>
      <w:tr w:rsidR="00A52FA8" w:rsidRPr="00EC48C2" w14:paraId="78E3A0BB" w14:textId="77777777" w:rsidTr="00D423C4">
        <w:trPr>
          <w:tblCellSpacing w:w="0" w:type="dxa"/>
        </w:trPr>
        <w:tc>
          <w:tcPr>
            <w:tcW w:w="0" w:type="auto"/>
            <w:vAlign w:val="center"/>
            <w:hideMark/>
          </w:tcPr>
          <w:p w14:paraId="5345D2F6" w14:textId="77777777" w:rsidR="00A52FA8" w:rsidRPr="00EC48C2" w:rsidRDefault="002F5C04" w:rsidP="00752A1A">
            <w:pPr>
              <w:rPr>
                <w:rFonts w:eastAsia="Times New Roman" w:cs="Times New Roman"/>
                <w:color w:val="FF0000"/>
                <w:szCs w:val="20"/>
                <w:lang w:val="ca-ES" w:eastAsia="ca-ES"/>
              </w:rPr>
            </w:pPr>
            <w:hyperlink r:id="rId142" w:tgtFrame="new" w:history="1">
              <w:r w:rsidR="00A52FA8" w:rsidRPr="00EC48C2">
                <w:rPr>
                  <w:rFonts w:eastAsia="Times New Roman" w:cs="Times New Roman"/>
                  <w:b/>
                  <w:bCs/>
                  <w:color w:val="FF0000"/>
                  <w:szCs w:val="20"/>
                  <w:lang w:val="ca-ES" w:eastAsia="ca-ES"/>
                </w:rPr>
                <w:t>UNIV. LISBOA</w:t>
              </w:r>
            </w:hyperlink>
          </w:p>
        </w:tc>
        <w:tc>
          <w:tcPr>
            <w:tcW w:w="0" w:type="auto"/>
            <w:vAlign w:val="center"/>
            <w:hideMark/>
          </w:tcPr>
          <w:p w14:paraId="38BB03D4"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10</w:t>
            </w:r>
          </w:p>
        </w:tc>
        <w:tc>
          <w:tcPr>
            <w:tcW w:w="0" w:type="auto"/>
            <w:vAlign w:val="center"/>
            <w:hideMark/>
          </w:tcPr>
          <w:p w14:paraId="798EBB65" w14:textId="77777777" w:rsidR="00A52FA8" w:rsidRPr="00EC48C2" w:rsidRDefault="00A52FA8" w:rsidP="00752A1A">
            <w:pPr>
              <w:rPr>
                <w:rFonts w:eastAsia="Times New Roman" w:cs="Times New Roman"/>
                <w:color w:val="FF0000"/>
                <w:szCs w:val="20"/>
                <w:lang w:val="ca-ES" w:eastAsia="ca-ES"/>
              </w:rPr>
            </w:pPr>
            <w:r w:rsidRPr="00EC48C2">
              <w:rPr>
                <w:rFonts w:eastAsia="Times New Roman" w:cs="Times New Roman"/>
                <w:color w:val="FF0000"/>
                <w:szCs w:val="20"/>
                <w:lang w:val="ca-ES" w:eastAsia="ca-ES"/>
              </w:rPr>
              <w:t>PORTUGAL</w:t>
            </w:r>
          </w:p>
        </w:tc>
        <w:tc>
          <w:tcPr>
            <w:tcW w:w="1284" w:type="dxa"/>
            <w:vAlign w:val="center"/>
            <w:hideMark/>
          </w:tcPr>
          <w:p w14:paraId="73B81AA8"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2</w:t>
            </w:r>
          </w:p>
        </w:tc>
      </w:tr>
      <w:tr w:rsidR="00A52FA8" w:rsidRPr="00EC48C2" w14:paraId="19B8D141" w14:textId="77777777" w:rsidTr="00D423C4">
        <w:trPr>
          <w:tblCellSpacing w:w="0" w:type="dxa"/>
        </w:trPr>
        <w:tc>
          <w:tcPr>
            <w:tcW w:w="0" w:type="auto"/>
            <w:vAlign w:val="center"/>
            <w:hideMark/>
          </w:tcPr>
          <w:p w14:paraId="4F9A0FF5" w14:textId="77777777" w:rsidR="00A52FA8" w:rsidRPr="00EC48C2" w:rsidRDefault="002F5C04" w:rsidP="00752A1A">
            <w:pPr>
              <w:rPr>
                <w:rFonts w:eastAsia="Times New Roman" w:cs="Times New Roman"/>
                <w:color w:val="FF0000"/>
                <w:szCs w:val="20"/>
                <w:lang w:val="ca-ES" w:eastAsia="ca-ES"/>
              </w:rPr>
            </w:pPr>
            <w:hyperlink r:id="rId143" w:tgtFrame="new" w:history="1">
              <w:r w:rsidR="00A52FA8" w:rsidRPr="00EC48C2">
                <w:rPr>
                  <w:rFonts w:eastAsia="Times New Roman" w:cs="Times New Roman"/>
                  <w:b/>
                  <w:bCs/>
                  <w:color w:val="FF0000"/>
                  <w:szCs w:val="20"/>
                  <w:lang w:val="ca-ES" w:eastAsia="ca-ES"/>
                </w:rPr>
                <w:t>MASARYK UNIV. (Brno)</w:t>
              </w:r>
            </w:hyperlink>
          </w:p>
        </w:tc>
        <w:tc>
          <w:tcPr>
            <w:tcW w:w="0" w:type="auto"/>
            <w:vAlign w:val="center"/>
            <w:hideMark/>
          </w:tcPr>
          <w:p w14:paraId="646304BD"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10</w:t>
            </w:r>
          </w:p>
        </w:tc>
        <w:tc>
          <w:tcPr>
            <w:tcW w:w="0" w:type="auto"/>
            <w:vAlign w:val="center"/>
            <w:hideMark/>
          </w:tcPr>
          <w:p w14:paraId="45B9C597" w14:textId="77777777" w:rsidR="00A52FA8" w:rsidRPr="00EC48C2" w:rsidRDefault="00A52FA8" w:rsidP="00752A1A">
            <w:pPr>
              <w:rPr>
                <w:rFonts w:eastAsia="Times New Roman" w:cs="Times New Roman"/>
                <w:color w:val="FF0000"/>
                <w:szCs w:val="20"/>
                <w:lang w:val="ca-ES" w:eastAsia="ca-ES"/>
              </w:rPr>
            </w:pPr>
            <w:r w:rsidRPr="00EC48C2">
              <w:rPr>
                <w:rFonts w:eastAsia="Times New Roman" w:cs="Times New Roman"/>
                <w:color w:val="FF0000"/>
                <w:szCs w:val="20"/>
                <w:lang w:val="ca-ES" w:eastAsia="ca-ES"/>
              </w:rPr>
              <w:t>REP. TXECA</w:t>
            </w:r>
          </w:p>
        </w:tc>
        <w:tc>
          <w:tcPr>
            <w:tcW w:w="1284" w:type="dxa"/>
            <w:vAlign w:val="center"/>
            <w:hideMark/>
          </w:tcPr>
          <w:p w14:paraId="02DE0029"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2</w:t>
            </w:r>
          </w:p>
        </w:tc>
      </w:tr>
      <w:tr w:rsidR="00A52FA8" w:rsidRPr="00EC48C2" w14:paraId="32856318" w14:textId="77777777" w:rsidTr="00D423C4">
        <w:trPr>
          <w:tblCellSpacing w:w="0" w:type="dxa"/>
        </w:trPr>
        <w:tc>
          <w:tcPr>
            <w:tcW w:w="0" w:type="auto"/>
            <w:vAlign w:val="center"/>
            <w:hideMark/>
          </w:tcPr>
          <w:p w14:paraId="62407278" w14:textId="77777777" w:rsidR="00A52FA8" w:rsidRPr="00EC48C2" w:rsidRDefault="002F5C04" w:rsidP="00752A1A">
            <w:pPr>
              <w:rPr>
                <w:rFonts w:eastAsia="Times New Roman" w:cs="Times New Roman"/>
                <w:color w:val="FF0000"/>
                <w:szCs w:val="20"/>
                <w:lang w:val="ca-ES" w:eastAsia="ca-ES"/>
              </w:rPr>
            </w:pPr>
            <w:hyperlink r:id="rId144" w:tgtFrame="new" w:history="1">
              <w:r w:rsidR="00A52FA8" w:rsidRPr="00EC48C2">
                <w:rPr>
                  <w:rFonts w:eastAsia="Times New Roman" w:cs="Times New Roman"/>
                  <w:b/>
                  <w:bCs/>
                  <w:color w:val="FF0000"/>
                  <w:szCs w:val="20"/>
                  <w:lang w:val="ca-ES" w:eastAsia="ca-ES"/>
                </w:rPr>
                <w:t>UNIV. BUCAREST</w:t>
              </w:r>
            </w:hyperlink>
          </w:p>
        </w:tc>
        <w:tc>
          <w:tcPr>
            <w:tcW w:w="0" w:type="auto"/>
            <w:vAlign w:val="center"/>
            <w:hideMark/>
          </w:tcPr>
          <w:p w14:paraId="5D745DDA"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5</w:t>
            </w:r>
          </w:p>
        </w:tc>
        <w:tc>
          <w:tcPr>
            <w:tcW w:w="0" w:type="auto"/>
            <w:vAlign w:val="center"/>
            <w:hideMark/>
          </w:tcPr>
          <w:p w14:paraId="5441627D" w14:textId="77777777" w:rsidR="00A52FA8" w:rsidRPr="00EC48C2" w:rsidRDefault="00A52FA8" w:rsidP="00752A1A">
            <w:pPr>
              <w:rPr>
                <w:rFonts w:eastAsia="Times New Roman" w:cs="Times New Roman"/>
                <w:color w:val="FF0000"/>
                <w:szCs w:val="20"/>
                <w:lang w:val="ca-ES" w:eastAsia="ca-ES"/>
              </w:rPr>
            </w:pPr>
            <w:r w:rsidRPr="00EC48C2">
              <w:rPr>
                <w:rFonts w:eastAsia="Times New Roman" w:cs="Times New Roman"/>
                <w:color w:val="FF0000"/>
                <w:szCs w:val="20"/>
                <w:lang w:val="ca-ES" w:eastAsia="ca-ES"/>
              </w:rPr>
              <w:t>ROMANIA</w:t>
            </w:r>
          </w:p>
        </w:tc>
        <w:tc>
          <w:tcPr>
            <w:tcW w:w="1284" w:type="dxa"/>
            <w:vAlign w:val="center"/>
            <w:hideMark/>
          </w:tcPr>
          <w:p w14:paraId="6B6C3DA2"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1</w:t>
            </w:r>
          </w:p>
        </w:tc>
      </w:tr>
      <w:tr w:rsidR="00A52FA8" w:rsidRPr="00EC48C2" w14:paraId="6B97C326" w14:textId="77777777" w:rsidTr="00D423C4">
        <w:trPr>
          <w:tblCellSpacing w:w="0" w:type="dxa"/>
        </w:trPr>
        <w:tc>
          <w:tcPr>
            <w:tcW w:w="0" w:type="auto"/>
            <w:vAlign w:val="center"/>
            <w:hideMark/>
          </w:tcPr>
          <w:p w14:paraId="42375122" w14:textId="77777777" w:rsidR="00A52FA8" w:rsidRPr="00EC48C2" w:rsidRDefault="002F5C04" w:rsidP="00752A1A">
            <w:pPr>
              <w:rPr>
                <w:rFonts w:eastAsia="Times New Roman" w:cs="Times New Roman"/>
                <w:color w:val="FF0000"/>
                <w:szCs w:val="20"/>
                <w:lang w:val="ca-ES" w:eastAsia="ca-ES"/>
              </w:rPr>
            </w:pPr>
            <w:hyperlink r:id="rId145" w:tgtFrame="new" w:history="1">
              <w:r w:rsidR="00A52FA8" w:rsidRPr="00EC48C2">
                <w:rPr>
                  <w:rFonts w:eastAsia="Times New Roman" w:cs="Times New Roman"/>
                  <w:b/>
                  <w:bCs/>
                  <w:color w:val="FF0000"/>
                  <w:szCs w:val="20"/>
                  <w:lang w:val="ca-ES" w:eastAsia="ca-ES"/>
                </w:rPr>
                <w:t xml:space="preserve">NATIONAL UNIV. OF POLITICAL SCIENCES </w:t>
              </w:r>
              <w:r w:rsidR="00A52FA8" w:rsidRPr="00EC48C2">
                <w:rPr>
                  <w:rFonts w:eastAsia="Times New Roman" w:cs="Times New Roman"/>
                  <w:b/>
                  <w:bCs/>
                  <w:color w:val="FF0000"/>
                  <w:szCs w:val="20"/>
                  <w:lang w:val="ca-ES" w:eastAsia="ca-ES"/>
                </w:rPr>
                <w:lastRenderedPageBreak/>
                <w:t>AND PUBLIC ADMINISTRATION (Bucarest)</w:t>
              </w:r>
            </w:hyperlink>
          </w:p>
        </w:tc>
        <w:tc>
          <w:tcPr>
            <w:tcW w:w="0" w:type="auto"/>
            <w:vAlign w:val="center"/>
            <w:hideMark/>
          </w:tcPr>
          <w:p w14:paraId="5F304EC8"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lastRenderedPageBreak/>
              <w:t>5</w:t>
            </w:r>
          </w:p>
        </w:tc>
        <w:tc>
          <w:tcPr>
            <w:tcW w:w="0" w:type="auto"/>
            <w:vAlign w:val="center"/>
            <w:hideMark/>
          </w:tcPr>
          <w:p w14:paraId="5B4B28CB" w14:textId="77777777" w:rsidR="00A52FA8" w:rsidRPr="00EC48C2" w:rsidRDefault="00A52FA8" w:rsidP="00752A1A">
            <w:pPr>
              <w:rPr>
                <w:rFonts w:eastAsia="Times New Roman" w:cs="Times New Roman"/>
                <w:color w:val="FF0000"/>
                <w:szCs w:val="20"/>
                <w:lang w:val="ca-ES" w:eastAsia="ca-ES"/>
              </w:rPr>
            </w:pPr>
            <w:r w:rsidRPr="00EC48C2">
              <w:rPr>
                <w:rFonts w:eastAsia="Times New Roman" w:cs="Times New Roman"/>
                <w:color w:val="FF0000"/>
                <w:szCs w:val="20"/>
                <w:lang w:val="ca-ES" w:eastAsia="ca-ES"/>
              </w:rPr>
              <w:t>ROMANIA</w:t>
            </w:r>
          </w:p>
        </w:tc>
        <w:tc>
          <w:tcPr>
            <w:tcW w:w="1284" w:type="dxa"/>
            <w:vAlign w:val="center"/>
            <w:hideMark/>
          </w:tcPr>
          <w:p w14:paraId="6D68E14A"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4</w:t>
            </w:r>
          </w:p>
        </w:tc>
      </w:tr>
      <w:tr w:rsidR="00A52FA8" w:rsidRPr="00EC48C2" w14:paraId="55458C16" w14:textId="77777777" w:rsidTr="00D423C4">
        <w:trPr>
          <w:tblCellSpacing w:w="0" w:type="dxa"/>
        </w:trPr>
        <w:tc>
          <w:tcPr>
            <w:tcW w:w="0" w:type="auto"/>
            <w:vAlign w:val="center"/>
            <w:hideMark/>
          </w:tcPr>
          <w:p w14:paraId="38267EF8" w14:textId="77777777" w:rsidR="00A52FA8" w:rsidRPr="00EC48C2" w:rsidRDefault="002F5C04" w:rsidP="00752A1A">
            <w:pPr>
              <w:rPr>
                <w:rFonts w:eastAsia="Times New Roman" w:cs="Times New Roman"/>
                <w:color w:val="FF0000"/>
                <w:szCs w:val="20"/>
                <w:lang w:val="ca-ES" w:eastAsia="ca-ES"/>
              </w:rPr>
            </w:pPr>
            <w:hyperlink r:id="rId146" w:tgtFrame="new" w:history="1">
              <w:r w:rsidR="00A52FA8" w:rsidRPr="00EC48C2">
                <w:rPr>
                  <w:rFonts w:eastAsia="Times New Roman" w:cs="Times New Roman"/>
                  <w:b/>
                  <w:bCs/>
                  <w:color w:val="FF0000"/>
                  <w:szCs w:val="20"/>
                  <w:lang w:val="ca-ES" w:eastAsia="ca-ES"/>
                </w:rPr>
                <w:t xml:space="preserve">OZYEGIN UNIV. </w:t>
              </w:r>
            </w:hyperlink>
          </w:p>
        </w:tc>
        <w:tc>
          <w:tcPr>
            <w:tcW w:w="0" w:type="auto"/>
            <w:vAlign w:val="center"/>
            <w:hideMark/>
          </w:tcPr>
          <w:p w14:paraId="37E1B4CE"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5</w:t>
            </w:r>
          </w:p>
        </w:tc>
        <w:tc>
          <w:tcPr>
            <w:tcW w:w="0" w:type="auto"/>
            <w:vAlign w:val="center"/>
            <w:hideMark/>
          </w:tcPr>
          <w:p w14:paraId="68E20BF7" w14:textId="77777777" w:rsidR="00A52FA8" w:rsidRPr="00EC48C2" w:rsidRDefault="00A52FA8" w:rsidP="00752A1A">
            <w:pPr>
              <w:rPr>
                <w:rFonts w:eastAsia="Times New Roman" w:cs="Times New Roman"/>
                <w:color w:val="FF0000"/>
                <w:szCs w:val="20"/>
                <w:lang w:val="ca-ES" w:eastAsia="ca-ES"/>
              </w:rPr>
            </w:pPr>
            <w:r w:rsidRPr="00EC48C2">
              <w:rPr>
                <w:rFonts w:eastAsia="Times New Roman" w:cs="Times New Roman"/>
                <w:color w:val="FF0000"/>
                <w:szCs w:val="20"/>
                <w:lang w:val="ca-ES" w:eastAsia="ca-ES"/>
              </w:rPr>
              <w:t>TURQUIA</w:t>
            </w:r>
          </w:p>
        </w:tc>
        <w:tc>
          <w:tcPr>
            <w:tcW w:w="1284" w:type="dxa"/>
            <w:vAlign w:val="center"/>
            <w:hideMark/>
          </w:tcPr>
          <w:p w14:paraId="42F1E75C"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5</w:t>
            </w:r>
          </w:p>
        </w:tc>
      </w:tr>
    </w:tbl>
    <w:p w14:paraId="681C15C3" w14:textId="77777777" w:rsidR="00A52FA8" w:rsidRPr="00A41D02" w:rsidRDefault="00A52FA8" w:rsidP="00A52FA8">
      <w:pPr>
        <w:rPr>
          <w:rFonts w:eastAsia="Times" w:cs="Times New Roman"/>
          <w:szCs w:val="20"/>
          <w:lang w:val="ca-ES"/>
        </w:rPr>
      </w:pPr>
    </w:p>
    <w:p w14:paraId="187BB7A7" w14:textId="77777777" w:rsidR="00A52FA8" w:rsidRPr="00EC48C2" w:rsidRDefault="00A52FA8" w:rsidP="00A52FA8">
      <w:pPr>
        <w:spacing w:before="120"/>
        <w:jc w:val="both"/>
        <w:rPr>
          <w:rFonts w:cs="Times New Roman"/>
          <w:szCs w:val="20"/>
          <w:lang w:eastAsia="es-ES"/>
        </w:rPr>
      </w:pPr>
      <w:r w:rsidRPr="00A41D02">
        <w:rPr>
          <w:rFonts w:cs="Times New Roman"/>
          <w:szCs w:val="20"/>
          <w:lang w:eastAsia="es-ES"/>
        </w:rPr>
        <w:t xml:space="preserve">El </w:t>
      </w:r>
      <w:r w:rsidRPr="00A41D02">
        <w:rPr>
          <w:rFonts w:cs="Times New Roman"/>
          <w:iCs/>
          <w:szCs w:val="20"/>
          <w:lang w:eastAsia="es-ES"/>
        </w:rPr>
        <w:t xml:space="preserve">Programa </w:t>
      </w:r>
      <w:r w:rsidRPr="00A41D02">
        <w:rPr>
          <w:rFonts w:cs="Times New Roman"/>
          <w:iCs/>
          <w:strike/>
          <w:szCs w:val="20"/>
          <w:lang w:eastAsia="es-ES"/>
        </w:rPr>
        <w:t>Séneca</w:t>
      </w:r>
      <w:r w:rsidRPr="00A41D02">
        <w:rPr>
          <w:rFonts w:cs="Times New Roman"/>
          <w:szCs w:val="20"/>
          <w:lang w:eastAsia="es-ES"/>
        </w:rPr>
        <w:t xml:space="preserve"> SICUE aplica criterios de selección y organización semejantes a los expuestos en el apartado anterior. </w:t>
      </w:r>
      <w:r w:rsidRPr="00A41D02">
        <w:rPr>
          <w:rFonts w:cs="Times New Roman"/>
          <w:strike/>
          <w:szCs w:val="20"/>
          <w:lang w:eastAsia="es-ES"/>
        </w:rPr>
        <w:t xml:space="preserve">Este programa de movilidad se enmarca dentro del </w:t>
      </w:r>
      <w:r w:rsidRPr="00A41D02">
        <w:rPr>
          <w:rFonts w:cs="Times New Roman"/>
          <w:szCs w:val="20"/>
          <w:lang w:eastAsia="es-ES"/>
        </w:rPr>
        <w:t xml:space="preserve">Programa SICUE, </w:t>
      </w:r>
      <w:r w:rsidRPr="00A41D02">
        <w:rPr>
          <w:rFonts w:cs="Times New Roman"/>
          <w:strike/>
          <w:szCs w:val="20"/>
          <w:lang w:eastAsia="es-ES"/>
        </w:rPr>
        <w:t>que</w:t>
      </w:r>
      <w:r w:rsidRPr="00A41D02">
        <w:rPr>
          <w:rFonts w:cs="Times New Roman"/>
          <w:szCs w:val="20"/>
          <w:lang w:eastAsia="es-ES"/>
        </w:rPr>
        <w:t xml:space="preserve"> es un programa de la </w:t>
      </w:r>
      <w:r w:rsidRPr="00A41D02">
        <w:rPr>
          <w:rFonts w:cs="Times New Roman"/>
          <w:iCs/>
          <w:szCs w:val="20"/>
          <w:lang w:eastAsia="es-ES"/>
        </w:rPr>
        <w:t xml:space="preserve">Conferencia de Rectores de las Universidades Españolas, </w:t>
      </w:r>
      <w:r w:rsidRPr="00A41D02">
        <w:rPr>
          <w:rFonts w:cs="Times New Roman"/>
          <w:szCs w:val="20"/>
          <w:lang w:eastAsia="es-ES"/>
        </w:rPr>
        <w:t>puesto en marcha en el curso 2000-2001, para realizar estudios convalidables en las universidades del Estado español. La duración del programa es de entre seis meses y un curso entero. En estos momentos, la Facultad de Derecho tiene vigentes programas de intercambio con las siguientes</w:t>
      </w:r>
      <w:r w:rsidRPr="00EC48C2">
        <w:rPr>
          <w:rFonts w:cs="Times New Roman"/>
          <w:szCs w:val="20"/>
          <w:lang w:eastAsia="es-ES"/>
        </w:rPr>
        <w:t xml:space="preserve"> universidades:</w:t>
      </w:r>
    </w:p>
    <w:p w14:paraId="5D414507" w14:textId="77777777" w:rsidR="00A52FA8" w:rsidRPr="00EC48C2" w:rsidRDefault="00A52FA8" w:rsidP="00A52FA8">
      <w:pPr>
        <w:spacing w:before="120"/>
        <w:jc w:val="both"/>
        <w:rPr>
          <w:rFonts w:cs="Times New Roman"/>
          <w:szCs w:val="20"/>
          <w:lang w:eastAsia="es-ES"/>
        </w:rPr>
      </w:pPr>
    </w:p>
    <w:tbl>
      <w:tblPr>
        <w:tblW w:w="4629" w:type="pct"/>
        <w:tblCellSpacing w:w="0" w:type="dxa"/>
        <w:tblCellMar>
          <w:top w:w="75" w:type="dxa"/>
          <w:left w:w="60" w:type="dxa"/>
          <w:bottom w:w="75" w:type="dxa"/>
          <w:right w:w="120" w:type="dxa"/>
        </w:tblCellMar>
        <w:tblLook w:val="04A0" w:firstRow="1" w:lastRow="0" w:firstColumn="1" w:lastColumn="0" w:noHBand="0" w:noVBand="1"/>
      </w:tblPr>
      <w:tblGrid>
        <w:gridCol w:w="3688"/>
        <w:gridCol w:w="1015"/>
        <w:gridCol w:w="3337"/>
      </w:tblGrid>
      <w:tr w:rsidR="00A52FA8" w:rsidRPr="00A41D02" w14:paraId="2B44EF22" w14:textId="77777777" w:rsidTr="00752A1A">
        <w:trPr>
          <w:tblHeader/>
          <w:tblCellSpacing w:w="0" w:type="dxa"/>
        </w:trPr>
        <w:tc>
          <w:tcPr>
            <w:tcW w:w="2294" w:type="pct"/>
            <w:shd w:val="clear" w:color="auto" w:fill="92A3C5"/>
            <w:vAlign w:val="bottom"/>
          </w:tcPr>
          <w:p w14:paraId="2C0202B3" w14:textId="77777777" w:rsidR="00A52FA8" w:rsidRPr="00A41D02" w:rsidRDefault="00A52FA8" w:rsidP="00752A1A">
            <w:pPr>
              <w:spacing w:before="120"/>
              <w:rPr>
                <w:rFonts w:cs="Times New Roman"/>
                <w:b/>
                <w:bCs/>
                <w:strike/>
                <w:szCs w:val="20"/>
                <w:lang w:eastAsia="es-ES"/>
              </w:rPr>
            </w:pPr>
            <w:r w:rsidRPr="00A41D02">
              <w:rPr>
                <w:rFonts w:cs="Times New Roman"/>
                <w:b/>
                <w:bCs/>
                <w:strike/>
                <w:szCs w:val="20"/>
                <w:lang w:eastAsia="es-ES"/>
              </w:rPr>
              <w:t>Universidad</w:t>
            </w:r>
          </w:p>
        </w:tc>
        <w:tc>
          <w:tcPr>
            <w:tcW w:w="631" w:type="pct"/>
            <w:shd w:val="clear" w:color="auto" w:fill="92A3C5"/>
            <w:vAlign w:val="bottom"/>
          </w:tcPr>
          <w:p w14:paraId="642E48BE" w14:textId="77777777" w:rsidR="00A52FA8" w:rsidRPr="00A41D02" w:rsidRDefault="00A52FA8" w:rsidP="00752A1A">
            <w:pPr>
              <w:spacing w:before="120"/>
              <w:rPr>
                <w:rFonts w:cs="Times New Roman"/>
                <w:b/>
                <w:bCs/>
                <w:strike/>
                <w:szCs w:val="20"/>
                <w:lang w:eastAsia="es-ES"/>
              </w:rPr>
            </w:pPr>
            <w:r w:rsidRPr="00A41D02">
              <w:rPr>
                <w:rFonts w:cs="Times New Roman"/>
                <w:b/>
                <w:bCs/>
                <w:strike/>
                <w:szCs w:val="20"/>
                <w:lang w:eastAsia="es-ES"/>
              </w:rPr>
              <w:t>Meses</w:t>
            </w:r>
          </w:p>
        </w:tc>
        <w:tc>
          <w:tcPr>
            <w:tcW w:w="2075" w:type="pct"/>
            <w:shd w:val="clear" w:color="auto" w:fill="92A3C5"/>
            <w:vAlign w:val="bottom"/>
          </w:tcPr>
          <w:p w14:paraId="5EA9984F" w14:textId="77777777" w:rsidR="00A52FA8" w:rsidRPr="00A41D02" w:rsidRDefault="00A52FA8" w:rsidP="00752A1A">
            <w:pPr>
              <w:spacing w:before="120"/>
              <w:rPr>
                <w:rFonts w:cs="Times New Roman"/>
                <w:b/>
                <w:bCs/>
                <w:strike/>
                <w:szCs w:val="20"/>
                <w:lang w:eastAsia="es-ES"/>
              </w:rPr>
            </w:pPr>
            <w:r w:rsidRPr="00A41D02">
              <w:rPr>
                <w:rFonts w:cs="Times New Roman"/>
                <w:b/>
                <w:bCs/>
                <w:strike/>
                <w:szCs w:val="20"/>
                <w:lang w:eastAsia="es-ES"/>
              </w:rPr>
              <w:t>Comunidad Autónoma</w:t>
            </w:r>
          </w:p>
        </w:tc>
      </w:tr>
      <w:tr w:rsidR="00A52FA8" w:rsidRPr="00A41D02" w14:paraId="3AAFB5D6" w14:textId="77777777" w:rsidTr="00752A1A">
        <w:trPr>
          <w:tblCellSpacing w:w="0" w:type="dxa"/>
        </w:trPr>
        <w:tc>
          <w:tcPr>
            <w:tcW w:w="2294" w:type="pct"/>
            <w:shd w:val="clear" w:color="auto" w:fill="F7F7F7"/>
            <w:vAlign w:val="center"/>
          </w:tcPr>
          <w:p w14:paraId="0E96BC6D" w14:textId="77777777" w:rsidR="00A52FA8" w:rsidRPr="00A41D02" w:rsidRDefault="00A52FA8" w:rsidP="00752A1A">
            <w:pPr>
              <w:spacing w:before="120"/>
              <w:rPr>
                <w:rFonts w:cs="Times New Roman"/>
                <w:strike/>
                <w:szCs w:val="20"/>
                <w:lang w:eastAsia="es-ES"/>
              </w:rPr>
            </w:pPr>
            <w:r w:rsidRPr="00A41D02">
              <w:rPr>
                <w:rFonts w:cs="Times New Roman"/>
                <w:b/>
                <w:bCs/>
                <w:strike/>
                <w:szCs w:val="20"/>
                <w:lang w:eastAsia="es-ES"/>
              </w:rPr>
              <w:t>Universidad de Málaga</w:t>
            </w:r>
            <w:r w:rsidRPr="00A41D02">
              <w:rPr>
                <w:rFonts w:cs="Times New Roman"/>
                <w:strike/>
                <w:szCs w:val="20"/>
                <w:lang w:eastAsia="es-ES"/>
              </w:rPr>
              <w:t xml:space="preserve"> </w:t>
            </w:r>
          </w:p>
        </w:tc>
        <w:tc>
          <w:tcPr>
            <w:tcW w:w="631" w:type="pct"/>
            <w:shd w:val="clear" w:color="auto" w:fill="F7F7F7"/>
            <w:vAlign w:val="center"/>
          </w:tcPr>
          <w:p w14:paraId="47C7699B" w14:textId="77777777" w:rsidR="00A52FA8" w:rsidRPr="00A41D02" w:rsidRDefault="00A52FA8" w:rsidP="00752A1A">
            <w:pPr>
              <w:spacing w:before="120"/>
              <w:jc w:val="center"/>
              <w:rPr>
                <w:rFonts w:cs="Times New Roman"/>
                <w:strike/>
                <w:szCs w:val="20"/>
                <w:lang w:eastAsia="es-ES"/>
              </w:rPr>
            </w:pPr>
            <w:r w:rsidRPr="00A41D02">
              <w:rPr>
                <w:rFonts w:cs="Times New Roman"/>
                <w:strike/>
                <w:szCs w:val="20"/>
                <w:lang w:eastAsia="es-ES"/>
              </w:rPr>
              <w:t>9</w:t>
            </w:r>
          </w:p>
        </w:tc>
        <w:tc>
          <w:tcPr>
            <w:tcW w:w="2075" w:type="pct"/>
            <w:shd w:val="clear" w:color="auto" w:fill="F7F7F7"/>
            <w:vAlign w:val="center"/>
          </w:tcPr>
          <w:p w14:paraId="482B2824" w14:textId="77777777" w:rsidR="00A52FA8" w:rsidRPr="00A41D02" w:rsidRDefault="00A52FA8" w:rsidP="00752A1A">
            <w:pPr>
              <w:spacing w:before="120"/>
              <w:rPr>
                <w:rFonts w:cs="Times New Roman"/>
                <w:strike/>
                <w:szCs w:val="20"/>
                <w:lang w:eastAsia="es-ES"/>
              </w:rPr>
            </w:pPr>
            <w:r w:rsidRPr="00A41D02">
              <w:rPr>
                <w:rFonts w:cs="Times New Roman"/>
                <w:strike/>
                <w:szCs w:val="20"/>
                <w:lang w:eastAsia="es-ES"/>
              </w:rPr>
              <w:t>Andalucía</w:t>
            </w:r>
          </w:p>
        </w:tc>
      </w:tr>
      <w:tr w:rsidR="00A52FA8" w:rsidRPr="00A41D02" w14:paraId="367E885A" w14:textId="77777777" w:rsidTr="00752A1A">
        <w:trPr>
          <w:tblCellSpacing w:w="0" w:type="dxa"/>
        </w:trPr>
        <w:tc>
          <w:tcPr>
            <w:tcW w:w="2294" w:type="pct"/>
            <w:shd w:val="clear" w:color="auto" w:fill="FFFFFF"/>
            <w:vAlign w:val="center"/>
          </w:tcPr>
          <w:p w14:paraId="01DF9489" w14:textId="77777777" w:rsidR="00A52FA8" w:rsidRPr="00A41D02" w:rsidRDefault="00A52FA8" w:rsidP="00752A1A">
            <w:pPr>
              <w:spacing w:before="120"/>
              <w:rPr>
                <w:rFonts w:cs="Times New Roman"/>
                <w:strike/>
                <w:szCs w:val="20"/>
                <w:lang w:eastAsia="es-ES"/>
              </w:rPr>
            </w:pPr>
            <w:r w:rsidRPr="00A41D02">
              <w:rPr>
                <w:rFonts w:cs="Times New Roman"/>
                <w:b/>
                <w:bCs/>
                <w:strike/>
                <w:szCs w:val="20"/>
                <w:lang w:eastAsia="es-ES"/>
              </w:rPr>
              <w:t>Universidad Rey Juan Carlos</w:t>
            </w:r>
            <w:r w:rsidRPr="00A41D02">
              <w:rPr>
                <w:rFonts w:cs="Times New Roman"/>
                <w:strike/>
                <w:szCs w:val="20"/>
                <w:lang w:eastAsia="es-ES"/>
              </w:rPr>
              <w:t xml:space="preserve"> </w:t>
            </w:r>
          </w:p>
        </w:tc>
        <w:tc>
          <w:tcPr>
            <w:tcW w:w="631" w:type="pct"/>
            <w:shd w:val="clear" w:color="auto" w:fill="FFFFFF"/>
            <w:vAlign w:val="center"/>
          </w:tcPr>
          <w:p w14:paraId="7951EB50" w14:textId="77777777" w:rsidR="00A52FA8" w:rsidRPr="00A41D02" w:rsidRDefault="00A52FA8" w:rsidP="00752A1A">
            <w:pPr>
              <w:spacing w:before="120"/>
              <w:jc w:val="center"/>
              <w:rPr>
                <w:rFonts w:cs="Times New Roman"/>
                <w:strike/>
                <w:szCs w:val="20"/>
                <w:lang w:eastAsia="es-ES"/>
              </w:rPr>
            </w:pPr>
            <w:r w:rsidRPr="00A41D02">
              <w:rPr>
                <w:rFonts w:cs="Times New Roman"/>
                <w:strike/>
                <w:szCs w:val="20"/>
                <w:lang w:eastAsia="es-ES"/>
              </w:rPr>
              <w:t>9</w:t>
            </w:r>
          </w:p>
        </w:tc>
        <w:tc>
          <w:tcPr>
            <w:tcW w:w="2075" w:type="pct"/>
            <w:shd w:val="clear" w:color="auto" w:fill="FFFFFF"/>
            <w:vAlign w:val="center"/>
          </w:tcPr>
          <w:p w14:paraId="56BD47F6" w14:textId="77777777" w:rsidR="00A52FA8" w:rsidRPr="00A41D02" w:rsidRDefault="00A52FA8" w:rsidP="00752A1A">
            <w:pPr>
              <w:spacing w:before="120"/>
              <w:rPr>
                <w:rFonts w:cs="Times New Roman"/>
                <w:strike/>
                <w:szCs w:val="20"/>
                <w:lang w:eastAsia="es-ES"/>
              </w:rPr>
            </w:pPr>
            <w:r w:rsidRPr="00A41D02">
              <w:rPr>
                <w:rFonts w:cs="Times New Roman"/>
                <w:strike/>
                <w:szCs w:val="20"/>
                <w:lang w:eastAsia="es-ES"/>
              </w:rPr>
              <w:t>Comunidad de Madrid</w:t>
            </w:r>
          </w:p>
        </w:tc>
      </w:tr>
      <w:tr w:rsidR="00A52FA8" w:rsidRPr="00A41D02" w14:paraId="7CA4EB39" w14:textId="77777777" w:rsidTr="00752A1A">
        <w:trPr>
          <w:tblCellSpacing w:w="0" w:type="dxa"/>
        </w:trPr>
        <w:tc>
          <w:tcPr>
            <w:tcW w:w="2294" w:type="pct"/>
            <w:shd w:val="clear" w:color="auto" w:fill="F7F7F7"/>
            <w:vAlign w:val="center"/>
          </w:tcPr>
          <w:p w14:paraId="2F41B253" w14:textId="77777777" w:rsidR="00A52FA8" w:rsidRPr="00A41D02" w:rsidRDefault="00A52FA8" w:rsidP="00752A1A">
            <w:pPr>
              <w:spacing w:before="120"/>
              <w:rPr>
                <w:rFonts w:cs="Times New Roman"/>
                <w:strike/>
                <w:szCs w:val="20"/>
                <w:lang w:eastAsia="es-ES"/>
              </w:rPr>
            </w:pPr>
            <w:r w:rsidRPr="00A41D02">
              <w:rPr>
                <w:rFonts w:cs="Times New Roman"/>
                <w:b/>
                <w:bCs/>
                <w:strike/>
                <w:szCs w:val="20"/>
                <w:lang w:eastAsia="es-ES"/>
              </w:rPr>
              <w:t>Universidad de Granada</w:t>
            </w:r>
            <w:r w:rsidRPr="00A41D02">
              <w:rPr>
                <w:rFonts w:cs="Times New Roman"/>
                <w:strike/>
                <w:szCs w:val="20"/>
                <w:lang w:eastAsia="es-ES"/>
              </w:rPr>
              <w:t xml:space="preserve"> </w:t>
            </w:r>
          </w:p>
        </w:tc>
        <w:tc>
          <w:tcPr>
            <w:tcW w:w="631" w:type="pct"/>
            <w:shd w:val="clear" w:color="auto" w:fill="F7F7F7"/>
            <w:vAlign w:val="center"/>
          </w:tcPr>
          <w:p w14:paraId="0662D486" w14:textId="77777777" w:rsidR="00A52FA8" w:rsidRPr="00A41D02" w:rsidRDefault="00A52FA8" w:rsidP="00752A1A">
            <w:pPr>
              <w:spacing w:before="120"/>
              <w:jc w:val="center"/>
              <w:rPr>
                <w:rFonts w:cs="Times New Roman"/>
                <w:strike/>
                <w:szCs w:val="20"/>
                <w:lang w:eastAsia="es-ES"/>
              </w:rPr>
            </w:pPr>
            <w:r w:rsidRPr="00A41D02">
              <w:rPr>
                <w:rFonts w:cs="Times New Roman"/>
                <w:strike/>
                <w:szCs w:val="20"/>
                <w:lang w:eastAsia="es-ES"/>
              </w:rPr>
              <w:t>9</w:t>
            </w:r>
          </w:p>
        </w:tc>
        <w:tc>
          <w:tcPr>
            <w:tcW w:w="2075" w:type="pct"/>
            <w:shd w:val="clear" w:color="auto" w:fill="F7F7F7"/>
            <w:vAlign w:val="center"/>
          </w:tcPr>
          <w:p w14:paraId="187FDF44" w14:textId="77777777" w:rsidR="00A52FA8" w:rsidRPr="00A41D02" w:rsidRDefault="00A52FA8" w:rsidP="00752A1A">
            <w:pPr>
              <w:spacing w:before="120"/>
              <w:rPr>
                <w:rFonts w:cs="Times New Roman"/>
                <w:strike/>
                <w:szCs w:val="20"/>
                <w:lang w:eastAsia="es-ES"/>
              </w:rPr>
            </w:pPr>
            <w:r w:rsidRPr="00A41D02">
              <w:rPr>
                <w:rFonts w:cs="Times New Roman"/>
                <w:strike/>
                <w:szCs w:val="20"/>
                <w:lang w:eastAsia="es-ES"/>
              </w:rPr>
              <w:t>Andalucía</w:t>
            </w:r>
          </w:p>
        </w:tc>
      </w:tr>
      <w:tr w:rsidR="00A52FA8" w:rsidRPr="00A41D02" w14:paraId="6EA5FB2D" w14:textId="77777777" w:rsidTr="00752A1A">
        <w:trPr>
          <w:tblCellSpacing w:w="0" w:type="dxa"/>
        </w:trPr>
        <w:tc>
          <w:tcPr>
            <w:tcW w:w="2294" w:type="pct"/>
            <w:shd w:val="clear" w:color="auto" w:fill="FFFFFF"/>
            <w:vAlign w:val="center"/>
          </w:tcPr>
          <w:p w14:paraId="5DE0DA66" w14:textId="77777777" w:rsidR="00A52FA8" w:rsidRPr="00A41D02" w:rsidRDefault="00A52FA8" w:rsidP="00752A1A">
            <w:pPr>
              <w:spacing w:before="120"/>
              <w:rPr>
                <w:rFonts w:cs="Times New Roman"/>
                <w:strike/>
                <w:szCs w:val="20"/>
                <w:lang w:eastAsia="es-ES"/>
              </w:rPr>
            </w:pPr>
            <w:r w:rsidRPr="00A41D02">
              <w:rPr>
                <w:rFonts w:cs="Times New Roman"/>
                <w:b/>
                <w:bCs/>
                <w:strike/>
                <w:szCs w:val="20"/>
                <w:lang w:eastAsia="es-ES"/>
              </w:rPr>
              <w:t>Universidad Autónoma de Madrid</w:t>
            </w:r>
            <w:r w:rsidRPr="00A41D02">
              <w:rPr>
                <w:rFonts w:cs="Times New Roman"/>
                <w:strike/>
                <w:szCs w:val="20"/>
                <w:lang w:eastAsia="es-ES"/>
              </w:rPr>
              <w:t xml:space="preserve"> </w:t>
            </w:r>
          </w:p>
        </w:tc>
        <w:tc>
          <w:tcPr>
            <w:tcW w:w="631" w:type="pct"/>
            <w:shd w:val="clear" w:color="auto" w:fill="FFFFFF"/>
            <w:vAlign w:val="center"/>
          </w:tcPr>
          <w:p w14:paraId="16275C17" w14:textId="77777777" w:rsidR="00A52FA8" w:rsidRPr="00A41D02" w:rsidRDefault="00A52FA8" w:rsidP="00752A1A">
            <w:pPr>
              <w:spacing w:before="120"/>
              <w:jc w:val="center"/>
              <w:rPr>
                <w:rFonts w:cs="Times New Roman"/>
                <w:strike/>
                <w:szCs w:val="20"/>
                <w:lang w:eastAsia="es-ES"/>
              </w:rPr>
            </w:pPr>
            <w:r w:rsidRPr="00A41D02">
              <w:rPr>
                <w:rFonts w:cs="Times New Roman"/>
                <w:strike/>
                <w:szCs w:val="20"/>
                <w:lang w:eastAsia="es-ES"/>
              </w:rPr>
              <w:t>9</w:t>
            </w:r>
          </w:p>
        </w:tc>
        <w:tc>
          <w:tcPr>
            <w:tcW w:w="2075" w:type="pct"/>
            <w:shd w:val="clear" w:color="auto" w:fill="FFFFFF"/>
            <w:vAlign w:val="center"/>
          </w:tcPr>
          <w:p w14:paraId="7F049A72" w14:textId="77777777" w:rsidR="00A52FA8" w:rsidRPr="00A41D02" w:rsidRDefault="00A52FA8" w:rsidP="00752A1A">
            <w:pPr>
              <w:spacing w:before="120"/>
              <w:rPr>
                <w:rFonts w:cs="Times New Roman"/>
                <w:strike/>
                <w:szCs w:val="20"/>
                <w:lang w:eastAsia="es-ES"/>
              </w:rPr>
            </w:pPr>
            <w:r w:rsidRPr="00A41D02">
              <w:rPr>
                <w:rFonts w:cs="Times New Roman"/>
                <w:strike/>
                <w:szCs w:val="20"/>
                <w:lang w:eastAsia="es-ES"/>
              </w:rPr>
              <w:t>Comunidad de Madrid</w:t>
            </w:r>
          </w:p>
        </w:tc>
      </w:tr>
      <w:tr w:rsidR="00A52FA8" w:rsidRPr="00A41D02" w14:paraId="7AFB0B66" w14:textId="77777777" w:rsidTr="00752A1A">
        <w:trPr>
          <w:tblCellSpacing w:w="0" w:type="dxa"/>
        </w:trPr>
        <w:tc>
          <w:tcPr>
            <w:tcW w:w="2294" w:type="pct"/>
            <w:shd w:val="clear" w:color="auto" w:fill="F7F7F7"/>
            <w:vAlign w:val="center"/>
          </w:tcPr>
          <w:p w14:paraId="70A1DF9C" w14:textId="77777777" w:rsidR="00A52FA8" w:rsidRPr="00A41D02" w:rsidRDefault="00A52FA8" w:rsidP="00752A1A">
            <w:pPr>
              <w:spacing w:before="120"/>
              <w:rPr>
                <w:rFonts w:cs="Times New Roman"/>
                <w:strike/>
                <w:szCs w:val="20"/>
                <w:lang w:eastAsia="es-ES"/>
              </w:rPr>
            </w:pPr>
            <w:r w:rsidRPr="00A41D02">
              <w:rPr>
                <w:rFonts w:cs="Times New Roman"/>
                <w:b/>
                <w:bCs/>
                <w:strike/>
                <w:szCs w:val="20"/>
                <w:lang w:eastAsia="es-ES"/>
              </w:rPr>
              <w:t>Universidad de Lleida</w:t>
            </w:r>
            <w:r w:rsidRPr="00A41D02">
              <w:rPr>
                <w:rFonts w:cs="Times New Roman"/>
                <w:strike/>
                <w:szCs w:val="20"/>
                <w:lang w:eastAsia="es-ES"/>
              </w:rPr>
              <w:t xml:space="preserve"> </w:t>
            </w:r>
          </w:p>
        </w:tc>
        <w:tc>
          <w:tcPr>
            <w:tcW w:w="631" w:type="pct"/>
            <w:shd w:val="clear" w:color="auto" w:fill="F7F7F7"/>
            <w:vAlign w:val="center"/>
          </w:tcPr>
          <w:p w14:paraId="0D0C6407" w14:textId="77777777" w:rsidR="00A52FA8" w:rsidRPr="00A41D02" w:rsidRDefault="00A52FA8" w:rsidP="00752A1A">
            <w:pPr>
              <w:spacing w:before="120"/>
              <w:jc w:val="center"/>
              <w:rPr>
                <w:rFonts w:cs="Times New Roman"/>
                <w:strike/>
                <w:szCs w:val="20"/>
                <w:lang w:eastAsia="es-ES"/>
              </w:rPr>
            </w:pPr>
            <w:r w:rsidRPr="00A41D02">
              <w:rPr>
                <w:rFonts w:cs="Times New Roman"/>
                <w:strike/>
                <w:szCs w:val="20"/>
                <w:lang w:eastAsia="es-ES"/>
              </w:rPr>
              <w:t>9</w:t>
            </w:r>
          </w:p>
        </w:tc>
        <w:tc>
          <w:tcPr>
            <w:tcW w:w="2075" w:type="pct"/>
            <w:shd w:val="clear" w:color="auto" w:fill="F7F7F7"/>
            <w:vAlign w:val="center"/>
          </w:tcPr>
          <w:p w14:paraId="2F6619DD" w14:textId="77777777" w:rsidR="00A52FA8" w:rsidRPr="00A41D02" w:rsidRDefault="00A52FA8" w:rsidP="00752A1A">
            <w:pPr>
              <w:spacing w:before="120"/>
              <w:rPr>
                <w:rFonts w:cs="Times New Roman"/>
                <w:strike/>
                <w:szCs w:val="20"/>
                <w:lang w:eastAsia="es-ES"/>
              </w:rPr>
            </w:pPr>
            <w:r w:rsidRPr="00A41D02">
              <w:rPr>
                <w:rFonts w:cs="Times New Roman"/>
                <w:strike/>
                <w:szCs w:val="20"/>
                <w:lang w:eastAsia="es-ES"/>
              </w:rPr>
              <w:t>Cataluña</w:t>
            </w:r>
          </w:p>
        </w:tc>
      </w:tr>
      <w:tr w:rsidR="00A52FA8" w:rsidRPr="00A41D02" w14:paraId="1364F63B" w14:textId="77777777" w:rsidTr="00752A1A">
        <w:trPr>
          <w:tblCellSpacing w:w="0" w:type="dxa"/>
        </w:trPr>
        <w:tc>
          <w:tcPr>
            <w:tcW w:w="2294" w:type="pct"/>
            <w:shd w:val="clear" w:color="auto" w:fill="FFFFFF"/>
            <w:vAlign w:val="center"/>
          </w:tcPr>
          <w:p w14:paraId="0BF13946" w14:textId="77777777" w:rsidR="00A52FA8" w:rsidRPr="00A41D02" w:rsidRDefault="00A52FA8" w:rsidP="00752A1A">
            <w:pPr>
              <w:spacing w:before="120"/>
              <w:rPr>
                <w:rFonts w:cs="Times New Roman"/>
                <w:strike/>
                <w:szCs w:val="20"/>
                <w:lang w:eastAsia="es-ES"/>
              </w:rPr>
            </w:pPr>
            <w:r w:rsidRPr="00A41D02">
              <w:rPr>
                <w:rFonts w:cs="Times New Roman"/>
                <w:b/>
                <w:bCs/>
                <w:strike/>
                <w:szCs w:val="20"/>
                <w:lang w:eastAsia="es-ES"/>
              </w:rPr>
              <w:t>Universidad de Huelva</w:t>
            </w:r>
            <w:r w:rsidRPr="00A41D02">
              <w:rPr>
                <w:rFonts w:cs="Times New Roman"/>
                <w:strike/>
                <w:szCs w:val="20"/>
                <w:lang w:eastAsia="es-ES"/>
              </w:rPr>
              <w:t xml:space="preserve"> </w:t>
            </w:r>
          </w:p>
        </w:tc>
        <w:tc>
          <w:tcPr>
            <w:tcW w:w="631" w:type="pct"/>
            <w:shd w:val="clear" w:color="auto" w:fill="FFFFFF"/>
            <w:vAlign w:val="center"/>
          </w:tcPr>
          <w:p w14:paraId="402EF797" w14:textId="77777777" w:rsidR="00A52FA8" w:rsidRPr="00A41D02" w:rsidRDefault="00A52FA8" w:rsidP="00752A1A">
            <w:pPr>
              <w:spacing w:before="120"/>
              <w:jc w:val="center"/>
              <w:rPr>
                <w:rFonts w:cs="Times New Roman"/>
                <w:strike/>
                <w:szCs w:val="20"/>
                <w:lang w:eastAsia="es-ES"/>
              </w:rPr>
            </w:pPr>
            <w:r w:rsidRPr="00A41D02">
              <w:rPr>
                <w:rFonts w:cs="Times New Roman"/>
                <w:strike/>
                <w:szCs w:val="20"/>
                <w:lang w:eastAsia="es-ES"/>
              </w:rPr>
              <w:t>9</w:t>
            </w:r>
          </w:p>
        </w:tc>
        <w:tc>
          <w:tcPr>
            <w:tcW w:w="2075" w:type="pct"/>
            <w:shd w:val="clear" w:color="auto" w:fill="FFFFFF"/>
            <w:vAlign w:val="center"/>
          </w:tcPr>
          <w:p w14:paraId="64DD286E" w14:textId="77777777" w:rsidR="00A52FA8" w:rsidRPr="00A41D02" w:rsidRDefault="00A52FA8" w:rsidP="00752A1A">
            <w:pPr>
              <w:spacing w:before="120"/>
              <w:rPr>
                <w:rFonts w:cs="Times New Roman"/>
                <w:strike/>
                <w:szCs w:val="20"/>
                <w:lang w:eastAsia="es-ES"/>
              </w:rPr>
            </w:pPr>
            <w:r w:rsidRPr="00A41D02">
              <w:rPr>
                <w:rFonts w:cs="Times New Roman"/>
                <w:strike/>
                <w:szCs w:val="20"/>
                <w:lang w:eastAsia="es-ES"/>
              </w:rPr>
              <w:t>Andalucía</w:t>
            </w:r>
          </w:p>
        </w:tc>
      </w:tr>
    </w:tbl>
    <w:p w14:paraId="2346E8FD" w14:textId="77777777" w:rsidR="00A52FA8" w:rsidRPr="00EC48C2" w:rsidRDefault="00A52FA8" w:rsidP="00A52FA8">
      <w:pPr>
        <w:rPr>
          <w:rFonts w:cs="Times New Roman"/>
          <w:szCs w:val="20"/>
          <w:lang w:eastAsia="es-ES"/>
        </w:rPr>
      </w:pPr>
    </w:p>
    <w:p w14:paraId="7264E42F" w14:textId="77777777" w:rsidR="00A52FA8" w:rsidRPr="00EC48C2" w:rsidRDefault="00A52FA8" w:rsidP="00A52FA8">
      <w:pPr>
        <w:pStyle w:val="Default"/>
        <w:jc w:val="both"/>
        <w:rPr>
          <w:rFonts w:ascii="Verdana" w:hAnsi="Verdana" w:cs="Times New Roman"/>
          <w:color w:val="auto"/>
          <w:sz w:val="20"/>
          <w:szCs w:val="20"/>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4032"/>
        <w:gridCol w:w="917"/>
        <w:gridCol w:w="2980"/>
      </w:tblGrid>
      <w:tr w:rsidR="00A52FA8" w:rsidRPr="00EC48C2" w14:paraId="58D0F39E" w14:textId="77777777" w:rsidTr="00752A1A">
        <w:trPr>
          <w:tblHeader/>
          <w:tblCellSpacing w:w="0" w:type="dxa"/>
        </w:trPr>
        <w:tc>
          <w:tcPr>
            <w:tcW w:w="0" w:type="auto"/>
            <w:vAlign w:val="center"/>
            <w:hideMark/>
          </w:tcPr>
          <w:p w14:paraId="2392DAB5" w14:textId="3E755E41" w:rsidR="00A52FA8" w:rsidRPr="00EC48C2" w:rsidRDefault="00107EC5" w:rsidP="00752A1A">
            <w:pPr>
              <w:jc w:val="center"/>
              <w:rPr>
                <w:rFonts w:eastAsia="Times New Roman" w:cs="Times New Roman"/>
                <w:b/>
                <w:bCs/>
                <w:color w:val="FF0000"/>
                <w:szCs w:val="20"/>
                <w:lang w:val="ca-ES" w:eastAsia="ca-ES"/>
              </w:rPr>
            </w:pPr>
            <w:r>
              <w:rPr>
                <w:rFonts w:eastAsia="Times New Roman" w:cs="Times New Roman"/>
                <w:b/>
                <w:bCs/>
                <w:color w:val="FF0000"/>
                <w:szCs w:val="20"/>
                <w:lang w:val="ca-ES" w:eastAsia="ca-ES"/>
              </w:rPr>
              <w:t>UNIVERSIDAD</w:t>
            </w:r>
          </w:p>
        </w:tc>
        <w:tc>
          <w:tcPr>
            <w:tcW w:w="0" w:type="auto"/>
            <w:vAlign w:val="center"/>
            <w:hideMark/>
          </w:tcPr>
          <w:p w14:paraId="53DD205A" w14:textId="21270843" w:rsidR="00A52FA8" w:rsidRPr="00EC48C2" w:rsidRDefault="00107EC5" w:rsidP="00752A1A">
            <w:pPr>
              <w:jc w:val="center"/>
              <w:rPr>
                <w:rFonts w:eastAsia="Times New Roman" w:cs="Times New Roman"/>
                <w:b/>
                <w:bCs/>
                <w:color w:val="FF0000"/>
                <w:szCs w:val="20"/>
                <w:lang w:val="ca-ES" w:eastAsia="ca-ES"/>
              </w:rPr>
            </w:pPr>
            <w:r>
              <w:rPr>
                <w:rFonts w:eastAsia="Times New Roman" w:cs="Times New Roman"/>
                <w:b/>
                <w:bCs/>
                <w:color w:val="FF0000"/>
                <w:szCs w:val="20"/>
                <w:lang w:val="ca-ES" w:eastAsia="ca-ES"/>
              </w:rPr>
              <w:t>MESE</w:t>
            </w:r>
            <w:r w:rsidR="00A52FA8" w:rsidRPr="00EC48C2">
              <w:rPr>
                <w:rFonts w:eastAsia="Times New Roman" w:cs="Times New Roman"/>
                <w:b/>
                <w:bCs/>
                <w:color w:val="FF0000"/>
                <w:szCs w:val="20"/>
                <w:lang w:val="ca-ES" w:eastAsia="ca-ES"/>
              </w:rPr>
              <w:t>S</w:t>
            </w:r>
          </w:p>
        </w:tc>
        <w:tc>
          <w:tcPr>
            <w:tcW w:w="0" w:type="auto"/>
            <w:vAlign w:val="center"/>
            <w:hideMark/>
          </w:tcPr>
          <w:p w14:paraId="652F0B4A" w14:textId="77777777" w:rsidR="00A52FA8" w:rsidRPr="00EC48C2" w:rsidRDefault="00A52FA8" w:rsidP="00752A1A">
            <w:pPr>
              <w:jc w:val="center"/>
              <w:rPr>
                <w:rFonts w:eastAsia="Times New Roman" w:cs="Times New Roman"/>
                <w:b/>
                <w:bCs/>
                <w:color w:val="FF0000"/>
                <w:szCs w:val="20"/>
                <w:lang w:val="ca-ES" w:eastAsia="ca-ES"/>
              </w:rPr>
            </w:pPr>
            <w:r w:rsidRPr="00EC48C2">
              <w:rPr>
                <w:rFonts w:eastAsia="Times New Roman" w:cs="Times New Roman"/>
                <w:b/>
                <w:bCs/>
                <w:color w:val="FF0000"/>
                <w:szCs w:val="20"/>
                <w:lang w:val="ca-ES" w:eastAsia="ca-ES"/>
              </w:rPr>
              <w:t>COMUNIDAD AUTÓNOMA</w:t>
            </w:r>
          </w:p>
        </w:tc>
      </w:tr>
      <w:tr w:rsidR="00A52FA8" w:rsidRPr="00EC48C2" w14:paraId="37A732EC" w14:textId="77777777" w:rsidTr="00752A1A">
        <w:trPr>
          <w:tblCellSpacing w:w="0" w:type="dxa"/>
        </w:trPr>
        <w:tc>
          <w:tcPr>
            <w:tcW w:w="0" w:type="auto"/>
            <w:vAlign w:val="center"/>
            <w:hideMark/>
          </w:tcPr>
          <w:p w14:paraId="631ED727" w14:textId="77777777" w:rsidR="00A52FA8" w:rsidRPr="00EC48C2" w:rsidRDefault="00A52FA8" w:rsidP="00752A1A">
            <w:pPr>
              <w:rPr>
                <w:rFonts w:eastAsia="Times New Roman" w:cs="Times New Roman"/>
                <w:color w:val="FF0000"/>
                <w:szCs w:val="20"/>
                <w:lang w:val="ca-ES" w:eastAsia="ca-ES"/>
              </w:rPr>
            </w:pPr>
            <w:r w:rsidRPr="00EC48C2">
              <w:rPr>
                <w:rFonts w:eastAsia="Times New Roman" w:cs="Times New Roman"/>
                <w:b/>
                <w:bCs/>
                <w:color w:val="FF0000"/>
                <w:szCs w:val="20"/>
                <w:lang w:val="ca-ES" w:eastAsia="ca-ES"/>
              </w:rPr>
              <w:t>UNIV. AUTÓNOMA DE MADRID</w:t>
            </w:r>
          </w:p>
        </w:tc>
        <w:tc>
          <w:tcPr>
            <w:tcW w:w="0" w:type="auto"/>
            <w:vAlign w:val="center"/>
            <w:hideMark/>
          </w:tcPr>
          <w:p w14:paraId="3130DC72"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9</w:t>
            </w:r>
          </w:p>
        </w:tc>
        <w:tc>
          <w:tcPr>
            <w:tcW w:w="0" w:type="auto"/>
            <w:vAlign w:val="center"/>
          </w:tcPr>
          <w:p w14:paraId="3A85BCC2" w14:textId="77777777" w:rsidR="00A52FA8" w:rsidRPr="00EC48C2" w:rsidRDefault="00A52FA8" w:rsidP="00752A1A">
            <w:pPr>
              <w:rPr>
                <w:rFonts w:eastAsia="Times New Roman" w:cs="Times New Roman"/>
                <w:color w:val="FF0000"/>
                <w:szCs w:val="20"/>
                <w:lang w:val="ca-ES" w:eastAsia="ca-ES"/>
              </w:rPr>
            </w:pPr>
            <w:r w:rsidRPr="00EC48C2">
              <w:rPr>
                <w:rFonts w:eastAsia="Times New Roman" w:cs="Times New Roman"/>
                <w:color w:val="FF0000"/>
                <w:szCs w:val="20"/>
                <w:lang w:val="ca-ES" w:eastAsia="ca-ES"/>
              </w:rPr>
              <w:t>Comunidad de Madrid</w:t>
            </w:r>
          </w:p>
        </w:tc>
      </w:tr>
      <w:tr w:rsidR="00A52FA8" w:rsidRPr="00EC48C2" w14:paraId="44E54D42" w14:textId="77777777" w:rsidTr="00752A1A">
        <w:trPr>
          <w:tblCellSpacing w:w="0" w:type="dxa"/>
        </w:trPr>
        <w:tc>
          <w:tcPr>
            <w:tcW w:w="0" w:type="auto"/>
            <w:vAlign w:val="center"/>
            <w:hideMark/>
          </w:tcPr>
          <w:p w14:paraId="24595669" w14:textId="77777777" w:rsidR="00A52FA8" w:rsidRPr="00EC48C2" w:rsidRDefault="00A52FA8" w:rsidP="00752A1A">
            <w:pPr>
              <w:rPr>
                <w:rFonts w:eastAsia="Times New Roman" w:cs="Times New Roman"/>
                <w:color w:val="FF0000"/>
                <w:szCs w:val="20"/>
                <w:lang w:val="ca-ES" w:eastAsia="ca-ES"/>
              </w:rPr>
            </w:pPr>
            <w:r w:rsidRPr="00EC48C2">
              <w:rPr>
                <w:rFonts w:eastAsia="Times New Roman" w:cs="Times New Roman"/>
                <w:b/>
                <w:bCs/>
                <w:color w:val="FF0000"/>
                <w:szCs w:val="20"/>
                <w:lang w:val="ca-ES" w:eastAsia="ca-ES"/>
              </w:rPr>
              <w:t>UNIV. BARCELONA</w:t>
            </w:r>
          </w:p>
        </w:tc>
        <w:tc>
          <w:tcPr>
            <w:tcW w:w="0" w:type="auto"/>
            <w:vAlign w:val="center"/>
            <w:hideMark/>
          </w:tcPr>
          <w:p w14:paraId="1254C959"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9</w:t>
            </w:r>
          </w:p>
        </w:tc>
        <w:tc>
          <w:tcPr>
            <w:tcW w:w="0" w:type="auto"/>
            <w:vAlign w:val="center"/>
          </w:tcPr>
          <w:p w14:paraId="59BD0E95" w14:textId="77777777" w:rsidR="00A52FA8" w:rsidRPr="00EC48C2" w:rsidRDefault="00A52FA8" w:rsidP="00752A1A">
            <w:pPr>
              <w:rPr>
                <w:rFonts w:eastAsia="Times New Roman" w:cs="Times New Roman"/>
                <w:color w:val="FF0000"/>
                <w:szCs w:val="20"/>
                <w:lang w:val="ca-ES" w:eastAsia="ca-ES"/>
              </w:rPr>
            </w:pPr>
            <w:r w:rsidRPr="00EC48C2">
              <w:rPr>
                <w:rFonts w:eastAsia="Times New Roman" w:cs="Times New Roman"/>
                <w:color w:val="FF0000"/>
                <w:szCs w:val="20"/>
                <w:lang w:val="ca-ES" w:eastAsia="ca-ES"/>
              </w:rPr>
              <w:t>Cataluña</w:t>
            </w:r>
          </w:p>
        </w:tc>
      </w:tr>
      <w:tr w:rsidR="00A52FA8" w:rsidRPr="00EC48C2" w14:paraId="0EC1E5ED" w14:textId="77777777" w:rsidTr="00752A1A">
        <w:trPr>
          <w:tblCellSpacing w:w="0" w:type="dxa"/>
        </w:trPr>
        <w:tc>
          <w:tcPr>
            <w:tcW w:w="0" w:type="auto"/>
            <w:vAlign w:val="center"/>
            <w:hideMark/>
          </w:tcPr>
          <w:p w14:paraId="2BD1C2BB" w14:textId="77777777" w:rsidR="00A52FA8" w:rsidRPr="00EC48C2" w:rsidRDefault="00A52FA8" w:rsidP="00752A1A">
            <w:pPr>
              <w:rPr>
                <w:rFonts w:eastAsia="Times New Roman" w:cs="Times New Roman"/>
                <w:color w:val="FF0000"/>
                <w:szCs w:val="20"/>
                <w:lang w:val="ca-ES" w:eastAsia="ca-ES"/>
              </w:rPr>
            </w:pPr>
            <w:r w:rsidRPr="00EC48C2">
              <w:rPr>
                <w:rFonts w:eastAsia="Times New Roman" w:cs="Times New Roman"/>
                <w:b/>
                <w:bCs/>
                <w:color w:val="FF0000"/>
                <w:szCs w:val="20"/>
                <w:lang w:val="ca-ES" w:eastAsia="ca-ES"/>
              </w:rPr>
              <w:t>UNIV. BARCELONA</w:t>
            </w:r>
          </w:p>
        </w:tc>
        <w:tc>
          <w:tcPr>
            <w:tcW w:w="0" w:type="auto"/>
            <w:vAlign w:val="center"/>
            <w:hideMark/>
          </w:tcPr>
          <w:p w14:paraId="29284D09"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5</w:t>
            </w:r>
          </w:p>
        </w:tc>
        <w:tc>
          <w:tcPr>
            <w:tcW w:w="0" w:type="auto"/>
            <w:vAlign w:val="center"/>
          </w:tcPr>
          <w:p w14:paraId="0A202897" w14:textId="77777777" w:rsidR="00A52FA8" w:rsidRPr="00EC48C2" w:rsidRDefault="00A52FA8" w:rsidP="00752A1A">
            <w:pPr>
              <w:rPr>
                <w:rFonts w:eastAsia="Times New Roman" w:cs="Times New Roman"/>
                <w:color w:val="FF0000"/>
                <w:szCs w:val="20"/>
                <w:lang w:val="ca-ES" w:eastAsia="ca-ES"/>
              </w:rPr>
            </w:pPr>
            <w:r w:rsidRPr="00EC48C2">
              <w:rPr>
                <w:rFonts w:eastAsia="Times New Roman" w:cs="Times New Roman"/>
                <w:color w:val="FF0000"/>
                <w:szCs w:val="20"/>
                <w:lang w:val="ca-ES" w:eastAsia="ca-ES"/>
              </w:rPr>
              <w:t>Cataluña</w:t>
            </w:r>
          </w:p>
        </w:tc>
      </w:tr>
      <w:tr w:rsidR="00A52FA8" w:rsidRPr="00EC48C2" w14:paraId="29CB1253" w14:textId="77777777" w:rsidTr="00752A1A">
        <w:trPr>
          <w:tblCellSpacing w:w="0" w:type="dxa"/>
        </w:trPr>
        <w:tc>
          <w:tcPr>
            <w:tcW w:w="0" w:type="auto"/>
            <w:vAlign w:val="center"/>
            <w:hideMark/>
          </w:tcPr>
          <w:p w14:paraId="3F9E69FF" w14:textId="77777777" w:rsidR="00A52FA8" w:rsidRPr="00EC48C2" w:rsidRDefault="00A52FA8" w:rsidP="00752A1A">
            <w:pPr>
              <w:rPr>
                <w:rFonts w:eastAsia="Times New Roman" w:cs="Times New Roman"/>
                <w:color w:val="FF0000"/>
                <w:szCs w:val="20"/>
                <w:lang w:val="ca-ES" w:eastAsia="ca-ES"/>
              </w:rPr>
            </w:pPr>
            <w:r w:rsidRPr="00EC48C2">
              <w:rPr>
                <w:rFonts w:eastAsia="Times New Roman" w:cs="Times New Roman"/>
                <w:b/>
                <w:bCs/>
                <w:color w:val="FF0000"/>
                <w:szCs w:val="20"/>
                <w:lang w:val="ca-ES" w:eastAsia="ca-ES"/>
              </w:rPr>
              <w:t>UNIV. GRANADA</w:t>
            </w:r>
          </w:p>
        </w:tc>
        <w:tc>
          <w:tcPr>
            <w:tcW w:w="0" w:type="auto"/>
            <w:vAlign w:val="center"/>
            <w:hideMark/>
          </w:tcPr>
          <w:p w14:paraId="3B553E9E"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9</w:t>
            </w:r>
          </w:p>
        </w:tc>
        <w:tc>
          <w:tcPr>
            <w:tcW w:w="0" w:type="auto"/>
            <w:vAlign w:val="center"/>
          </w:tcPr>
          <w:p w14:paraId="50500B37" w14:textId="77777777" w:rsidR="00A52FA8" w:rsidRPr="00EC48C2" w:rsidRDefault="00A52FA8" w:rsidP="00752A1A">
            <w:pPr>
              <w:rPr>
                <w:rFonts w:eastAsia="Times New Roman" w:cs="Times New Roman"/>
                <w:color w:val="FF0000"/>
                <w:szCs w:val="20"/>
                <w:lang w:val="ca-ES" w:eastAsia="ca-ES"/>
              </w:rPr>
            </w:pPr>
            <w:r w:rsidRPr="00EC48C2">
              <w:rPr>
                <w:rFonts w:eastAsia="Times New Roman" w:cs="Times New Roman"/>
                <w:color w:val="FF0000"/>
                <w:szCs w:val="20"/>
                <w:lang w:val="ca-ES" w:eastAsia="ca-ES"/>
              </w:rPr>
              <w:t>Andalucia</w:t>
            </w:r>
          </w:p>
        </w:tc>
      </w:tr>
      <w:tr w:rsidR="00A52FA8" w:rsidRPr="00EC48C2" w14:paraId="5AE0D3DF" w14:textId="77777777" w:rsidTr="00752A1A">
        <w:trPr>
          <w:tblCellSpacing w:w="0" w:type="dxa"/>
        </w:trPr>
        <w:tc>
          <w:tcPr>
            <w:tcW w:w="0" w:type="auto"/>
            <w:vAlign w:val="center"/>
            <w:hideMark/>
          </w:tcPr>
          <w:p w14:paraId="6E8ACFB8" w14:textId="77777777" w:rsidR="00A52FA8" w:rsidRPr="00EC48C2" w:rsidRDefault="00A52FA8" w:rsidP="00752A1A">
            <w:pPr>
              <w:rPr>
                <w:rFonts w:eastAsia="Times New Roman" w:cs="Times New Roman"/>
                <w:color w:val="FF0000"/>
                <w:szCs w:val="20"/>
                <w:lang w:val="ca-ES" w:eastAsia="ca-ES"/>
              </w:rPr>
            </w:pPr>
            <w:r w:rsidRPr="00EC48C2">
              <w:rPr>
                <w:rFonts w:eastAsia="Times New Roman" w:cs="Times New Roman"/>
                <w:b/>
                <w:bCs/>
                <w:color w:val="FF0000"/>
                <w:szCs w:val="20"/>
                <w:lang w:val="ca-ES" w:eastAsia="ca-ES"/>
              </w:rPr>
              <w:t>UNIV. HUELVA</w:t>
            </w:r>
          </w:p>
        </w:tc>
        <w:tc>
          <w:tcPr>
            <w:tcW w:w="0" w:type="auto"/>
            <w:vAlign w:val="center"/>
            <w:hideMark/>
          </w:tcPr>
          <w:p w14:paraId="5E4FB051"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9</w:t>
            </w:r>
          </w:p>
        </w:tc>
        <w:tc>
          <w:tcPr>
            <w:tcW w:w="0" w:type="auto"/>
            <w:vAlign w:val="center"/>
          </w:tcPr>
          <w:p w14:paraId="322BF19D" w14:textId="77777777" w:rsidR="00A52FA8" w:rsidRPr="00EC48C2" w:rsidRDefault="00A52FA8" w:rsidP="00752A1A">
            <w:pPr>
              <w:rPr>
                <w:rFonts w:eastAsia="Times New Roman" w:cs="Times New Roman"/>
                <w:color w:val="FF0000"/>
                <w:szCs w:val="20"/>
                <w:lang w:val="ca-ES" w:eastAsia="ca-ES"/>
              </w:rPr>
            </w:pPr>
            <w:r w:rsidRPr="00EC48C2">
              <w:rPr>
                <w:rFonts w:eastAsia="Times New Roman" w:cs="Times New Roman"/>
                <w:color w:val="FF0000"/>
                <w:szCs w:val="20"/>
                <w:lang w:val="ca-ES" w:eastAsia="ca-ES"/>
              </w:rPr>
              <w:t>Andalucia</w:t>
            </w:r>
          </w:p>
        </w:tc>
      </w:tr>
      <w:tr w:rsidR="00A52FA8" w:rsidRPr="00EC48C2" w14:paraId="01A7B589" w14:textId="77777777" w:rsidTr="00752A1A">
        <w:trPr>
          <w:tblCellSpacing w:w="0" w:type="dxa"/>
        </w:trPr>
        <w:tc>
          <w:tcPr>
            <w:tcW w:w="0" w:type="auto"/>
            <w:vAlign w:val="center"/>
            <w:hideMark/>
          </w:tcPr>
          <w:p w14:paraId="7E2D08EB" w14:textId="77777777" w:rsidR="00A52FA8" w:rsidRPr="00EC48C2" w:rsidRDefault="00A52FA8" w:rsidP="00752A1A">
            <w:pPr>
              <w:rPr>
                <w:rFonts w:eastAsia="Times New Roman" w:cs="Times New Roman"/>
                <w:color w:val="FF0000"/>
                <w:szCs w:val="20"/>
                <w:lang w:val="ca-ES" w:eastAsia="ca-ES"/>
              </w:rPr>
            </w:pPr>
            <w:r w:rsidRPr="00EC48C2">
              <w:rPr>
                <w:rFonts w:eastAsia="Times New Roman" w:cs="Times New Roman"/>
                <w:b/>
                <w:bCs/>
                <w:color w:val="FF0000"/>
                <w:szCs w:val="20"/>
                <w:lang w:val="ca-ES" w:eastAsia="ca-ES"/>
              </w:rPr>
              <w:t>UNIV. JAUME I (Castelló)</w:t>
            </w:r>
          </w:p>
        </w:tc>
        <w:tc>
          <w:tcPr>
            <w:tcW w:w="0" w:type="auto"/>
            <w:vAlign w:val="center"/>
            <w:hideMark/>
          </w:tcPr>
          <w:p w14:paraId="20BC29B1"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9</w:t>
            </w:r>
          </w:p>
        </w:tc>
        <w:tc>
          <w:tcPr>
            <w:tcW w:w="0" w:type="auto"/>
            <w:vAlign w:val="center"/>
          </w:tcPr>
          <w:p w14:paraId="6D982A9D" w14:textId="77777777" w:rsidR="00A52FA8" w:rsidRPr="00EC48C2" w:rsidRDefault="00A52FA8" w:rsidP="00752A1A">
            <w:pPr>
              <w:rPr>
                <w:rFonts w:eastAsia="Times New Roman" w:cs="Times New Roman"/>
                <w:color w:val="FF0000"/>
                <w:szCs w:val="20"/>
                <w:lang w:val="ca-ES" w:eastAsia="ca-ES"/>
              </w:rPr>
            </w:pPr>
            <w:r w:rsidRPr="00EC48C2">
              <w:rPr>
                <w:rFonts w:eastAsia="Times New Roman" w:cs="Times New Roman"/>
                <w:color w:val="FF0000"/>
                <w:szCs w:val="20"/>
                <w:lang w:val="ca-ES" w:eastAsia="ca-ES"/>
              </w:rPr>
              <w:t>Comunidad Valenciana</w:t>
            </w:r>
          </w:p>
        </w:tc>
      </w:tr>
      <w:tr w:rsidR="00A52FA8" w:rsidRPr="00EC48C2" w14:paraId="2CE31E9A" w14:textId="77777777" w:rsidTr="00752A1A">
        <w:trPr>
          <w:tblCellSpacing w:w="0" w:type="dxa"/>
        </w:trPr>
        <w:tc>
          <w:tcPr>
            <w:tcW w:w="0" w:type="auto"/>
            <w:vAlign w:val="center"/>
            <w:hideMark/>
          </w:tcPr>
          <w:p w14:paraId="19EBFCD9" w14:textId="77777777" w:rsidR="00A52FA8" w:rsidRPr="00EC48C2" w:rsidRDefault="00A52FA8" w:rsidP="00752A1A">
            <w:pPr>
              <w:rPr>
                <w:rFonts w:eastAsia="Times New Roman" w:cs="Times New Roman"/>
                <w:color w:val="FF0000"/>
                <w:szCs w:val="20"/>
                <w:lang w:val="ca-ES" w:eastAsia="ca-ES"/>
              </w:rPr>
            </w:pPr>
            <w:r w:rsidRPr="00EC48C2">
              <w:rPr>
                <w:rFonts w:eastAsia="Times New Roman" w:cs="Times New Roman"/>
                <w:b/>
                <w:bCs/>
                <w:color w:val="FF0000"/>
                <w:szCs w:val="20"/>
                <w:lang w:val="ca-ES" w:eastAsia="ca-ES"/>
              </w:rPr>
              <w:t>UNIV. LLEIDA</w:t>
            </w:r>
          </w:p>
        </w:tc>
        <w:tc>
          <w:tcPr>
            <w:tcW w:w="0" w:type="auto"/>
            <w:vAlign w:val="center"/>
            <w:hideMark/>
          </w:tcPr>
          <w:p w14:paraId="0D4FCD87"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9</w:t>
            </w:r>
          </w:p>
        </w:tc>
        <w:tc>
          <w:tcPr>
            <w:tcW w:w="0" w:type="auto"/>
            <w:vAlign w:val="center"/>
          </w:tcPr>
          <w:p w14:paraId="498C77F7" w14:textId="77777777" w:rsidR="00A52FA8" w:rsidRPr="00EC48C2" w:rsidRDefault="00A52FA8" w:rsidP="00752A1A">
            <w:pPr>
              <w:rPr>
                <w:rFonts w:eastAsia="Times New Roman" w:cs="Times New Roman"/>
                <w:color w:val="FF0000"/>
                <w:szCs w:val="20"/>
                <w:lang w:val="ca-ES" w:eastAsia="ca-ES"/>
              </w:rPr>
            </w:pPr>
            <w:r w:rsidRPr="00EC48C2">
              <w:rPr>
                <w:rFonts w:eastAsia="Times New Roman" w:cs="Times New Roman"/>
                <w:color w:val="FF0000"/>
                <w:szCs w:val="20"/>
                <w:lang w:val="ca-ES" w:eastAsia="ca-ES"/>
              </w:rPr>
              <w:t>Cataluña</w:t>
            </w:r>
          </w:p>
        </w:tc>
      </w:tr>
      <w:tr w:rsidR="00A52FA8" w:rsidRPr="00EC48C2" w14:paraId="0717FD34" w14:textId="77777777" w:rsidTr="00752A1A">
        <w:trPr>
          <w:tblCellSpacing w:w="0" w:type="dxa"/>
        </w:trPr>
        <w:tc>
          <w:tcPr>
            <w:tcW w:w="0" w:type="auto"/>
            <w:vAlign w:val="center"/>
            <w:hideMark/>
          </w:tcPr>
          <w:p w14:paraId="2019D057" w14:textId="77777777" w:rsidR="00A52FA8" w:rsidRPr="00EC48C2" w:rsidRDefault="00A52FA8" w:rsidP="00752A1A">
            <w:pPr>
              <w:rPr>
                <w:rFonts w:eastAsia="Times New Roman" w:cs="Times New Roman"/>
                <w:color w:val="FF0000"/>
                <w:szCs w:val="20"/>
                <w:lang w:val="ca-ES" w:eastAsia="ca-ES"/>
              </w:rPr>
            </w:pPr>
            <w:r w:rsidRPr="00EC48C2">
              <w:rPr>
                <w:rFonts w:eastAsia="Times New Roman" w:cs="Times New Roman"/>
                <w:b/>
                <w:bCs/>
                <w:color w:val="FF0000"/>
                <w:szCs w:val="20"/>
                <w:lang w:val="ca-ES" w:eastAsia="ca-ES"/>
              </w:rPr>
              <w:t>UNIV. MÁLAGA</w:t>
            </w:r>
          </w:p>
        </w:tc>
        <w:tc>
          <w:tcPr>
            <w:tcW w:w="0" w:type="auto"/>
            <w:vAlign w:val="center"/>
            <w:hideMark/>
          </w:tcPr>
          <w:p w14:paraId="195A5DA5"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9</w:t>
            </w:r>
          </w:p>
        </w:tc>
        <w:tc>
          <w:tcPr>
            <w:tcW w:w="0" w:type="auto"/>
            <w:vAlign w:val="center"/>
          </w:tcPr>
          <w:p w14:paraId="3AC733B8" w14:textId="77777777" w:rsidR="00A52FA8" w:rsidRPr="00EC48C2" w:rsidRDefault="00A52FA8" w:rsidP="00752A1A">
            <w:pPr>
              <w:rPr>
                <w:rFonts w:eastAsia="Times New Roman" w:cs="Times New Roman"/>
                <w:color w:val="FF0000"/>
                <w:szCs w:val="20"/>
                <w:lang w:val="ca-ES" w:eastAsia="ca-ES"/>
              </w:rPr>
            </w:pPr>
            <w:r w:rsidRPr="00EC48C2">
              <w:rPr>
                <w:rFonts w:eastAsia="Times New Roman" w:cs="Times New Roman"/>
                <w:color w:val="FF0000"/>
                <w:szCs w:val="20"/>
                <w:lang w:val="ca-ES" w:eastAsia="ca-ES"/>
              </w:rPr>
              <w:t>Andalucia</w:t>
            </w:r>
          </w:p>
        </w:tc>
      </w:tr>
      <w:tr w:rsidR="00A52FA8" w:rsidRPr="00EC48C2" w14:paraId="0D18816F" w14:textId="77777777" w:rsidTr="00752A1A">
        <w:trPr>
          <w:tblCellSpacing w:w="0" w:type="dxa"/>
        </w:trPr>
        <w:tc>
          <w:tcPr>
            <w:tcW w:w="0" w:type="auto"/>
            <w:vAlign w:val="center"/>
            <w:hideMark/>
          </w:tcPr>
          <w:p w14:paraId="3E5961D2" w14:textId="77777777" w:rsidR="00A52FA8" w:rsidRPr="00EC48C2" w:rsidRDefault="00A52FA8" w:rsidP="00752A1A">
            <w:pPr>
              <w:rPr>
                <w:rFonts w:eastAsia="Times New Roman" w:cs="Times New Roman"/>
                <w:color w:val="FF0000"/>
                <w:szCs w:val="20"/>
                <w:lang w:val="ca-ES" w:eastAsia="ca-ES"/>
              </w:rPr>
            </w:pPr>
            <w:r w:rsidRPr="00EC48C2">
              <w:rPr>
                <w:rFonts w:eastAsia="Times New Roman" w:cs="Times New Roman"/>
                <w:b/>
                <w:bCs/>
                <w:color w:val="FF0000"/>
                <w:szCs w:val="20"/>
                <w:lang w:val="ca-ES" w:eastAsia="ca-ES"/>
              </w:rPr>
              <w:t>UNIV. REY JUAN CARLOS (Madrid)</w:t>
            </w:r>
          </w:p>
        </w:tc>
        <w:tc>
          <w:tcPr>
            <w:tcW w:w="0" w:type="auto"/>
            <w:vAlign w:val="center"/>
            <w:hideMark/>
          </w:tcPr>
          <w:p w14:paraId="060A9C65"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9</w:t>
            </w:r>
          </w:p>
        </w:tc>
        <w:tc>
          <w:tcPr>
            <w:tcW w:w="0" w:type="auto"/>
            <w:vAlign w:val="center"/>
          </w:tcPr>
          <w:p w14:paraId="601E7FC5" w14:textId="77777777" w:rsidR="00A52FA8" w:rsidRPr="00EC48C2" w:rsidRDefault="00A52FA8" w:rsidP="00752A1A">
            <w:pPr>
              <w:rPr>
                <w:rFonts w:eastAsia="Times New Roman" w:cs="Times New Roman"/>
                <w:color w:val="FF0000"/>
                <w:szCs w:val="20"/>
                <w:lang w:val="ca-ES" w:eastAsia="ca-ES"/>
              </w:rPr>
            </w:pPr>
            <w:r w:rsidRPr="00EC48C2">
              <w:rPr>
                <w:rFonts w:eastAsia="Times New Roman" w:cs="Times New Roman"/>
                <w:color w:val="FF0000"/>
                <w:szCs w:val="20"/>
                <w:lang w:val="ca-ES" w:eastAsia="ca-ES"/>
              </w:rPr>
              <w:t>Comunidad de Madrid</w:t>
            </w:r>
          </w:p>
        </w:tc>
      </w:tr>
      <w:tr w:rsidR="00A52FA8" w:rsidRPr="00EC48C2" w14:paraId="18A3BC1F" w14:textId="77777777" w:rsidTr="00752A1A">
        <w:trPr>
          <w:tblCellSpacing w:w="0" w:type="dxa"/>
        </w:trPr>
        <w:tc>
          <w:tcPr>
            <w:tcW w:w="0" w:type="auto"/>
            <w:vAlign w:val="center"/>
            <w:hideMark/>
          </w:tcPr>
          <w:p w14:paraId="002A4323" w14:textId="77777777" w:rsidR="00A52FA8" w:rsidRPr="00EC48C2" w:rsidRDefault="00A52FA8" w:rsidP="00752A1A">
            <w:pPr>
              <w:rPr>
                <w:rFonts w:eastAsia="Times New Roman" w:cs="Times New Roman"/>
                <w:color w:val="FF0000"/>
                <w:szCs w:val="20"/>
                <w:lang w:val="ca-ES" w:eastAsia="ca-ES"/>
              </w:rPr>
            </w:pPr>
            <w:r w:rsidRPr="00EC48C2">
              <w:rPr>
                <w:rFonts w:eastAsia="Times New Roman" w:cs="Times New Roman"/>
                <w:b/>
                <w:bCs/>
                <w:color w:val="FF0000"/>
                <w:szCs w:val="20"/>
                <w:lang w:val="ca-ES" w:eastAsia="ca-ES"/>
              </w:rPr>
              <w:t>UNIV. SALAMANCA</w:t>
            </w:r>
          </w:p>
        </w:tc>
        <w:tc>
          <w:tcPr>
            <w:tcW w:w="0" w:type="auto"/>
            <w:vAlign w:val="center"/>
            <w:hideMark/>
          </w:tcPr>
          <w:p w14:paraId="705E57F3"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9</w:t>
            </w:r>
          </w:p>
        </w:tc>
        <w:tc>
          <w:tcPr>
            <w:tcW w:w="0" w:type="auto"/>
            <w:vAlign w:val="center"/>
          </w:tcPr>
          <w:p w14:paraId="6E60F4FF" w14:textId="77777777" w:rsidR="00A52FA8" w:rsidRPr="00EC48C2" w:rsidRDefault="00A52FA8" w:rsidP="00752A1A">
            <w:pPr>
              <w:rPr>
                <w:rFonts w:eastAsia="Times New Roman" w:cs="Times New Roman"/>
                <w:color w:val="FF0000"/>
                <w:szCs w:val="20"/>
                <w:lang w:val="ca-ES" w:eastAsia="ca-ES"/>
              </w:rPr>
            </w:pPr>
            <w:r w:rsidRPr="00EC48C2">
              <w:rPr>
                <w:rFonts w:eastAsia="Times New Roman" w:cs="Times New Roman"/>
                <w:color w:val="FF0000"/>
                <w:szCs w:val="20"/>
                <w:lang w:val="ca-ES" w:eastAsia="ca-ES"/>
              </w:rPr>
              <w:t>Castilla y león</w:t>
            </w:r>
          </w:p>
        </w:tc>
      </w:tr>
      <w:tr w:rsidR="00A52FA8" w:rsidRPr="00EC48C2" w14:paraId="7F39DC23" w14:textId="77777777" w:rsidTr="00752A1A">
        <w:trPr>
          <w:tblCellSpacing w:w="0" w:type="dxa"/>
        </w:trPr>
        <w:tc>
          <w:tcPr>
            <w:tcW w:w="0" w:type="auto"/>
            <w:vAlign w:val="center"/>
            <w:hideMark/>
          </w:tcPr>
          <w:p w14:paraId="5C74B0E0" w14:textId="77777777" w:rsidR="00A52FA8" w:rsidRPr="00EC48C2" w:rsidRDefault="00A52FA8" w:rsidP="00752A1A">
            <w:pPr>
              <w:rPr>
                <w:rFonts w:eastAsia="Times New Roman" w:cs="Times New Roman"/>
                <w:color w:val="FF0000"/>
                <w:szCs w:val="20"/>
                <w:lang w:val="ca-ES" w:eastAsia="ca-ES"/>
              </w:rPr>
            </w:pPr>
            <w:r w:rsidRPr="00EC48C2">
              <w:rPr>
                <w:rFonts w:eastAsia="Times New Roman" w:cs="Times New Roman"/>
                <w:b/>
                <w:bCs/>
                <w:color w:val="FF0000"/>
                <w:szCs w:val="20"/>
                <w:lang w:val="ca-ES" w:eastAsia="ca-ES"/>
              </w:rPr>
              <w:t>UNIV. VALÈNCIA</w:t>
            </w:r>
          </w:p>
        </w:tc>
        <w:tc>
          <w:tcPr>
            <w:tcW w:w="0" w:type="auto"/>
            <w:vAlign w:val="center"/>
            <w:hideMark/>
          </w:tcPr>
          <w:p w14:paraId="03B26363" w14:textId="77777777" w:rsidR="00A52FA8" w:rsidRPr="00EC48C2" w:rsidRDefault="00A52FA8" w:rsidP="00752A1A">
            <w:pPr>
              <w:jc w:val="center"/>
              <w:rPr>
                <w:rFonts w:eastAsia="Times New Roman" w:cs="Times New Roman"/>
                <w:color w:val="FF0000"/>
                <w:szCs w:val="20"/>
                <w:lang w:val="ca-ES" w:eastAsia="ca-ES"/>
              </w:rPr>
            </w:pPr>
            <w:r w:rsidRPr="00EC48C2">
              <w:rPr>
                <w:rFonts w:eastAsia="Times New Roman" w:cs="Times New Roman"/>
                <w:color w:val="FF0000"/>
                <w:szCs w:val="20"/>
                <w:lang w:val="ca-ES" w:eastAsia="ca-ES"/>
              </w:rPr>
              <w:t>9</w:t>
            </w:r>
          </w:p>
        </w:tc>
        <w:tc>
          <w:tcPr>
            <w:tcW w:w="0" w:type="auto"/>
            <w:vAlign w:val="center"/>
          </w:tcPr>
          <w:p w14:paraId="6D9B708E" w14:textId="77777777" w:rsidR="00A52FA8" w:rsidRPr="00EC48C2" w:rsidRDefault="00A52FA8" w:rsidP="00752A1A">
            <w:pPr>
              <w:rPr>
                <w:rFonts w:eastAsia="Times New Roman" w:cs="Times New Roman"/>
                <w:color w:val="FF0000"/>
                <w:szCs w:val="20"/>
                <w:lang w:val="ca-ES" w:eastAsia="ca-ES"/>
              </w:rPr>
            </w:pPr>
            <w:r w:rsidRPr="00EC48C2">
              <w:rPr>
                <w:rFonts w:eastAsia="Times New Roman" w:cs="Times New Roman"/>
                <w:color w:val="FF0000"/>
                <w:szCs w:val="20"/>
                <w:lang w:val="ca-ES" w:eastAsia="ca-ES"/>
              </w:rPr>
              <w:t>Comunidad Valenciana</w:t>
            </w:r>
          </w:p>
        </w:tc>
      </w:tr>
    </w:tbl>
    <w:p w14:paraId="69BF21C6" w14:textId="77777777" w:rsidR="00A52FA8" w:rsidRPr="00EC48C2" w:rsidRDefault="00A52FA8" w:rsidP="00A52FA8">
      <w:pPr>
        <w:rPr>
          <w:color w:val="FF0000"/>
          <w:szCs w:val="20"/>
          <w:lang w:eastAsia="es-ES"/>
        </w:rPr>
      </w:pPr>
    </w:p>
    <w:p w14:paraId="3F816798" w14:textId="77777777" w:rsidR="00A52FA8" w:rsidRPr="00EC48C2" w:rsidRDefault="00A52FA8" w:rsidP="00BE15ED">
      <w:pPr>
        <w:spacing w:before="120"/>
        <w:jc w:val="both"/>
        <w:rPr>
          <w:rFonts w:cs="Times New Roman"/>
          <w:szCs w:val="20"/>
          <w:lang w:eastAsia="es-ES"/>
        </w:rPr>
      </w:pPr>
    </w:p>
    <w:p w14:paraId="1D0E76D3" w14:textId="77777777" w:rsidR="00BE15ED" w:rsidRDefault="00BE15ED" w:rsidP="00BE15ED">
      <w:pPr>
        <w:spacing w:before="120"/>
        <w:jc w:val="both"/>
        <w:rPr>
          <w:rFonts w:cs="Arial"/>
          <w:b/>
          <w:bCs/>
          <w:szCs w:val="20"/>
        </w:rPr>
      </w:pPr>
    </w:p>
    <w:p w14:paraId="401A2D7E" w14:textId="77777777" w:rsidR="008522EB" w:rsidRPr="00EC48C2" w:rsidRDefault="008522EB" w:rsidP="00BE15ED">
      <w:pPr>
        <w:spacing w:before="120"/>
        <w:jc w:val="both"/>
        <w:rPr>
          <w:rFonts w:cs="Arial"/>
          <w:b/>
          <w:bCs/>
          <w:szCs w:val="20"/>
        </w:rPr>
      </w:pPr>
    </w:p>
    <w:p w14:paraId="4EF13932" w14:textId="77777777" w:rsidR="00605908" w:rsidRDefault="00605908">
      <w:pPr>
        <w:spacing w:line="360" w:lineRule="auto"/>
        <w:jc w:val="both"/>
        <w:rPr>
          <w:rFonts w:eastAsia="Arial" w:cs="Arial"/>
          <w:b/>
          <w:bCs/>
          <w:szCs w:val="20"/>
        </w:rPr>
      </w:pPr>
      <w:r w:rsidRPr="00EC48C2">
        <w:rPr>
          <w:rFonts w:eastAsia="Arial" w:cs="Arial"/>
          <w:b/>
          <w:bCs/>
          <w:szCs w:val="20"/>
        </w:rPr>
        <w:lastRenderedPageBreak/>
        <w:t>5.3. Descripción detallada de</w:t>
      </w:r>
      <w:r>
        <w:rPr>
          <w:rFonts w:eastAsia="Arial" w:cs="Arial"/>
          <w:b/>
          <w:bCs/>
          <w:szCs w:val="20"/>
        </w:rPr>
        <w:t xml:space="preserve"> la estructura del plan de estudios (prácticas externas y trabajo final de máster incluidos)</w:t>
      </w:r>
    </w:p>
    <w:p w14:paraId="2EF782A1" w14:textId="77777777" w:rsidR="0072253F" w:rsidRDefault="0072253F" w:rsidP="00BE15ED">
      <w:pPr>
        <w:autoSpaceDE w:val="0"/>
        <w:spacing w:line="360" w:lineRule="auto"/>
        <w:jc w:val="both"/>
        <w:rPr>
          <w:b/>
          <w:bCs/>
          <w:color w:val="000000"/>
          <w:szCs w:val="20"/>
        </w:rPr>
      </w:pPr>
    </w:p>
    <w:p w14:paraId="1612BE5B" w14:textId="77777777" w:rsidR="00223B1A" w:rsidRDefault="00BE15ED" w:rsidP="00223B1A">
      <w:pPr>
        <w:autoSpaceDE w:val="0"/>
        <w:spacing w:line="360" w:lineRule="auto"/>
        <w:jc w:val="both"/>
        <w:rPr>
          <w:b/>
          <w:bCs/>
          <w:color w:val="000000"/>
          <w:szCs w:val="20"/>
        </w:rPr>
      </w:pPr>
      <w:r>
        <w:rPr>
          <w:b/>
          <w:bCs/>
          <w:color w:val="000000"/>
          <w:szCs w:val="20"/>
        </w:rPr>
        <w:t>5.3.1. Distribución temporal de los módulos en el Plan de estudios y competencias básicas y específicas asociadas:</w:t>
      </w:r>
    </w:p>
    <w:p w14:paraId="4B28B1C9" w14:textId="77777777" w:rsidR="00223B1A" w:rsidRDefault="00223B1A" w:rsidP="00223B1A">
      <w:pPr>
        <w:autoSpaceDE w:val="0"/>
        <w:spacing w:line="360" w:lineRule="auto"/>
        <w:jc w:val="both"/>
        <w:rPr>
          <w:b/>
          <w:bCs/>
          <w:color w:val="000000"/>
          <w:szCs w:val="20"/>
        </w:rPr>
      </w:pPr>
    </w:p>
    <w:p w14:paraId="48D8E75F" w14:textId="736C5A8B" w:rsidR="00EF363B" w:rsidRPr="00223B1A" w:rsidRDefault="00223B1A" w:rsidP="00223B1A">
      <w:pPr>
        <w:autoSpaceDE w:val="0"/>
        <w:spacing w:line="360" w:lineRule="auto"/>
        <w:jc w:val="both"/>
        <w:rPr>
          <w:b/>
          <w:bCs/>
          <w:color w:val="000000"/>
          <w:szCs w:val="20"/>
        </w:rPr>
      </w:pPr>
      <w:r>
        <w:rPr>
          <w:rFonts w:cs="Times New Roman"/>
          <w:b/>
          <w:i/>
          <w:szCs w:val="20"/>
        </w:rPr>
        <w:t xml:space="preserve">A) </w:t>
      </w:r>
      <w:r w:rsidR="00C32F49">
        <w:rPr>
          <w:rFonts w:cs="Times New Roman"/>
          <w:b/>
          <w:i/>
          <w:szCs w:val="20"/>
        </w:rPr>
        <w:t>E</w:t>
      </w:r>
      <w:r w:rsidR="00EF363B" w:rsidRPr="00E0051A">
        <w:rPr>
          <w:rFonts w:cs="Times New Roman"/>
          <w:b/>
          <w:i/>
          <w:szCs w:val="20"/>
        </w:rPr>
        <w:t>structura general del Plan de Estudios</w:t>
      </w:r>
    </w:p>
    <w:p w14:paraId="44311402" w14:textId="77777777" w:rsidR="00EF363B" w:rsidRPr="00E0051A" w:rsidRDefault="00EF363B" w:rsidP="00EF363B">
      <w:pPr>
        <w:ind w:left="792"/>
        <w:jc w:val="both"/>
        <w:rPr>
          <w:rFonts w:cs="Times New Roman"/>
          <w:szCs w:val="20"/>
        </w:rPr>
      </w:pPr>
    </w:p>
    <w:p w14:paraId="29D96B2B" w14:textId="77777777" w:rsidR="00EF363B" w:rsidRPr="00E0051A" w:rsidRDefault="00EF363B" w:rsidP="00EF363B">
      <w:pPr>
        <w:pStyle w:val="Default"/>
        <w:jc w:val="both"/>
        <w:rPr>
          <w:rFonts w:ascii="Verdana" w:hAnsi="Verdana" w:cs="Times New Roman"/>
          <w:color w:val="auto"/>
          <w:sz w:val="20"/>
          <w:szCs w:val="20"/>
        </w:rPr>
      </w:pPr>
      <w:r w:rsidRPr="00E0051A">
        <w:rPr>
          <w:rFonts w:ascii="Verdana" w:hAnsi="Verdana" w:cs="Times New Roman"/>
          <w:color w:val="auto"/>
          <w:sz w:val="20"/>
          <w:szCs w:val="20"/>
        </w:rPr>
        <w:t xml:space="preserve">En cumplimiento de lo dispuesto en el Real Decreto 1393/2007, de 29 de octubre, por el que se establece la ordenación de las enseñanzas universitarias oficiales, y de los </w:t>
      </w:r>
      <w:r w:rsidRPr="00E0051A">
        <w:rPr>
          <w:rFonts w:ascii="Verdana" w:hAnsi="Verdana" w:cs="Times New Roman"/>
          <w:iCs/>
          <w:color w:val="auto"/>
          <w:sz w:val="20"/>
          <w:szCs w:val="20"/>
        </w:rPr>
        <w:t>Criterios para la Planificación y Programación de los Estudios de Grado de la Universidad de Girona</w:t>
      </w:r>
      <w:r w:rsidRPr="00E0051A">
        <w:rPr>
          <w:rFonts w:ascii="Verdana" w:hAnsi="Verdana" w:cs="Times New Roman"/>
          <w:color w:val="auto"/>
          <w:sz w:val="20"/>
          <w:szCs w:val="20"/>
        </w:rPr>
        <w:t xml:space="preserve">, el Plan de Estudios del Grado en Ciencias Políticas y de la Administración se compone de 240 créditos totales, distribuidos en 4 cursos académicos de 60 créditos cada uno. Los 60 créditos de primer curso corresponden a materias básicas de la rama de conocimiento. Globalmente, el Plan de Estudios prevé 60 créditos básicos, que corresponderían al primer curso; 132 créditos obligatorios, correspondiendo 60 al segundo curso, 45 al tercero y 27 al cuarto; 30 créditos optativos, entre los que se computarán las prácticas externas; </w:t>
      </w:r>
      <w:r>
        <w:rPr>
          <w:rFonts w:ascii="Verdana" w:hAnsi="Verdana" w:cs="Times New Roman"/>
          <w:color w:val="FF0000"/>
          <w:sz w:val="20"/>
          <w:szCs w:val="20"/>
        </w:rPr>
        <w:t xml:space="preserve">9 </w:t>
      </w:r>
      <w:r w:rsidRPr="00EF363B">
        <w:rPr>
          <w:rFonts w:ascii="Verdana" w:hAnsi="Verdana" w:cs="Times New Roman"/>
          <w:strike/>
          <w:color w:val="auto"/>
          <w:sz w:val="20"/>
          <w:szCs w:val="20"/>
        </w:rPr>
        <w:t>12</w:t>
      </w:r>
      <w:r w:rsidRPr="00E0051A">
        <w:rPr>
          <w:rFonts w:ascii="Verdana" w:hAnsi="Verdana" w:cs="Times New Roman"/>
          <w:color w:val="auto"/>
          <w:sz w:val="20"/>
          <w:szCs w:val="20"/>
        </w:rPr>
        <w:t xml:space="preserve"> créditos para el trabajo final de grado y 6 créditos de reconocimiento.</w:t>
      </w:r>
    </w:p>
    <w:p w14:paraId="14F10D51" w14:textId="77777777" w:rsidR="00EF363B" w:rsidRPr="00E0051A" w:rsidRDefault="00EF363B" w:rsidP="00EF363B">
      <w:pPr>
        <w:pStyle w:val="Default"/>
        <w:jc w:val="both"/>
        <w:rPr>
          <w:rFonts w:ascii="Verdana" w:hAnsi="Verdana" w:cs="Times New Roman"/>
          <w:color w:val="auto"/>
          <w:sz w:val="20"/>
          <w:szCs w:val="20"/>
        </w:rPr>
      </w:pPr>
    </w:p>
    <w:p w14:paraId="7E9894D8" w14:textId="77777777" w:rsidR="00EF363B" w:rsidRPr="00E0051A" w:rsidRDefault="00EF363B" w:rsidP="00EF363B">
      <w:pPr>
        <w:pStyle w:val="Default"/>
        <w:jc w:val="both"/>
        <w:rPr>
          <w:rFonts w:ascii="Verdana" w:hAnsi="Verdana" w:cs="Times New Roman"/>
          <w:color w:val="auto"/>
          <w:sz w:val="20"/>
          <w:szCs w:val="20"/>
        </w:rPr>
      </w:pPr>
      <w:r w:rsidRPr="00E0051A">
        <w:rPr>
          <w:rFonts w:ascii="Verdana" w:hAnsi="Verdana" w:cs="Times New Roman"/>
          <w:color w:val="auto"/>
          <w:sz w:val="20"/>
          <w:szCs w:val="20"/>
        </w:rPr>
        <w:t xml:space="preserve">Siguiendo los </w:t>
      </w:r>
      <w:r w:rsidRPr="00E0051A">
        <w:rPr>
          <w:rFonts w:ascii="Verdana" w:hAnsi="Verdana" w:cs="Times New Roman"/>
          <w:iCs/>
          <w:color w:val="auto"/>
          <w:sz w:val="20"/>
          <w:szCs w:val="20"/>
        </w:rPr>
        <w:t>Criterios para la Planificación y Programación de los Estudios de Grado de la Universidad de Girona</w:t>
      </w:r>
      <w:r w:rsidRPr="00E0051A">
        <w:rPr>
          <w:rFonts w:ascii="Verdana" w:hAnsi="Verdana" w:cs="Times New Roman"/>
          <w:color w:val="auto"/>
          <w:sz w:val="20"/>
          <w:szCs w:val="20"/>
        </w:rPr>
        <w:t xml:space="preserve">, el Plan de Estudios del Grado en Ciencias Políticas y de la Administración se estructura por módulos, entendidos éstos como criterio de agrupación de asignaturas y de bloques temáticos, y cada uno de ellos tiene su propia acta. En relación con los créditos troncales, los módulos se han estructurado como agrupación de asignaturas con un contenido material próximo, lo que permite gestionar mejor la organización de las asignaturas y, al mismo tiempo, facilitar el proceso de aprendizaje de los/las estudiantes. A su vez, el Plan de Estudios contempla un módulo optativo, que incluye las diversas asignaturas optativas, cada una de las cuales con 3 créditos, entre las que los/las estudiantes podrán escoger para cursar los 30 créditos optativos previstos en el Plan de Estudios. El Plan de Estudios se completa con un trabajo final de grado, de </w:t>
      </w:r>
      <w:r w:rsidRPr="00E0051A">
        <w:rPr>
          <w:rFonts w:ascii="Verdana" w:hAnsi="Verdana" w:cs="Times New Roman"/>
          <w:strike/>
          <w:color w:val="auto"/>
          <w:sz w:val="20"/>
          <w:szCs w:val="20"/>
        </w:rPr>
        <w:t>12</w:t>
      </w:r>
      <w:r w:rsidRPr="00E0051A">
        <w:rPr>
          <w:rFonts w:ascii="Verdana" w:hAnsi="Verdana" w:cs="Times New Roman"/>
          <w:color w:val="auto"/>
          <w:sz w:val="20"/>
          <w:szCs w:val="20"/>
        </w:rPr>
        <w:t xml:space="preserve"> </w:t>
      </w:r>
      <w:r w:rsidRPr="00E0051A">
        <w:rPr>
          <w:rFonts w:ascii="Verdana" w:hAnsi="Verdana" w:cs="Times New Roman"/>
          <w:color w:val="FF0000"/>
          <w:sz w:val="20"/>
          <w:szCs w:val="20"/>
        </w:rPr>
        <w:t>9</w:t>
      </w:r>
      <w:r w:rsidRPr="00E0051A">
        <w:rPr>
          <w:rFonts w:ascii="Verdana" w:hAnsi="Verdana" w:cs="Times New Roman"/>
          <w:color w:val="auto"/>
          <w:sz w:val="20"/>
          <w:szCs w:val="20"/>
        </w:rPr>
        <w:t xml:space="preserve"> créditos, 6 créditos de reconocimiento académico, y unas prácticas externas que tienen carácter optativo, motivo por el que quedan integradas en el módulo optativo. De este modo, el Plan de Estudios se estructura en los siguientes módulos:</w:t>
      </w:r>
    </w:p>
    <w:p w14:paraId="3E931A0E" w14:textId="77777777" w:rsidR="00EF363B" w:rsidRPr="00E0051A" w:rsidRDefault="00EF363B" w:rsidP="00EF363B">
      <w:pPr>
        <w:pStyle w:val="Default"/>
        <w:jc w:val="both"/>
        <w:rPr>
          <w:rFonts w:ascii="Verdana" w:hAnsi="Verdana" w:cs="Times New Roman"/>
          <w:color w:val="auto"/>
          <w:sz w:val="20"/>
          <w:szCs w:val="20"/>
        </w:rPr>
      </w:pPr>
    </w:p>
    <w:p w14:paraId="2C5B6108" w14:textId="77777777" w:rsidR="00EF363B" w:rsidRPr="00E0051A" w:rsidRDefault="00EF363B" w:rsidP="00EF363B">
      <w:pPr>
        <w:rPr>
          <w:rFonts w:cs="Times New Roman"/>
          <w:color w:val="FF0000"/>
          <w:szCs w:val="20"/>
          <w:lang w:val="es-ES_tradnl"/>
        </w:rPr>
      </w:pPr>
      <w:r w:rsidRPr="00E0051A">
        <w:rPr>
          <w:rFonts w:cs="Times New Roman"/>
          <w:color w:val="FF0000"/>
          <w:szCs w:val="20"/>
          <w:lang w:val="es-ES_tradnl"/>
        </w:rPr>
        <w:t>Módulo 1: Ciencias políticas y sociales básicas</w:t>
      </w:r>
    </w:p>
    <w:p w14:paraId="48A6307F" w14:textId="77777777" w:rsidR="00EF363B" w:rsidRPr="00E0051A" w:rsidRDefault="00EF363B" w:rsidP="00EF363B">
      <w:pPr>
        <w:rPr>
          <w:rFonts w:cs="Times New Roman"/>
          <w:color w:val="FF0000"/>
          <w:szCs w:val="20"/>
          <w:lang w:val="es-ES_tradnl"/>
        </w:rPr>
      </w:pPr>
      <w:r w:rsidRPr="00E0051A">
        <w:rPr>
          <w:rFonts w:cs="Times New Roman"/>
          <w:color w:val="FF0000"/>
          <w:szCs w:val="20"/>
          <w:lang w:val="es-ES_tradnl"/>
        </w:rPr>
        <w:t>Módulo 2: Metodología del análisis social y político</w:t>
      </w:r>
    </w:p>
    <w:p w14:paraId="2A9F41A5" w14:textId="77777777" w:rsidR="00EF363B" w:rsidRPr="00E0051A" w:rsidRDefault="00EF363B" w:rsidP="00EF363B">
      <w:pPr>
        <w:rPr>
          <w:rFonts w:cs="Times New Roman"/>
          <w:color w:val="FF0000"/>
          <w:szCs w:val="20"/>
          <w:lang w:val="es-ES_tradnl"/>
        </w:rPr>
      </w:pPr>
      <w:r w:rsidRPr="00E0051A">
        <w:rPr>
          <w:rFonts w:cs="Times New Roman"/>
          <w:color w:val="FF0000"/>
          <w:szCs w:val="20"/>
          <w:lang w:val="es-ES_tradnl"/>
        </w:rPr>
        <w:t>Módulo 3: Pensamiento y filosofía política</w:t>
      </w:r>
    </w:p>
    <w:p w14:paraId="3AA611B0" w14:textId="77777777" w:rsidR="00EF363B" w:rsidRPr="00E0051A" w:rsidRDefault="00EF363B" w:rsidP="00EF363B">
      <w:pPr>
        <w:rPr>
          <w:rFonts w:cs="Times New Roman"/>
          <w:color w:val="FF0000"/>
          <w:szCs w:val="20"/>
          <w:lang w:val="es-ES_tradnl"/>
        </w:rPr>
      </w:pPr>
      <w:r w:rsidRPr="00E0051A">
        <w:rPr>
          <w:rFonts w:cs="Times New Roman"/>
          <w:color w:val="FF0000"/>
          <w:szCs w:val="20"/>
          <w:lang w:val="es-ES_tradnl"/>
        </w:rPr>
        <w:t>Módulo 4: Historia política i del Estado</w:t>
      </w:r>
    </w:p>
    <w:p w14:paraId="10015000" w14:textId="77777777" w:rsidR="00EF363B" w:rsidRPr="00E0051A" w:rsidRDefault="00EF363B" w:rsidP="00EF363B">
      <w:pPr>
        <w:rPr>
          <w:rFonts w:cs="Times New Roman"/>
          <w:color w:val="FF0000"/>
          <w:szCs w:val="20"/>
          <w:lang w:val="es-ES_tradnl"/>
        </w:rPr>
      </w:pPr>
      <w:r w:rsidRPr="00E0051A">
        <w:rPr>
          <w:rFonts w:cs="Times New Roman"/>
          <w:color w:val="FF0000"/>
          <w:szCs w:val="20"/>
          <w:lang w:val="es-ES_tradnl"/>
        </w:rPr>
        <w:t>Módulo 5: Derecho público</w:t>
      </w:r>
    </w:p>
    <w:p w14:paraId="1D66D948" w14:textId="77777777" w:rsidR="00EF363B" w:rsidRPr="00E0051A" w:rsidRDefault="00EF363B" w:rsidP="00EF363B">
      <w:pPr>
        <w:rPr>
          <w:rFonts w:cs="Times New Roman"/>
          <w:color w:val="FF0000"/>
          <w:szCs w:val="20"/>
          <w:lang w:val="es-ES_tradnl"/>
        </w:rPr>
      </w:pPr>
      <w:r w:rsidRPr="00E0051A">
        <w:rPr>
          <w:rFonts w:cs="Times New Roman"/>
          <w:color w:val="FF0000"/>
          <w:szCs w:val="20"/>
          <w:lang w:val="es-ES_tradnl"/>
        </w:rPr>
        <w:t xml:space="preserve">Módulo 6: Economía y hacienda pública </w:t>
      </w:r>
    </w:p>
    <w:p w14:paraId="0DAA6B5D" w14:textId="77777777" w:rsidR="00EF363B" w:rsidRPr="00E0051A" w:rsidRDefault="00EF363B" w:rsidP="00EF363B">
      <w:pPr>
        <w:rPr>
          <w:rFonts w:cs="Times New Roman"/>
          <w:color w:val="FF0000"/>
          <w:szCs w:val="20"/>
          <w:lang w:val="es-ES_tradnl"/>
        </w:rPr>
      </w:pPr>
      <w:r w:rsidRPr="00E0051A">
        <w:rPr>
          <w:rFonts w:cs="Times New Roman"/>
          <w:color w:val="FF0000"/>
          <w:szCs w:val="20"/>
          <w:lang w:val="es-ES_tradnl"/>
        </w:rPr>
        <w:t>Módulo 7: Política comparada, española y catalana</w:t>
      </w:r>
    </w:p>
    <w:p w14:paraId="5DE577D8" w14:textId="77777777" w:rsidR="00EF363B" w:rsidRPr="00E0051A" w:rsidRDefault="00EF363B" w:rsidP="00EF363B">
      <w:pPr>
        <w:rPr>
          <w:rFonts w:cs="Times New Roman"/>
          <w:color w:val="FF0000"/>
          <w:szCs w:val="20"/>
          <w:lang w:val="es-ES_tradnl"/>
        </w:rPr>
      </w:pPr>
      <w:r w:rsidRPr="00E0051A">
        <w:rPr>
          <w:rFonts w:cs="Times New Roman"/>
          <w:color w:val="FF0000"/>
          <w:szCs w:val="20"/>
          <w:lang w:val="es-ES_tradnl"/>
        </w:rPr>
        <w:t xml:space="preserve">Módulo 8: Comportamiento y proceso político </w:t>
      </w:r>
    </w:p>
    <w:p w14:paraId="473387FD" w14:textId="77777777" w:rsidR="00EF363B" w:rsidRPr="00E0051A" w:rsidRDefault="00EF363B" w:rsidP="00EF363B">
      <w:pPr>
        <w:rPr>
          <w:rFonts w:cs="Times New Roman"/>
          <w:color w:val="FF0000"/>
          <w:szCs w:val="20"/>
          <w:lang w:val="es-ES_tradnl"/>
        </w:rPr>
      </w:pPr>
      <w:r w:rsidRPr="00E0051A">
        <w:rPr>
          <w:rFonts w:cs="Times New Roman"/>
          <w:color w:val="FF0000"/>
          <w:szCs w:val="20"/>
          <w:lang w:val="es-ES_tradnl"/>
        </w:rPr>
        <w:t>Módulo 9: Ciencia de la administración</w:t>
      </w:r>
    </w:p>
    <w:p w14:paraId="1EF4CBAE" w14:textId="77777777" w:rsidR="00EF363B" w:rsidRPr="00E0051A" w:rsidRDefault="00EF363B" w:rsidP="00EF363B">
      <w:pPr>
        <w:rPr>
          <w:rFonts w:cs="Times New Roman"/>
          <w:color w:val="FF0000"/>
          <w:szCs w:val="20"/>
          <w:lang w:val="es-ES_tradnl"/>
        </w:rPr>
      </w:pPr>
      <w:r w:rsidRPr="00E0051A">
        <w:rPr>
          <w:rFonts w:cs="Times New Roman"/>
          <w:color w:val="FF0000"/>
          <w:szCs w:val="20"/>
          <w:lang w:val="es-ES_tradnl"/>
        </w:rPr>
        <w:t>Módulo 10: Gobierno y análisis de políticas públicas</w:t>
      </w:r>
    </w:p>
    <w:p w14:paraId="303692BA" w14:textId="77777777" w:rsidR="00EF363B" w:rsidRPr="00E0051A" w:rsidRDefault="00EF363B" w:rsidP="00EF363B">
      <w:pPr>
        <w:rPr>
          <w:rFonts w:cs="Times New Roman"/>
          <w:color w:val="FF0000"/>
          <w:szCs w:val="20"/>
          <w:lang w:val="es-ES_tradnl"/>
        </w:rPr>
      </w:pPr>
      <w:r w:rsidRPr="00E0051A">
        <w:rPr>
          <w:rFonts w:cs="Times New Roman"/>
          <w:color w:val="FF0000"/>
          <w:szCs w:val="20"/>
          <w:lang w:val="es-ES_tradnl"/>
        </w:rPr>
        <w:t>Módulo 11: Relaciones internacionales</w:t>
      </w:r>
    </w:p>
    <w:p w14:paraId="38A7AC1B" w14:textId="77777777" w:rsidR="00EF363B" w:rsidRPr="00E0051A" w:rsidRDefault="00EF363B" w:rsidP="00EF363B">
      <w:pPr>
        <w:rPr>
          <w:rFonts w:cs="Times New Roman"/>
          <w:color w:val="FF0000"/>
          <w:szCs w:val="20"/>
          <w:lang w:val="es-ES_tradnl"/>
        </w:rPr>
      </w:pPr>
      <w:r w:rsidRPr="00E0051A">
        <w:rPr>
          <w:rFonts w:cs="Times New Roman"/>
          <w:color w:val="FF0000"/>
          <w:szCs w:val="20"/>
          <w:lang w:val="es-ES_tradnl"/>
        </w:rPr>
        <w:t>Módulo 12: Trabajo fin de grado</w:t>
      </w:r>
    </w:p>
    <w:p w14:paraId="13826D0A" w14:textId="77777777" w:rsidR="00EF363B" w:rsidRPr="00E0051A" w:rsidRDefault="00EF363B" w:rsidP="00EF363B">
      <w:pPr>
        <w:rPr>
          <w:rFonts w:cs="Times New Roman"/>
          <w:color w:val="FF0000"/>
          <w:szCs w:val="20"/>
          <w:lang w:val="es-ES_tradnl"/>
        </w:rPr>
      </w:pPr>
      <w:r w:rsidRPr="00E0051A">
        <w:rPr>
          <w:rFonts w:cs="Times New Roman"/>
          <w:color w:val="FF0000"/>
          <w:szCs w:val="20"/>
          <w:lang w:val="es-ES_tradnl"/>
        </w:rPr>
        <w:t>M13 Optativas</w:t>
      </w:r>
    </w:p>
    <w:p w14:paraId="0D9DDB53" w14:textId="77777777" w:rsidR="00EF363B" w:rsidRPr="00E0051A" w:rsidRDefault="00EF363B" w:rsidP="00EF363B">
      <w:pPr>
        <w:rPr>
          <w:rFonts w:cs="Times New Roman"/>
          <w:color w:val="FF0000"/>
          <w:szCs w:val="20"/>
          <w:lang w:val="es-ES_tradnl"/>
        </w:rPr>
      </w:pPr>
    </w:p>
    <w:p w14:paraId="7BF3A596" w14:textId="77777777" w:rsidR="00EF363B" w:rsidRDefault="00EF363B" w:rsidP="00EF363B">
      <w:pPr>
        <w:rPr>
          <w:rFonts w:cs="Times New Roman"/>
          <w:color w:val="FF0000"/>
          <w:szCs w:val="20"/>
          <w:lang w:val="ca-ES"/>
        </w:rPr>
      </w:pPr>
    </w:p>
    <w:p w14:paraId="322915EF" w14:textId="77777777" w:rsidR="009A2911" w:rsidRDefault="009A2911" w:rsidP="00EF363B">
      <w:pPr>
        <w:rPr>
          <w:rFonts w:cs="Times New Roman"/>
          <w:color w:val="FF0000"/>
          <w:szCs w:val="20"/>
          <w:lang w:val="ca-ES"/>
        </w:rPr>
      </w:pPr>
    </w:p>
    <w:p w14:paraId="6D3B5314" w14:textId="77777777" w:rsidR="009A2911" w:rsidRDefault="009A2911" w:rsidP="00EF363B">
      <w:pPr>
        <w:rPr>
          <w:rFonts w:cs="Times New Roman"/>
          <w:color w:val="FF0000"/>
          <w:szCs w:val="20"/>
          <w:lang w:val="ca-ES"/>
        </w:rPr>
      </w:pPr>
    </w:p>
    <w:p w14:paraId="17EF1DA1" w14:textId="77777777" w:rsidR="009A2911" w:rsidRDefault="009A2911" w:rsidP="00EF363B">
      <w:pPr>
        <w:rPr>
          <w:rFonts w:cs="Times New Roman"/>
          <w:color w:val="FF0000"/>
          <w:szCs w:val="20"/>
          <w:lang w:val="ca-ES"/>
        </w:rPr>
      </w:pPr>
    </w:p>
    <w:p w14:paraId="4B506A9A" w14:textId="77777777" w:rsidR="009A2911" w:rsidRDefault="009A2911" w:rsidP="00EF363B">
      <w:pPr>
        <w:rPr>
          <w:rFonts w:cs="Times New Roman"/>
          <w:color w:val="FF0000"/>
          <w:szCs w:val="20"/>
          <w:lang w:val="ca-ES"/>
        </w:rPr>
      </w:pPr>
    </w:p>
    <w:p w14:paraId="671669DD" w14:textId="77777777" w:rsidR="009A2911" w:rsidRPr="00E0051A" w:rsidRDefault="009A2911" w:rsidP="00EF363B">
      <w:pPr>
        <w:rPr>
          <w:rFonts w:cs="Times New Roman"/>
          <w:color w:val="FF0000"/>
          <w:szCs w:val="20"/>
          <w:lang w:val="ca-ES"/>
        </w:rPr>
      </w:pPr>
    </w:p>
    <w:p w14:paraId="4D2472AA" w14:textId="77777777" w:rsidR="00EF363B" w:rsidRPr="00E0051A" w:rsidRDefault="00EF363B" w:rsidP="00EF363B">
      <w:pPr>
        <w:pStyle w:val="HTMLambformatprevi"/>
        <w:rPr>
          <w:rFonts w:ascii="Verdana" w:hAnsi="Verdana" w:cs="Times New Roman"/>
          <w:strike/>
          <w:color w:val="auto"/>
        </w:rPr>
      </w:pPr>
      <w:r w:rsidRPr="00E0051A">
        <w:rPr>
          <w:rFonts w:ascii="Verdana" w:hAnsi="Verdana" w:cs="Times New Roman"/>
          <w:strike/>
          <w:color w:val="auto"/>
        </w:rPr>
        <w:lastRenderedPageBreak/>
        <w:t xml:space="preserve">Módulo 1: Ciencias Sociales Básicas </w:t>
      </w:r>
    </w:p>
    <w:p w14:paraId="0A4FB150" w14:textId="77777777" w:rsidR="00EF363B" w:rsidRPr="00E0051A" w:rsidRDefault="00EF363B" w:rsidP="00EF363B">
      <w:pPr>
        <w:pStyle w:val="HTMLambformatprevi"/>
        <w:rPr>
          <w:rFonts w:ascii="Verdana" w:hAnsi="Verdana" w:cs="Times New Roman"/>
          <w:strike/>
          <w:color w:val="auto"/>
        </w:rPr>
      </w:pPr>
      <w:r w:rsidRPr="00E0051A">
        <w:rPr>
          <w:rFonts w:ascii="Verdana" w:hAnsi="Verdana" w:cs="Times New Roman"/>
          <w:strike/>
          <w:color w:val="auto"/>
        </w:rPr>
        <w:t>Módulo 2: Ciencias Jurídicas Básicas</w:t>
      </w:r>
    </w:p>
    <w:p w14:paraId="2E51FD77" w14:textId="77777777" w:rsidR="00EF363B" w:rsidRPr="00E0051A" w:rsidRDefault="00EF363B" w:rsidP="00EF363B">
      <w:pPr>
        <w:pStyle w:val="HTMLambformatprevi"/>
        <w:rPr>
          <w:rFonts w:ascii="Verdana" w:hAnsi="Verdana" w:cs="Times New Roman"/>
          <w:strike/>
          <w:color w:val="auto"/>
        </w:rPr>
      </w:pPr>
      <w:r w:rsidRPr="00E0051A">
        <w:rPr>
          <w:rFonts w:ascii="Verdana" w:hAnsi="Verdana" w:cs="Times New Roman"/>
          <w:strike/>
          <w:color w:val="auto"/>
        </w:rPr>
        <w:t>Módulo 3: Introducción al Derecho</w:t>
      </w:r>
    </w:p>
    <w:p w14:paraId="1A7588F0" w14:textId="77777777" w:rsidR="00EF363B" w:rsidRPr="00E0051A" w:rsidRDefault="00EF363B" w:rsidP="00EF363B">
      <w:pPr>
        <w:pStyle w:val="HTMLambformatprevi"/>
        <w:rPr>
          <w:rFonts w:ascii="Verdana" w:hAnsi="Verdana" w:cs="Times New Roman"/>
          <w:strike/>
          <w:color w:val="auto"/>
        </w:rPr>
      </w:pPr>
      <w:r w:rsidRPr="00E0051A">
        <w:rPr>
          <w:rFonts w:ascii="Verdana" w:hAnsi="Verdana" w:cs="Times New Roman"/>
          <w:strike/>
          <w:color w:val="auto"/>
        </w:rPr>
        <w:t>Módulo 4: Derecho Internacional Público y Comunitario Europeo</w:t>
      </w:r>
    </w:p>
    <w:p w14:paraId="2A131656" w14:textId="77777777" w:rsidR="00EF363B" w:rsidRPr="00E0051A" w:rsidRDefault="00EF363B" w:rsidP="00EF363B">
      <w:pPr>
        <w:pStyle w:val="HTMLambformatprevi"/>
        <w:rPr>
          <w:rFonts w:ascii="Verdana" w:hAnsi="Verdana" w:cs="Times New Roman"/>
          <w:strike/>
          <w:color w:val="auto"/>
        </w:rPr>
      </w:pPr>
      <w:r w:rsidRPr="00E0051A">
        <w:rPr>
          <w:rFonts w:ascii="Verdana" w:hAnsi="Verdana" w:cs="Times New Roman"/>
          <w:strike/>
          <w:color w:val="auto"/>
        </w:rPr>
        <w:t>Módulo 5: Historia Política y del Estado</w:t>
      </w:r>
    </w:p>
    <w:p w14:paraId="394CAF18" w14:textId="77777777" w:rsidR="00EF363B" w:rsidRPr="00E0051A" w:rsidRDefault="00EF363B" w:rsidP="00EF363B">
      <w:pPr>
        <w:pStyle w:val="HTMLambformatprevi"/>
        <w:rPr>
          <w:rFonts w:ascii="Verdana" w:hAnsi="Verdana" w:cs="Times New Roman"/>
          <w:strike/>
          <w:color w:val="auto"/>
        </w:rPr>
      </w:pPr>
      <w:r w:rsidRPr="00E0051A">
        <w:rPr>
          <w:rFonts w:ascii="Verdana" w:hAnsi="Verdana" w:cs="Times New Roman"/>
          <w:strike/>
          <w:color w:val="auto"/>
        </w:rPr>
        <w:t>Módulo 6: Ciencias Políticas y Sociales Básicas</w:t>
      </w:r>
    </w:p>
    <w:p w14:paraId="4DE5FAFE" w14:textId="77777777" w:rsidR="00EF363B" w:rsidRPr="00E0051A" w:rsidRDefault="00EF363B" w:rsidP="00EF363B">
      <w:pPr>
        <w:pStyle w:val="HTMLambformatprevi"/>
        <w:rPr>
          <w:rFonts w:ascii="Verdana" w:hAnsi="Verdana" w:cs="Times New Roman"/>
          <w:strike/>
          <w:color w:val="auto"/>
        </w:rPr>
      </w:pPr>
      <w:r w:rsidRPr="00E0051A">
        <w:rPr>
          <w:rFonts w:ascii="Verdana" w:hAnsi="Verdana" w:cs="Times New Roman"/>
          <w:strike/>
          <w:color w:val="auto"/>
        </w:rPr>
        <w:t>Módulo 7: Derecho Público</w:t>
      </w:r>
    </w:p>
    <w:p w14:paraId="0ADAC2DC" w14:textId="77777777" w:rsidR="00EF363B" w:rsidRPr="00E0051A" w:rsidRDefault="00EF363B" w:rsidP="00EF363B">
      <w:pPr>
        <w:pStyle w:val="HTMLambformatprevi"/>
        <w:rPr>
          <w:rFonts w:ascii="Verdana" w:hAnsi="Verdana" w:cs="Times New Roman"/>
          <w:strike/>
          <w:color w:val="auto"/>
        </w:rPr>
      </w:pPr>
      <w:r w:rsidRPr="00E0051A">
        <w:rPr>
          <w:rFonts w:ascii="Verdana" w:hAnsi="Verdana" w:cs="Times New Roman"/>
          <w:strike/>
          <w:color w:val="auto"/>
        </w:rPr>
        <w:t>Módulo 8: Relaciones Internacionales</w:t>
      </w:r>
    </w:p>
    <w:p w14:paraId="05722A92" w14:textId="77777777" w:rsidR="00EF363B" w:rsidRPr="00E0051A" w:rsidRDefault="00EF363B" w:rsidP="00EF363B">
      <w:pPr>
        <w:pStyle w:val="HTMLambformatprevi"/>
        <w:rPr>
          <w:rFonts w:ascii="Verdana" w:hAnsi="Verdana" w:cs="Times New Roman"/>
          <w:strike/>
          <w:color w:val="auto"/>
        </w:rPr>
      </w:pPr>
      <w:r w:rsidRPr="00E0051A">
        <w:rPr>
          <w:rFonts w:ascii="Verdana" w:hAnsi="Verdana" w:cs="Times New Roman"/>
          <w:strike/>
          <w:color w:val="auto"/>
        </w:rPr>
        <w:t>Módulo 9: Derecho de la Hacienda</w:t>
      </w:r>
    </w:p>
    <w:p w14:paraId="07D7E2CF" w14:textId="77777777" w:rsidR="00EF363B" w:rsidRPr="00E0051A" w:rsidRDefault="00EF363B" w:rsidP="00EF363B">
      <w:pPr>
        <w:pStyle w:val="HTMLambformatprevi"/>
        <w:rPr>
          <w:rFonts w:ascii="Verdana" w:hAnsi="Verdana" w:cs="Times New Roman"/>
          <w:strike/>
          <w:color w:val="auto"/>
        </w:rPr>
      </w:pPr>
      <w:r w:rsidRPr="00E0051A">
        <w:rPr>
          <w:rFonts w:ascii="Verdana" w:hAnsi="Verdana" w:cs="Times New Roman"/>
          <w:strike/>
          <w:color w:val="auto"/>
        </w:rPr>
        <w:t xml:space="preserve">Módulo 10: Análisis de Políticas Públicas </w:t>
      </w:r>
    </w:p>
    <w:p w14:paraId="0024C26B" w14:textId="77777777" w:rsidR="00EF363B" w:rsidRPr="00E0051A" w:rsidRDefault="00EF363B" w:rsidP="00EF363B">
      <w:pPr>
        <w:pStyle w:val="HTMLambformatprevi"/>
        <w:rPr>
          <w:rFonts w:ascii="Verdana" w:hAnsi="Verdana" w:cs="Times New Roman"/>
          <w:strike/>
          <w:color w:val="auto"/>
        </w:rPr>
      </w:pPr>
      <w:r w:rsidRPr="00E0051A">
        <w:rPr>
          <w:rFonts w:ascii="Verdana" w:hAnsi="Verdana" w:cs="Times New Roman"/>
          <w:strike/>
          <w:color w:val="auto"/>
        </w:rPr>
        <w:t xml:space="preserve">Módulo 11: Política Comparada, Española y Catalana </w:t>
      </w:r>
    </w:p>
    <w:p w14:paraId="1D434496" w14:textId="77777777" w:rsidR="00EF363B" w:rsidRPr="00E0051A" w:rsidRDefault="00EF363B" w:rsidP="00EF363B">
      <w:pPr>
        <w:pStyle w:val="HTMLambformatprevi"/>
        <w:rPr>
          <w:rFonts w:ascii="Verdana" w:hAnsi="Verdana" w:cs="Times New Roman"/>
          <w:strike/>
          <w:color w:val="auto"/>
        </w:rPr>
      </w:pPr>
      <w:r w:rsidRPr="00E0051A">
        <w:rPr>
          <w:rFonts w:ascii="Verdana" w:hAnsi="Verdana" w:cs="Times New Roman"/>
          <w:strike/>
          <w:color w:val="auto"/>
        </w:rPr>
        <w:t>Módulo 12: Gestión Pública y Personal al Servicio de la Administración</w:t>
      </w:r>
    </w:p>
    <w:p w14:paraId="38AAED6F" w14:textId="77777777" w:rsidR="00EF363B" w:rsidRPr="00E0051A" w:rsidRDefault="00EF363B" w:rsidP="00EF363B">
      <w:pPr>
        <w:pStyle w:val="HTMLambformatprevi"/>
        <w:rPr>
          <w:rFonts w:ascii="Verdana" w:hAnsi="Verdana" w:cs="Times New Roman"/>
          <w:strike/>
          <w:color w:val="auto"/>
        </w:rPr>
      </w:pPr>
      <w:r w:rsidRPr="00E0051A">
        <w:rPr>
          <w:rFonts w:ascii="Verdana" w:hAnsi="Verdana" w:cs="Times New Roman"/>
          <w:strike/>
          <w:color w:val="auto"/>
        </w:rPr>
        <w:t>Módulo 13: Ciencia y Organización Administrativa</w:t>
      </w:r>
    </w:p>
    <w:p w14:paraId="1063935E" w14:textId="77777777" w:rsidR="00EF363B" w:rsidRPr="00E0051A" w:rsidRDefault="00EF363B" w:rsidP="00EF363B">
      <w:pPr>
        <w:pStyle w:val="HTMLambformatprevi"/>
        <w:rPr>
          <w:rFonts w:ascii="Verdana" w:hAnsi="Verdana" w:cs="Times New Roman"/>
          <w:strike/>
          <w:color w:val="auto"/>
        </w:rPr>
      </w:pPr>
      <w:r w:rsidRPr="00E0051A">
        <w:rPr>
          <w:rFonts w:ascii="Verdana" w:hAnsi="Verdana" w:cs="Times New Roman"/>
          <w:strike/>
          <w:color w:val="auto"/>
        </w:rPr>
        <w:t>Módulo 14: Metodología del Análisis Social</w:t>
      </w:r>
    </w:p>
    <w:p w14:paraId="57194108" w14:textId="77777777" w:rsidR="00EF363B" w:rsidRPr="00E0051A" w:rsidRDefault="00EF363B" w:rsidP="00EF363B">
      <w:pPr>
        <w:pStyle w:val="HTMLambformatprevi"/>
        <w:rPr>
          <w:rFonts w:ascii="Verdana" w:hAnsi="Verdana" w:cs="Times New Roman"/>
          <w:strike/>
          <w:color w:val="auto"/>
        </w:rPr>
      </w:pPr>
      <w:r w:rsidRPr="00E0051A">
        <w:rPr>
          <w:rFonts w:ascii="Verdana" w:hAnsi="Verdana" w:cs="Times New Roman"/>
          <w:strike/>
          <w:color w:val="auto"/>
        </w:rPr>
        <w:t>Módulo 15: Optativas</w:t>
      </w:r>
    </w:p>
    <w:p w14:paraId="7EE0BF79" w14:textId="77777777" w:rsidR="00EF363B" w:rsidRPr="00E0051A" w:rsidRDefault="00EF363B" w:rsidP="00EF363B">
      <w:pPr>
        <w:pStyle w:val="HTMLambformatprevi"/>
        <w:rPr>
          <w:rFonts w:ascii="Verdana" w:hAnsi="Verdana" w:cs="Times New Roman"/>
          <w:strike/>
          <w:color w:val="auto"/>
        </w:rPr>
      </w:pPr>
      <w:r w:rsidRPr="00E0051A">
        <w:rPr>
          <w:rFonts w:ascii="Verdana" w:hAnsi="Verdana" w:cs="Times New Roman"/>
          <w:strike/>
          <w:color w:val="auto"/>
        </w:rPr>
        <w:t>Módulo 16: Trabajo final de grado</w:t>
      </w:r>
    </w:p>
    <w:p w14:paraId="0F1E708F" w14:textId="77777777" w:rsidR="00EF363B" w:rsidRPr="00E0051A" w:rsidRDefault="00EF363B" w:rsidP="00EF363B">
      <w:pPr>
        <w:pStyle w:val="HTMLambformatprevi"/>
        <w:rPr>
          <w:rFonts w:ascii="Verdana" w:hAnsi="Verdana" w:cs="Times New Roman"/>
          <w:color w:val="auto"/>
        </w:rPr>
      </w:pPr>
    </w:p>
    <w:p w14:paraId="1DD0CB22" w14:textId="77777777" w:rsidR="00EF363B" w:rsidRPr="00E0051A" w:rsidRDefault="00EF363B" w:rsidP="00EF363B">
      <w:pPr>
        <w:pStyle w:val="Default"/>
        <w:jc w:val="both"/>
        <w:rPr>
          <w:rFonts w:ascii="Verdana" w:hAnsi="Verdana" w:cs="Times New Roman"/>
          <w:color w:val="auto"/>
          <w:sz w:val="20"/>
          <w:szCs w:val="20"/>
        </w:rPr>
      </w:pPr>
      <w:r w:rsidRPr="00E0051A">
        <w:rPr>
          <w:rFonts w:ascii="Verdana" w:hAnsi="Verdana" w:cs="Times New Roman"/>
          <w:color w:val="auto"/>
          <w:sz w:val="20"/>
          <w:szCs w:val="20"/>
        </w:rPr>
        <w:t xml:space="preserve">La organización de los módulos y asignaturas del Grado se ha realizado teniendo en cuenta, como regla de principio, que los/las estudiantes deben aprender en primer lugar los conocimientos básicos, tendiendo posteriormente y de forma progresiva hacia una mayor especialización. Así, se ha procurado diseñar un primer curso que, en la medida de lo posible, dote a los/las estudiantes de unos conocimientos genéricos que les permitan en los cursos siguientes profundizar en conocimientos más específicos pertenecientes a la misma materia. </w:t>
      </w:r>
    </w:p>
    <w:p w14:paraId="6E0D9F21" w14:textId="77777777" w:rsidR="00EF363B" w:rsidRPr="00E0051A" w:rsidRDefault="00EF363B" w:rsidP="00EF363B">
      <w:pPr>
        <w:pStyle w:val="Default"/>
        <w:jc w:val="both"/>
        <w:rPr>
          <w:rFonts w:ascii="Verdana" w:hAnsi="Verdana" w:cs="Times New Roman"/>
          <w:color w:val="auto"/>
          <w:sz w:val="20"/>
          <w:szCs w:val="20"/>
        </w:rPr>
      </w:pPr>
    </w:p>
    <w:p w14:paraId="1B9EB5A5" w14:textId="47501DE7" w:rsidR="00EF363B" w:rsidRPr="008522EB" w:rsidRDefault="00EF363B" w:rsidP="00EF363B">
      <w:pPr>
        <w:autoSpaceDE w:val="0"/>
        <w:autoSpaceDN w:val="0"/>
        <w:adjustRightInd w:val="0"/>
        <w:jc w:val="both"/>
        <w:rPr>
          <w:szCs w:val="20"/>
        </w:rPr>
      </w:pPr>
      <w:r w:rsidRPr="008522EB">
        <w:rPr>
          <w:szCs w:val="20"/>
        </w:rPr>
        <w:t xml:space="preserve">En la Memoria aprobada por el Consejo de Gobierno de la Universidad de Girona (UdG) se explica, que siguiendo los Criterios para la Planificación y Programación de los Estudios de Grado de la Universidad de Girona, el Plan de Estudios del Grado en Ciencias Políticas y de la Administración se estructura por módulos, entendidos éstos como criterio de agrupación de asignaturas y de bloques temáticos. En relación con los créditos obligatorios, los módulos se han estructurado como agrupación de asignaturas con un contenido material próximo, lo que permite gestionar mejor la organización de las asignaturas y, al mismo tiempo, facilitar el proceso de aprendizaje de los/las estudiantes. </w:t>
      </w:r>
    </w:p>
    <w:p w14:paraId="32AB29C6" w14:textId="77777777" w:rsidR="00EF363B" w:rsidRPr="008522EB" w:rsidRDefault="00EF363B" w:rsidP="00EF363B">
      <w:pPr>
        <w:pStyle w:val="Default"/>
        <w:jc w:val="both"/>
        <w:rPr>
          <w:rFonts w:ascii="Verdana" w:hAnsi="Verdana"/>
          <w:color w:val="auto"/>
          <w:sz w:val="20"/>
          <w:szCs w:val="20"/>
          <w:lang w:eastAsia="ca-ES"/>
        </w:rPr>
      </w:pPr>
    </w:p>
    <w:p w14:paraId="6B6E588F" w14:textId="77777777" w:rsidR="00EF363B" w:rsidRPr="008522EB" w:rsidRDefault="00EF363B" w:rsidP="00EF363B">
      <w:pPr>
        <w:pStyle w:val="Default"/>
        <w:tabs>
          <w:tab w:val="left" w:pos="3960"/>
          <w:tab w:val="left" w:pos="4320"/>
        </w:tabs>
        <w:jc w:val="both"/>
        <w:rPr>
          <w:rFonts w:ascii="Verdana" w:hAnsi="Verdana"/>
          <w:color w:val="auto"/>
          <w:sz w:val="20"/>
          <w:szCs w:val="20"/>
          <w:lang w:eastAsia="ca-ES"/>
        </w:rPr>
      </w:pPr>
      <w:r w:rsidRPr="008522EB">
        <w:rPr>
          <w:rFonts w:ascii="Verdana" w:hAnsi="Verdana"/>
          <w:color w:val="auto"/>
          <w:sz w:val="20"/>
          <w:szCs w:val="20"/>
          <w:lang w:eastAsia="ca-ES"/>
        </w:rPr>
        <w:t xml:space="preserve">La organización de los módulos y asignaturas del Grado se ha realizado teniendo en cuenta, como regla de principio, que los/las estudiantes deben aprender en primer lugar los conocimientos básicos, tendiendo posteriormente y de forma progresiva hacia una mayor especialización. Así, se ha procurado diseñar un primer curso que, en la medida de lo posible, dote a los/las estudiantes de unos conocimientos genéricos que les permitan en los cursos siguientes profundizar en conocimientos más específicos pertenecientes a la misma materia. </w:t>
      </w:r>
    </w:p>
    <w:p w14:paraId="034858AB" w14:textId="77777777" w:rsidR="00EF363B" w:rsidRPr="008522EB" w:rsidRDefault="00EF363B" w:rsidP="00EF363B">
      <w:pPr>
        <w:pStyle w:val="Default"/>
        <w:jc w:val="both"/>
        <w:rPr>
          <w:rFonts w:ascii="Verdana" w:hAnsi="Verdana"/>
          <w:color w:val="auto"/>
          <w:sz w:val="20"/>
          <w:szCs w:val="20"/>
          <w:lang w:eastAsia="ca-ES"/>
        </w:rPr>
      </w:pPr>
    </w:p>
    <w:p w14:paraId="097E4F32" w14:textId="77777777" w:rsidR="00EF363B" w:rsidRPr="008522EB" w:rsidRDefault="00EF363B" w:rsidP="00EF363B">
      <w:pPr>
        <w:pStyle w:val="Default"/>
        <w:jc w:val="both"/>
        <w:rPr>
          <w:rFonts w:ascii="Verdana" w:hAnsi="Verdana"/>
          <w:color w:val="auto"/>
          <w:sz w:val="20"/>
          <w:szCs w:val="20"/>
          <w:lang w:eastAsia="ca-ES"/>
        </w:rPr>
      </w:pPr>
      <w:r w:rsidRPr="008522EB">
        <w:rPr>
          <w:rFonts w:ascii="Verdana" w:hAnsi="Verdana"/>
          <w:color w:val="auto"/>
          <w:sz w:val="20"/>
          <w:szCs w:val="20"/>
          <w:lang w:eastAsia="ca-ES"/>
        </w:rPr>
        <w:t xml:space="preserve">Ello, además, ha permitido agrupar todas las materias básicas de la misma rama del conocimiento en el primer curso del Grado en Ciencias Políticas y de la Administración, con un total de 60 créditos correspondientes a materias básicas para este nuevo Grado que asume la UdG, superando, de esta manera, el mínimo de los 36 créditos establecidos en el Real Decreto 1393/2007, de 29 de octubre, por el que se establece la ordenación de las enseñanzas universitarias oficiales. </w:t>
      </w:r>
    </w:p>
    <w:p w14:paraId="4DB0F80C" w14:textId="77777777" w:rsidR="00EF363B" w:rsidRPr="008522EB" w:rsidRDefault="00EF363B" w:rsidP="00EF363B">
      <w:pPr>
        <w:pStyle w:val="Default"/>
        <w:jc w:val="both"/>
        <w:rPr>
          <w:rFonts w:ascii="Verdana" w:hAnsi="Verdana"/>
          <w:color w:val="auto"/>
          <w:sz w:val="20"/>
          <w:szCs w:val="20"/>
          <w:lang w:eastAsia="ca-ES"/>
        </w:rPr>
      </w:pPr>
    </w:p>
    <w:p w14:paraId="1928CEC0" w14:textId="77777777" w:rsidR="00EF363B" w:rsidRDefault="00EF363B" w:rsidP="00EF363B">
      <w:pPr>
        <w:pStyle w:val="Default"/>
        <w:jc w:val="both"/>
        <w:rPr>
          <w:rFonts w:ascii="Verdana" w:hAnsi="Verdana"/>
          <w:color w:val="auto"/>
          <w:sz w:val="20"/>
          <w:szCs w:val="20"/>
          <w:lang w:eastAsia="ca-ES"/>
        </w:rPr>
      </w:pPr>
      <w:r w:rsidRPr="008522EB">
        <w:rPr>
          <w:rFonts w:ascii="Verdana" w:hAnsi="Verdana"/>
          <w:color w:val="auto"/>
          <w:sz w:val="20"/>
          <w:szCs w:val="20"/>
          <w:lang w:eastAsia="ca-ES"/>
        </w:rPr>
        <w:t xml:space="preserve">En particular, </w:t>
      </w:r>
      <w:r>
        <w:rPr>
          <w:rFonts w:ascii="Verdana" w:hAnsi="Verdana"/>
          <w:color w:val="FF0000"/>
          <w:sz w:val="20"/>
          <w:szCs w:val="20"/>
          <w:lang w:eastAsia="ca-ES"/>
        </w:rPr>
        <w:t xml:space="preserve">y de acuerdo con los cambios introducidos en el marco del proceso de acreditación </w:t>
      </w:r>
      <w:r w:rsidRPr="008522EB">
        <w:rPr>
          <w:rFonts w:ascii="Verdana" w:hAnsi="Verdana"/>
          <w:color w:val="auto"/>
          <w:sz w:val="20"/>
          <w:szCs w:val="20"/>
          <w:lang w:eastAsia="ca-ES"/>
        </w:rPr>
        <w:t>constituyen materias básicas del Plan de Estudios del Grado en Ciencias Políticas y de la Administración, compartidas total o parcialmente con las otras dos titulaciones que se imparten en la Facultad (Derecho y Criminología) las siguientes:</w:t>
      </w:r>
    </w:p>
    <w:p w14:paraId="61E82DE8" w14:textId="77777777" w:rsidR="009A2911" w:rsidRDefault="009A2911" w:rsidP="00EF363B">
      <w:pPr>
        <w:pStyle w:val="Default"/>
        <w:jc w:val="both"/>
        <w:rPr>
          <w:rFonts w:ascii="Verdana" w:hAnsi="Verdana"/>
          <w:color w:val="auto"/>
          <w:sz w:val="20"/>
          <w:szCs w:val="20"/>
          <w:lang w:eastAsia="ca-ES"/>
        </w:rPr>
      </w:pPr>
    </w:p>
    <w:p w14:paraId="23360954" w14:textId="77777777" w:rsidR="009A2911" w:rsidRDefault="009A2911" w:rsidP="00EF363B">
      <w:pPr>
        <w:pStyle w:val="Default"/>
        <w:jc w:val="both"/>
        <w:rPr>
          <w:rFonts w:ascii="Verdana" w:hAnsi="Verdana"/>
          <w:color w:val="auto"/>
          <w:sz w:val="20"/>
          <w:szCs w:val="20"/>
          <w:lang w:eastAsia="ca-ES"/>
        </w:rPr>
      </w:pPr>
    </w:p>
    <w:p w14:paraId="6B10B281" w14:textId="77777777" w:rsidR="009A2911" w:rsidRDefault="009A2911" w:rsidP="00EF363B">
      <w:pPr>
        <w:pStyle w:val="Default"/>
        <w:jc w:val="both"/>
        <w:rPr>
          <w:rFonts w:ascii="Verdana" w:hAnsi="Verdana"/>
          <w:color w:val="auto"/>
          <w:sz w:val="20"/>
          <w:szCs w:val="20"/>
          <w:lang w:eastAsia="ca-ES"/>
        </w:rPr>
      </w:pPr>
    </w:p>
    <w:p w14:paraId="7A9CFAA4" w14:textId="77777777" w:rsidR="009A2911" w:rsidRDefault="009A2911" w:rsidP="00EF363B">
      <w:pPr>
        <w:pStyle w:val="Default"/>
        <w:jc w:val="both"/>
        <w:rPr>
          <w:rFonts w:ascii="Verdana" w:hAnsi="Verdana"/>
          <w:color w:val="auto"/>
          <w:sz w:val="20"/>
          <w:szCs w:val="20"/>
          <w:lang w:eastAsia="ca-ES"/>
        </w:rPr>
      </w:pPr>
    </w:p>
    <w:p w14:paraId="7348687A" w14:textId="77777777" w:rsidR="009A2911" w:rsidRPr="008522EB" w:rsidRDefault="009A2911" w:rsidP="00EF363B">
      <w:pPr>
        <w:pStyle w:val="Default"/>
        <w:jc w:val="both"/>
        <w:rPr>
          <w:rFonts w:ascii="Verdana" w:hAnsi="Verdana"/>
          <w:color w:val="auto"/>
          <w:sz w:val="20"/>
          <w:szCs w:val="20"/>
          <w:lang w:eastAsia="ca-ES"/>
        </w:rPr>
      </w:pPr>
    </w:p>
    <w:p w14:paraId="4D90639B" w14:textId="77777777" w:rsidR="00EF363B" w:rsidRPr="008522EB" w:rsidRDefault="00EF363B" w:rsidP="00EF363B">
      <w:pPr>
        <w:pStyle w:val="Default"/>
        <w:jc w:val="both"/>
        <w:rPr>
          <w:rFonts w:ascii="Verdana" w:hAnsi="Verdana"/>
          <w:color w:val="auto"/>
          <w:sz w:val="20"/>
          <w:szCs w:val="20"/>
          <w:lang w:eastAsia="ca-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1800"/>
        <w:gridCol w:w="1416"/>
        <w:gridCol w:w="1076"/>
      </w:tblGrid>
      <w:tr w:rsidR="008522EB" w:rsidRPr="008522EB" w14:paraId="2636FC41" w14:textId="77777777" w:rsidTr="00B30CBE">
        <w:tc>
          <w:tcPr>
            <w:tcW w:w="4428" w:type="dxa"/>
            <w:shd w:val="clear" w:color="auto" w:fill="808080"/>
          </w:tcPr>
          <w:p w14:paraId="374A1291" w14:textId="77777777" w:rsidR="00EF363B" w:rsidRPr="008522EB" w:rsidRDefault="00EF363B" w:rsidP="00B30CBE">
            <w:pPr>
              <w:pStyle w:val="Default"/>
              <w:jc w:val="both"/>
              <w:rPr>
                <w:rFonts w:ascii="Verdana" w:hAnsi="Verdana"/>
                <w:color w:val="auto"/>
                <w:sz w:val="20"/>
                <w:szCs w:val="20"/>
                <w:lang w:eastAsia="ca-ES"/>
              </w:rPr>
            </w:pPr>
            <w:r w:rsidRPr="008522EB">
              <w:rPr>
                <w:rFonts w:ascii="Verdana" w:hAnsi="Verdana"/>
                <w:color w:val="auto"/>
                <w:sz w:val="20"/>
                <w:szCs w:val="20"/>
                <w:lang w:eastAsia="ca-ES"/>
              </w:rPr>
              <w:lastRenderedPageBreak/>
              <w:t xml:space="preserve">Nombre de la asignatura </w:t>
            </w:r>
          </w:p>
        </w:tc>
        <w:tc>
          <w:tcPr>
            <w:tcW w:w="1800" w:type="dxa"/>
            <w:shd w:val="clear" w:color="auto" w:fill="808080"/>
          </w:tcPr>
          <w:p w14:paraId="2FB715AD" w14:textId="77777777" w:rsidR="00EF363B" w:rsidRPr="008522EB" w:rsidRDefault="00EF363B" w:rsidP="00B30CBE">
            <w:pPr>
              <w:pStyle w:val="Default"/>
              <w:jc w:val="both"/>
              <w:rPr>
                <w:rFonts w:ascii="Verdana" w:hAnsi="Verdana"/>
                <w:color w:val="auto"/>
                <w:sz w:val="20"/>
                <w:szCs w:val="20"/>
                <w:lang w:eastAsia="ca-ES"/>
              </w:rPr>
            </w:pPr>
            <w:r w:rsidRPr="008522EB">
              <w:rPr>
                <w:rFonts w:ascii="Verdana" w:hAnsi="Verdana"/>
                <w:color w:val="auto"/>
                <w:sz w:val="20"/>
                <w:szCs w:val="20"/>
                <w:lang w:eastAsia="ca-ES"/>
              </w:rPr>
              <w:t>Materia básica</w:t>
            </w:r>
          </w:p>
        </w:tc>
        <w:tc>
          <w:tcPr>
            <w:tcW w:w="1416" w:type="dxa"/>
            <w:shd w:val="clear" w:color="auto" w:fill="808080"/>
          </w:tcPr>
          <w:p w14:paraId="1DC74EE3" w14:textId="77777777" w:rsidR="00EF363B" w:rsidRPr="008522EB" w:rsidRDefault="00EF363B" w:rsidP="00B30CBE">
            <w:pPr>
              <w:pStyle w:val="Default"/>
              <w:jc w:val="both"/>
              <w:rPr>
                <w:rFonts w:ascii="Verdana" w:hAnsi="Verdana"/>
                <w:color w:val="auto"/>
                <w:sz w:val="20"/>
                <w:szCs w:val="20"/>
                <w:lang w:eastAsia="ca-ES"/>
              </w:rPr>
            </w:pPr>
            <w:r w:rsidRPr="008522EB">
              <w:rPr>
                <w:rFonts w:ascii="Verdana" w:hAnsi="Verdana"/>
                <w:color w:val="auto"/>
                <w:sz w:val="20"/>
                <w:szCs w:val="20"/>
                <w:lang w:eastAsia="ca-ES"/>
              </w:rPr>
              <w:t>Curso</w:t>
            </w:r>
          </w:p>
        </w:tc>
        <w:tc>
          <w:tcPr>
            <w:tcW w:w="1076" w:type="dxa"/>
            <w:shd w:val="clear" w:color="auto" w:fill="808080"/>
          </w:tcPr>
          <w:p w14:paraId="022A276C" w14:textId="77777777" w:rsidR="00EF363B" w:rsidRPr="008522EB" w:rsidRDefault="00EF363B" w:rsidP="00B30CBE">
            <w:pPr>
              <w:pStyle w:val="Default"/>
              <w:jc w:val="both"/>
              <w:rPr>
                <w:rFonts w:ascii="Verdana" w:hAnsi="Verdana"/>
                <w:color w:val="auto"/>
                <w:sz w:val="20"/>
                <w:szCs w:val="20"/>
                <w:lang w:eastAsia="ca-ES"/>
              </w:rPr>
            </w:pPr>
            <w:r w:rsidRPr="008522EB">
              <w:rPr>
                <w:rFonts w:ascii="Verdana" w:hAnsi="Verdana"/>
                <w:color w:val="auto"/>
                <w:sz w:val="20"/>
                <w:szCs w:val="20"/>
                <w:lang w:eastAsia="ca-ES"/>
              </w:rPr>
              <w:t>Créditos</w:t>
            </w:r>
          </w:p>
        </w:tc>
      </w:tr>
      <w:tr w:rsidR="008522EB" w:rsidRPr="008522EB" w14:paraId="438A979F" w14:textId="77777777" w:rsidTr="00B30CBE">
        <w:tc>
          <w:tcPr>
            <w:tcW w:w="4428" w:type="dxa"/>
          </w:tcPr>
          <w:p w14:paraId="26780EED" w14:textId="77777777" w:rsidR="00EF363B" w:rsidRPr="008522EB" w:rsidRDefault="00EF363B" w:rsidP="00B30CBE">
            <w:pPr>
              <w:pStyle w:val="Default"/>
              <w:jc w:val="both"/>
              <w:rPr>
                <w:rFonts w:ascii="Verdana" w:hAnsi="Verdana"/>
                <w:color w:val="auto"/>
                <w:sz w:val="20"/>
                <w:szCs w:val="20"/>
                <w:lang w:eastAsia="ca-ES"/>
              </w:rPr>
            </w:pPr>
            <w:r w:rsidRPr="008522EB">
              <w:rPr>
                <w:rFonts w:ascii="Verdana" w:hAnsi="Verdana"/>
                <w:color w:val="auto"/>
                <w:sz w:val="20"/>
                <w:szCs w:val="20"/>
                <w:lang w:eastAsia="ca-ES"/>
              </w:rPr>
              <w:t xml:space="preserve">Introducción al Derecho Constitucional </w:t>
            </w:r>
          </w:p>
        </w:tc>
        <w:tc>
          <w:tcPr>
            <w:tcW w:w="1800" w:type="dxa"/>
          </w:tcPr>
          <w:p w14:paraId="66E16540" w14:textId="77777777" w:rsidR="00EF363B" w:rsidRPr="008522EB" w:rsidRDefault="00EF363B" w:rsidP="00B30CBE">
            <w:pPr>
              <w:pStyle w:val="Default"/>
              <w:jc w:val="both"/>
              <w:rPr>
                <w:rFonts w:ascii="Verdana" w:hAnsi="Verdana"/>
                <w:color w:val="auto"/>
                <w:sz w:val="20"/>
                <w:szCs w:val="20"/>
                <w:lang w:eastAsia="ca-ES"/>
              </w:rPr>
            </w:pPr>
            <w:r w:rsidRPr="008522EB">
              <w:rPr>
                <w:rFonts w:ascii="Verdana" w:hAnsi="Verdana"/>
                <w:color w:val="auto"/>
                <w:sz w:val="20"/>
                <w:szCs w:val="20"/>
                <w:lang w:eastAsia="ca-ES"/>
              </w:rPr>
              <w:t>Derecho</w:t>
            </w:r>
          </w:p>
        </w:tc>
        <w:tc>
          <w:tcPr>
            <w:tcW w:w="1416" w:type="dxa"/>
          </w:tcPr>
          <w:p w14:paraId="6FF62934" w14:textId="77777777" w:rsidR="00EF363B" w:rsidRPr="008522EB" w:rsidRDefault="00EF363B" w:rsidP="00B30CBE">
            <w:pPr>
              <w:pStyle w:val="Default"/>
              <w:jc w:val="both"/>
              <w:rPr>
                <w:rFonts w:ascii="Verdana" w:hAnsi="Verdana"/>
                <w:color w:val="auto"/>
                <w:sz w:val="20"/>
                <w:szCs w:val="20"/>
                <w:lang w:eastAsia="ca-ES"/>
              </w:rPr>
            </w:pPr>
            <w:r w:rsidRPr="008522EB">
              <w:rPr>
                <w:rFonts w:ascii="Verdana" w:hAnsi="Verdana"/>
                <w:color w:val="auto"/>
                <w:sz w:val="20"/>
                <w:szCs w:val="20"/>
                <w:lang w:eastAsia="ca-ES"/>
              </w:rPr>
              <w:t>1º</w:t>
            </w:r>
          </w:p>
        </w:tc>
        <w:tc>
          <w:tcPr>
            <w:tcW w:w="1076" w:type="dxa"/>
          </w:tcPr>
          <w:p w14:paraId="5197B1BE" w14:textId="77777777" w:rsidR="00EF363B" w:rsidRPr="008522EB" w:rsidRDefault="00EF363B" w:rsidP="00B30CBE">
            <w:pPr>
              <w:pStyle w:val="Default"/>
              <w:jc w:val="both"/>
              <w:rPr>
                <w:rFonts w:ascii="Verdana" w:hAnsi="Verdana"/>
                <w:color w:val="auto"/>
                <w:sz w:val="20"/>
                <w:szCs w:val="20"/>
                <w:lang w:eastAsia="ca-ES"/>
              </w:rPr>
            </w:pPr>
            <w:r w:rsidRPr="008522EB">
              <w:rPr>
                <w:rFonts w:ascii="Verdana" w:hAnsi="Verdana"/>
                <w:color w:val="auto"/>
                <w:sz w:val="20"/>
                <w:szCs w:val="20"/>
                <w:lang w:eastAsia="ca-ES"/>
              </w:rPr>
              <w:t>6</w:t>
            </w:r>
          </w:p>
        </w:tc>
      </w:tr>
      <w:tr w:rsidR="008522EB" w:rsidRPr="008522EB" w14:paraId="5B5D80E4" w14:textId="77777777" w:rsidTr="00B30CBE">
        <w:tc>
          <w:tcPr>
            <w:tcW w:w="4428" w:type="dxa"/>
            <w:shd w:val="clear" w:color="auto" w:fill="D9D9D9"/>
          </w:tcPr>
          <w:p w14:paraId="36E7812F" w14:textId="77777777" w:rsidR="00EF363B" w:rsidRPr="008522EB" w:rsidRDefault="00EF363B" w:rsidP="00B30CBE">
            <w:pPr>
              <w:pStyle w:val="Default"/>
              <w:jc w:val="both"/>
              <w:rPr>
                <w:rFonts w:ascii="Verdana" w:hAnsi="Verdana"/>
                <w:color w:val="auto"/>
                <w:sz w:val="20"/>
                <w:szCs w:val="20"/>
                <w:lang w:eastAsia="ca-ES"/>
              </w:rPr>
            </w:pPr>
            <w:r w:rsidRPr="008522EB">
              <w:rPr>
                <w:rFonts w:ascii="Verdana" w:hAnsi="Verdana"/>
                <w:color w:val="auto"/>
                <w:sz w:val="20"/>
                <w:szCs w:val="20"/>
                <w:lang w:eastAsia="ca-ES"/>
              </w:rPr>
              <w:t>Teoría del Derecho</w:t>
            </w:r>
          </w:p>
        </w:tc>
        <w:tc>
          <w:tcPr>
            <w:tcW w:w="1800" w:type="dxa"/>
            <w:shd w:val="clear" w:color="auto" w:fill="D9D9D9"/>
          </w:tcPr>
          <w:p w14:paraId="6A53BA6B" w14:textId="77777777" w:rsidR="00EF363B" w:rsidRPr="008522EB" w:rsidRDefault="00EF363B" w:rsidP="00B30CBE">
            <w:pPr>
              <w:pStyle w:val="Default"/>
              <w:jc w:val="both"/>
              <w:rPr>
                <w:rFonts w:ascii="Verdana" w:hAnsi="Verdana"/>
                <w:color w:val="auto"/>
                <w:sz w:val="20"/>
                <w:szCs w:val="20"/>
                <w:lang w:eastAsia="ca-ES"/>
              </w:rPr>
            </w:pPr>
            <w:r w:rsidRPr="008522EB">
              <w:rPr>
                <w:rFonts w:ascii="Verdana" w:hAnsi="Verdana"/>
                <w:color w:val="auto"/>
                <w:sz w:val="20"/>
                <w:szCs w:val="20"/>
                <w:lang w:eastAsia="ca-ES"/>
              </w:rPr>
              <w:t>Derecho</w:t>
            </w:r>
          </w:p>
        </w:tc>
        <w:tc>
          <w:tcPr>
            <w:tcW w:w="1416" w:type="dxa"/>
            <w:shd w:val="clear" w:color="auto" w:fill="D9D9D9"/>
          </w:tcPr>
          <w:p w14:paraId="29238C9D" w14:textId="77777777" w:rsidR="00EF363B" w:rsidRPr="008522EB" w:rsidRDefault="00EF363B" w:rsidP="00B30CBE">
            <w:pPr>
              <w:pStyle w:val="Default"/>
              <w:jc w:val="both"/>
              <w:rPr>
                <w:rFonts w:ascii="Verdana" w:hAnsi="Verdana"/>
                <w:color w:val="auto"/>
                <w:sz w:val="20"/>
                <w:szCs w:val="20"/>
                <w:lang w:eastAsia="ca-ES"/>
              </w:rPr>
            </w:pPr>
            <w:r w:rsidRPr="008522EB">
              <w:rPr>
                <w:rFonts w:ascii="Verdana" w:hAnsi="Verdana"/>
                <w:color w:val="auto"/>
                <w:sz w:val="20"/>
                <w:szCs w:val="20"/>
                <w:lang w:eastAsia="ca-ES"/>
              </w:rPr>
              <w:t>1º</w:t>
            </w:r>
          </w:p>
        </w:tc>
        <w:tc>
          <w:tcPr>
            <w:tcW w:w="1076" w:type="dxa"/>
            <w:shd w:val="clear" w:color="auto" w:fill="D9D9D9"/>
          </w:tcPr>
          <w:p w14:paraId="53D63288" w14:textId="77777777" w:rsidR="00EF363B" w:rsidRPr="008522EB" w:rsidRDefault="00EF363B" w:rsidP="00B30CBE">
            <w:pPr>
              <w:pStyle w:val="Default"/>
              <w:jc w:val="both"/>
              <w:rPr>
                <w:rFonts w:ascii="Verdana" w:hAnsi="Verdana"/>
                <w:color w:val="auto"/>
                <w:sz w:val="20"/>
                <w:szCs w:val="20"/>
                <w:lang w:eastAsia="ca-ES"/>
              </w:rPr>
            </w:pPr>
            <w:r w:rsidRPr="008522EB">
              <w:rPr>
                <w:rFonts w:ascii="Verdana" w:hAnsi="Verdana"/>
                <w:color w:val="auto"/>
                <w:sz w:val="20"/>
                <w:szCs w:val="20"/>
                <w:lang w:eastAsia="ca-ES"/>
              </w:rPr>
              <w:t>6</w:t>
            </w:r>
          </w:p>
        </w:tc>
      </w:tr>
      <w:tr w:rsidR="00EF363B" w:rsidRPr="0094488C" w14:paraId="346564CE" w14:textId="77777777" w:rsidTr="00B30CBE">
        <w:tc>
          <w:tcPr>
            <w:tcW w:w="4428" w:type="dxa"/>
          </w:tcPr>
          <w:p w14:paraId="2D26A3D7" w14:textId="77777777" w:rsidR="00EF363B" w:rsidRPr="0094488C" w:rsidRDefault="00EF363B" w:rsidP="00B30CBE">
            <w:pPr>
              <w:pStyle w:val="Default"/>
              <w:jc w:val="both"/>
              <w:rPr>
                <w:rFonts w:ascii="Verdana" w:hAnsi="Verdana"/>
                <w:color w:val="FF0000"/>
                <w:sz w:val="20"/>
                <w:szCs w:val="20"/>
                <w:lang w:eastAsia="ca-ES"/>
              </w:rPr>
            </w:pPr>
            <w:r w:rsidRPr="0094488C">
              <w:rPr>
                <w:rFonts w:ascii="Verdana" w:hAnsi="Verdana"/>
                <w:color w:val="FF0000"/>
                <w:sz w:val="20"/>
                <w:szCs w:val="20"/>
                <w:lang w:eastAsia="ca-ES"/>
              </w:rPr>
              <w:t>Introducción a la Ciencia Política</w:t>
            </w:r>
          </w:p>
        </w:tc>
        <w:tc>
          <w:tcPr>
            <w:tcW w:w="1800" w:type="dxa"/>
          </w:tcPr>
          <w:p w14:paraId="3E682FFE" w14:textId="77777777" w:rsidR="00EF363B" w:rsidRPr="0094488C" w:rsidRDefault="00EF363B" w:rsidP="00B30CBE">
            <w:pPr>
              <w:pStyle w:val="Default"/>
              <w:jc w:val="both"/>
              <w:rPr>
                <w:rFonts w:ascii="Verdana" w:hAnsi="Verdana"/>
                <w:color w:val="FF0000"/>
                <w:sz w:val="20"/>
                <w:szCs w:val="20"/>
                <w:lang w:eastAsia="ca-ES"/>
              </w:rPr>
            </w:pPr>
            <w:r w:rsidRPr="0094488C">
              <w:rPr>
                <w:rFonts w:ascii="Verdana" w:hAnsi="Verdana"/>
                <w:color w:val="FF0000"/>
                <w:sz w:val="20"/>
                <w:szCs w:val="20"/>
                <w:lang w:eastAsia="ca-ES"/>
              </w:rPr>
              <w:t xml:space="preserve">Ciencia Política </w:t>
            </w:r>
          </w:p>
        </w:tc>
        <w:tc>
          <w:tcPr>
            <w:tcW w:w="1416" w:type="dxa"/>
          </w:tcPr>
          <w:p w14:paraId="3E0608A7" w14:textId="77777777" w:rsidR="00EF363B" w:rsidRPr="0094488C" w:rsidRDefault="00EF363B" w:rsidP="00B30CBE">
            <w:pPr>
              <w:pStyle w:val="Default"/>
              <w:jc w:val="both"/>
              <w:rPr>
                <w:rFonts w:ascii="Verdana" w:hAnsi="Verdana"/>
                <w:color w:val="FF0000"/>
                <w:sz w:val="20"/>
                <w:szCs w:val="20"/>
                <w:lang w:eastAsia="ca-ES"/>
              </w:rPr>
            </w:pPr>
            <w:r w:rsidRPr="0094488C">
              <w:rPr>
                <w:rFonts w:ascii="Verdana" w:hAnsi="Verdana"/>
                <w:color w:val="FF0000"/>
                <w:sz w:val="20"/>
                <w:szCs w:val="20"/>
                <w:lang w:eastAsia="ca-ES"/>
              </w:rPr>
              <w:t>1º</w:t>
            </w:r>
          </w:p>
        </w:tc>
        <w:tc>
          <w:tcPr>
            <w:tcW w:w="1076" w:type="dxa"/>
          </w:tcPr>
          <w:p w14:paraId="0886BF4B" w14:textId="77777777" w:rsidR="00EF363B" w:rsidRPr="0094488C" w:rsidRDefault="00EF363B" w:rsidP="00B30CBE">
            <w:pPr>
              <w:pStyle w:val="Default"/>
              <w:jc w:val="both"/>
              <w:rPr>
                <w:rFonts w:ascii="Verdana" w:hAnsi="Verdana"/>
                <w:color w:val="FF0000"/>
                <w:sz w:val="20"/>
                <w:szCs w:val="20"/>
                <w:lang w:eastAsia="ca-ES"/>
              </w:rPr>
            </w:pPr>
            <w:r w:rsidRPr="0094488C">
              <w:rPr>
                <w:rFonts w:ascii="Verdana" w:hAnsi="Verdana"/>
                <w:color w:val="FF0000"/>
                <w:sz w:val="20"/>
                <w:szCs w:val="20"/>
                <w:lang w:eastAsia="ca-ES"/>
              </w:rPr>
              <w:t>6</w:t>
            </w:r>
          </w:p>
        </w:tc>
      </w:tr>
      <w:tr w:rsidR="00EF363B" w:rsidRPr="00E0051A" w14:paraId="2477E9F2" w14:textId="77777777" w:rsidTr="00B30CBE">
        <w:tc>
          <w:tcPr>
            <w:tcW w:w="4428" w:type="dxa"/>
            <w:shd w:val="clear" w:color="auto" w:fill="D9D9D9"/>
          </w:tcPr>
          <w:p w14:paraId="30D91465" w14:textId="77777777" w:rsidR="00EF363B" w:rsidRPr="008522EB" w:rsidRDefault="00EF363B" w:rsidP="00B30CBE">
            <w:pPr>
              <w:pStyle w:val="Default"/>
              <w:jc w:val="both"/>
              <w:rPr>
                <w:rFonts w:ascii="Verdana" w:hAnsi="Verdana"/>
                <w:strike/>
                <w:color w:val="auto"/>
                <w:sz w:val="20"/>
                <w:szCs w:val="20"/>
                <w:lang w:eastAsia="ca-ES"/>
              </w:rPr>
            </w:pPr>
            <w:r w:rsidRPr="008522EB">
              <w:rPr>
                <w:rFonts w:ascii="Verdana" w:hAnsi="Verdana"/>
                <w:strike/>
                <w:color w:val="auto"/>
                <w:sz w:val="20"/>
                <w:szCs w:val="20"/>
                <w:lang w:eastAsia="ca-ES"/>
              </w:rPr>
              <w:t>Introducción al Derecho Procesal</w:t>
            </w:r>
          </w:p>
        </w:tc>
        <w:tc>
          <w:tcPr>
            <w:tcW w:w="1800" w:type="dxa"/>
            <w:shd w:val="clear" w:color="auto" w:fill="D9D9D9"/>
          </w:tcPr>
          <w:p w14:paraId="12F02D34" w14:textId="77777777" w:rsidR="00EF363B" w:rsidRPr="008522EB" w:rsidRDefault="00EF363B" w:rsidP="00B30CBE">
            <w:pPr>
              <w:pStyle w:val="Default"/>
              <w:jc w:val="both"/>
              <w:rPr>
                <w:rFonts w:ascii="Verdana" w:hAnsi="Verdana"/>
                <w:strike/>
                <w:color w:val="auto"/>
                <w:sz w:val="20"/>
                <w:szCs w:val="20"/>
                <w:lang w:eastAsia="ca-ES"/>
              </w:rPr>
            </w:pPr>
            <w:r w:rsidRPr="008522EB">
              <w:rPr>
                <w:rFonts w:ascii="Verdana" w:hAnsi="Verdana"/>
                <w:strike/>
                <w:color w:val="auto"/>
                <w:sz w:val="20"/>
                <w:szCs w:val="20"/>
                <w:lang w:eastAsia="ca-ES"/>
              </w:rPr>
              <w:t>Derecho</w:t>
            </w:r>
          </w:p>
        </w:tc>
        <w:tc>
          <w:tcPr>
            <w:tcW w:w="1416" w:type="dxa"/>
            <w:shd w:val="clear" w:color="auto" w:fill="D9D9D9"/>
          </w:tcPr>
          <w:p w14:paraId="2302D472" w14:textId="77777777" w:rsidR="00EF363B" w:rsidRPr="008522EB" w:rsidRDefault="00EF363B" w:rsidP="00B30CBE">
            <w:pPr>
              <w:pStyle w:val="Default"/>
              <w:jc w:val="both"/>
              <w:rPr>
                <w:rFonts w:ascii="Verdana" w:hAnsi="Verdana"/>
                <w:strike/>
                <w:color w:val="auto"/>
                <w:sz w:val="20"/>
                <w:szCs w:val="20"/>
                <w:lang w:eastAsia="ca-ES"/>
              </w:rPr>
            </w:pPr>
            <w:r w:rsidRPr="008522EB">
              <w:rPr>
                <w:rFonts w:ascii="Verdana" w:hAnsi="Verdana"/>
                <w:strike/>
                <w:color w:val="auto"/>
                <w:sz w:val="20"/>
                <w:szCs w:val="20"/>
                <w:lang w:eastAsia="ca-ES"/>
              </w:rPr>
              <w:t>1º</w:t>
            </w:r>
          </w:p>
        </w:tc>
        <w:tc>
          <w:tcPr>
            <w:tcW w:w="1076" w:type="dxa"/>
            <w:shd w:val="clear" w:color="auto" w:fill="D9D9D9"/>
          </w:tcPr>
          <w:p w14:paraId="3E9CE7DD" w14:textId="77777777" w:rsidR="00EF363B" w:rsidRPr="008522EB" w:rsidRDefault="00EF363B" w:rsidP="00B30CBE">
            <w:pPr>
              <w:pStyle w:val="Default"/>
              <w:jc w:val="both"/>
              <w:rPr>
                <w:rFonts w:ascii="Verdana" w:hAnsi="Verdana"/>
                <w:strike/>
                <w:color w:val="auto"/>
                <w:sz w:val="20"/>
                <w:szCs w:val="20"/>
                <w:lang w:eastAsia="ca-ES"/>
              </w:rPr>
            </w:pPr>
            <w:r w:rsidRPr="008522EB">
              <w:rPr>
                <w:rFonts w:ascii="Verdana" w:hAnsi="Verdana"/>
                <w:strike/>
                <w:color w:val="auto"/>
                <w:sz w:val="20"/>
                <w:szCs w:val="20"/>
                <w:lang w:eastAsia="ca-ES"/>
              </w:rPr>
              <w:t>6</w:t>
            </w:r>
          </w:p>
        </w:tc>
      </w:tr>
      <w:tr w:rsidR="00EF363B" w:rsidRPr="00E0051A" w14:paraId="673E821D" w14:textId="77777777" w:rsidTr="00B30CBE">
        <w:tc>
          <w:tcPr>
            <w:tcW w:w="4428" w:type="dxa"/>
          </w:tcPr>
          <w:p w14:paraId="2756A888" w14:textId="77777777" w:rsidR="00EF363B" w:rsidRPr="008522EB" w:rsidRDefault="00EF363B" w:rsidP="00B30CBE">
            <w:pPr>
              <w:pStyle w:val="Default"/>
              <w:jc w:val="both"/>
              <w:rPr>
                <w:rFonts w:ascii="Verdana" w:hAnsi="Verdana"/>
                <w:color w:val="auto"/>
                <w:sz w:val="20"/>
                <w:szCs w:val="20"/>
                <w:lang w:eastAsia="ca-ES"/>
              </w:rPr>
            </w:pPr>
            <w:r w:rsidRPr="008522EB">
              <w:rPr>
                <w:rFonts w:ascii="Verdana" w:hAnsi="Verdana"/>
                <w:color w:val="auto"/>
                <w:sz w:val="20"/>
                <w:szCs w:val="20"/>
                <w:lang w:eastAsia="ca-ES"/>
              </w:rPr>
              <w:t>Introducción a la Ciencia Política II</w:t>
            </w:r>
          </w:p>
        </w:tc>
        <w:tc>
          <w:tcPr>
            <w:tcW w:w="1800" w:type="dxa"/>
          </w:tcPr>
          <w:p w14:paraId="428C250D" w14:textId="77777777" w:rsidR="00EF363B" w:rsidRPr="008522EB" w:rsidRDefault="00EF363B" w:rsidP="00B30CBE">
            <w:pPr>
              <w:pStyle w:val="Default"/>
              <w:jc w:val="both"/>
              <w:rPr>
                <w:rFonts w:ascii="Verdana" w:hAnsi="Verdana"/>
                <w:color w:val="auto"/>
                <w:sz w:val="20"/>
                <w:szCs w:val="20"/>
                <w:lang w:eastAsia="ca-ES"/>
              </w:rPr>
            </w:pPr>
            <w:r w:rsidRPr="008522EB">
              <w:rPr>
                <w:rFonts w:ascii="Verdana" w:hAnsi="Verdana"/>
                <w:color w:val="auto"/>
                <w:sz w:val="20"/>
                <w:szCs w:val="20"/>
                <w:lang w:eastAsia="ca-ES"/>
              </w:rPr>
              <w:t xml:space="preserve">Ciencia Política </w:t>
            </w:r>
          </w:p>
        </w:tc>
        <w:tc>
          <w:tcPr>
            <w:tcW w:w="1416" w:type="dxa"/>
          </w:tcPr>
          <w:p w14:paraId="15762DAE" w14:textId="77777777" w:rsidR="00EF363B" w:rsidRPr="008522EB" w:rsidRDefault="00EF363B" w:rsidP="00B30CBE">
            <w:pPr>
              <w:pStyle w:val="Default"/>
              <w:jc w:val="both"/>
              <w:rPr>
                <w:rFonts w:ascii="Verdana" w:hAnsi="Verdana"/>
                <w:color w:val="auto"/>
                <w:sz w:val="20"/>
                <w:szCs w:val="20"/>
                <w:lang w:eastAsia="ca-ES"/>
              </w:rPr>
            </w:pPr>
            <w:r w:rsidRPr="008522EB">
              <w:rPr>
                <w:rFonts w:ascii="Verdana" w:hAnsi="Verdana"/>
                <w:color w:val="auto"/>
                <w:sz w:val="20"/>
                <w:szCs w:val="20"/>
                <w:lang w:eastAsia="ca-ES"/>
              </w:rPr>
              <w:t>1º</w:t>
            </w:r>
          </w:p>
        </w:tc>
        <w:tc>
          <w:tcPr>
            <w:tcW w:w="1076" w:type="dxa"/>
          </w:tcPr>
          <w:p w14:paraId="71C32A66" w14:textId="77777777" w:rsidR="00EF363B" w:rsidRPr="008522EB" w:rsidRDefault="00EF363B" w:rsidP="00B30CBE">
            <w:pPr>
              <w:pStyle w:val="Default"/>
              <w:jc w:val="both"/>
              <w:rPr>
                <w:rFonts w:ascii="Verdana" w:hAnsi="Verdana"/>
                <w:color w:val="auto"/>
                <w:sz w:val="20"/>
                <w:szCs w:val="20"/>
                <w:lang w:eastAsia="ca-ES"/>
              </w:rPr>
            </w:pPr>
            <w:r w:rsidRPr="008522EB">
              <w:rPr>
                <w:rFonts w:ascii="Verdana" w:hAnsi="Verdana"/>
                <w:color w:val="auto"/>
                <w:sz w:val="20"/>
                <w:szCs w:val="20"/>
                <w:lang w:eastAsia="ca-ES"/>
              </w:rPr>
              <w:t>6</w:t>
            </w:r>
          </w:p>
        </w:tc>
      </w:tr>
      <w:tr w:rsidR="00EF363B" w:rsidRPr="00E0051A" w14:paraId="4F484E0A" w14:textId="77777777" w:rsidTr="00B30CBE">
        <w:tc>
          <w:tcPr>
            <w:tcW w:w="4428" w:type="dxa"/>
          </w:tcPr>
          <w:p w14:paraId="64128480" w14:textId="77777777" w:rsidR="00EF363B" w:rsidRPr="008522EB" w:rsidRDefault="00EF363B" w:rsidP="00B30CBE">
            <w:pPr>
              <w:pStyle w:val="Default"/>
              <w:jc w:val="both"/>
              <w:rPr>
                <w:rFonts w:ascii="Verdana" w:hAnsi="Verdana"/>
                <w:color w:val="auto"/>
                <w:sz w:val="20"/>
                <w:szCs w:val="20"/>
                <w:lang w:eastAsia="ca-ES"/>
              </w:rPr>
            </w:pPr>
            <w:r w:rsidRPr="008522EB">
              <w:rPr>
                <w:rFonts w:ascii="Verdana" w:hAnsi="Verdana"/>
                <w:color w:val="auto"/>
                <w:sz w:val="20"/>
                <w:szCs w:val="20"/>
                <w:lang w:eastAsia="ca-ES"/>
              </w:rPr>
              <w:t xml:space="preserve">Historia del Derecho y de las Instituciones </w:t>
            </w:r>
          </w:p>
        </w:tc>
        <w:tc>
          <w:tcPr>
            <w:tcW w:w="1800" w:type="dxa"/>
          </w:tcPr>
          <w:p w14:paraId="357206E8" w14:textId="77777777" w:rsidR="00EF363B" w:rsidRPr="008522EB" w:rsidRDefault="00EF363B" w:rsidP="00B30CBE">
            <w:pPr>
              <w:pStyle w:val="Default"/>
              <w:jc w:val="both"/>
              <w:rPr>
                <w:rFonts w:ascii="Verdana" w:hAnsi="Verdana"/>
                <w:color w:val="auto"/>
                <w:sz w:val="20"/>
                <w:szCs w:val="20"/>
                <w:lang w:eastAsia="ca-ES"/>
              </w:rPr>
            </w:pPr>
            <w:r w:rsidRPr="008522EB">
              <w:rPr>
                <w:rFonts w:ascii="Verdana" w:hAnsi="Verdana"/>
                <w:color w:val="auto"/>
                <w:sz w:val="20"/>
                <w:szCs w:val="20"/>
                <w:lang w:eastAsia="ca-ES"/>
              </w:rPr>
              <w:t>Derecho</w:t>
            </w:r>
          </w:p>
        </w:tc>
        <w:tc>
          <w:tcPr>
            <w:tcW w:w="1416" w:type="dxa"/>
          </w:tcPr>
          <w:p w14:paraId="727FB50A" w14:textId="77777777" w:rsidR="00EF363B" w:rsidRPr="008522EB" w:rsidRDefault="00EF363B" w:rsidP="00B30CBE">
            <w:pPr>
              <w:pStyle w:val="Default"/>
              <w:jc w:val="both"/>
              <w:rPr>
                <w:rFonts w:ascii="Verdana" w:hAnsi="Verdana"/>
                <w:color w:val="auto"/>
                <w:sz w:val="20"/>
                <w:szCs w:val="20"/>
                <w:lang w:eastAsia="ca-ES"/>
              </w:rPr>
            </w:pPr>
            <w:r w:rsidRPr="008522EB">
              <w:rPr>
                <w:rFonts w:ascii="Verdana" w:hAnsi="Verdana"/>
                <w:color w:val="auto"/>
                <w:sz w:val="20"/>
                <w:szCs w:val="20"/>
                <w:lang w:eastAsia="ca-ES"/>
              </w:rPr>
              <w:t>1º</w:t>
            </w:r>
          </w:p>
        </w:tc>
        <w:tc>
          <w:tcPr>
            <w:tcW w:w="1076" w:type="dxa"/>
          </w:tcPr>
          <w:p w14:paraId="28513AC5" w14:textId="77777777" w:rsidR="00EF363B" w:rsidRPr="008522EB" w:rsidRDefault="00EF363B" w:rsidP="00B30CBE">
            <w:pPr>
              <w:pStyle w:val="Default"/>
              <w:jc w:val="both"/>
              <w:rPr>
                <w:rFonts w:ascii="Verdana" w:hAnsi="Verdana"/>
                <w:color w:val="auto"/>
                <w:sz w:val="20"/>
                <w:szCs w:val="20"/>
                <w:lang w:eastAsia="ca-ES"/>
              </w:rPr>
            </w:pPr>
            <w:r w:rsidRPr="008522EB">
              <w:rPr>
                <w:rFonts w:ascii="Verdana" w:hAnsi="Verdana"/>
                <w:color w:val="auto"/>
                <w:sz w:val="20"/>
                <w:szCs w:val="20"/>
                <w:lang w:eastAsia="ca-ES"/>
              </w:rPr>
              <w:t>6</w:t>
            </w:r>
          </w:p>
        </w:tc>
      </w:tr>
      <w:tr w:rsidR="00EF363B" w:rsidRPr="00E0051A" w14:paraId="76D9F671" w14:textId="77777777" w:rsidTr="00B30CBE">
        <w:tc>
          <w:tcPr>
            <w:tcW w:w="4428" w:type="dxa"/>
            <w:shd w:val="clear" w:color="auto" w:fill="D9D9D9"/>
          </w:tcPr>
          <w:p w14:paraId="23E6B17F" w14:textId="77777777" w:rsidR="00EF363B" w:rsidRPr="008522EB" w:rsidRDefault="00EF363B" w:rsidP="00B30CBE">
            <w:pPr>
              <w:pStyle w:val="Default"/>
              <w:jc w:val="both"/>
              <w:rPr>
                <w:rFonts w:ascii="Verdana" w:hAnsi="Verdana"/>
                <w:color w:val="auto"/>
                <w:sz w:val="20"/>
                <w:szCs w:val="20"/>
                <w:lang w:eastAsia="ca-ES"/>
              </w:rPr>
            </w:pPr>
            <w:r w:rsidRPr="008522EB">
              <w:rPr>
                <w:rFonts w:ascii="Verdana" w:hAnsi="Verdana"/>
                <w:color w:val="auto"/>
                <w:sz w:val="20"/>
                <w:szCs w:val="20"/>
                <w:lang w:eastAsia="ca-ES"/>
              </w:rPr>
              <w:t>Economía Política</w:t>
            </w:r>
          </w:p>
        </w:tc>
        <w:tc>
          <w:tcPr>
            <w:tcW w:w="1800" w:type="dxa"/>
            <w:shd w:val="clear" w:color="auto" w:fill="D9D9D9"/>
          </w:tcPr>
          <w:p w14:paraId="64342323" w14:textId="77777777" w:rsidR="00EF363B" w:rsidRPr="008522EB" w:rsidRDefault="00EF363B" w:rsidP="00B30CBE">
            <w:pPr>
              <w:pStyle w:val="Default"/>
              <w:jc w:val="both"/>
              <w:rPr>
                <w:rFonts w:ascii="Verdana" w:hAnsi="Verdana"/>
                <w:color w:val="auto"/>
                <w:sz w:val="20"/>
                <w:szCs w:val="20"/>
                <w:lang w:eastAsia="ca-ES"/>
              </w:rPr>
            </w:pPr>
            <w:r w:rsidRPr="008522EB">
              <w:rPr>
                <w:rFonts w:ascii="Verdana" w:hAnsi="Verdana"/>
                <w:color w:val="auto"/>
                <w:sz w:val="20"/>
                <w:szCs w:val="20"/>
                <w:lang w:eastAsia="ca-ES"/>
              </w:rPr>
              <w:t>Economía</w:t>
            </w:r>
          </w:p>
        </w:tc>
        <w:tc>
          <w:tcPr>
            <w:tcW w:w="1416" w:type="dxa"/>
            <w:shd w:val="clear" w:color="auto" w:fill="D9D9D9"/>
          </w:tcPr>
          <w:p w14:paraId="3F34D2ED" w14:textId="77777777" w:rsidR="00EF363B" w:rsidRPr="008522EB" w:rsidRDefault="00EF363B" w:rsidP="00B30CBE">
            <w:pPr>
              <w:pStyle w:val="Default"/>
              <w:jc w:val="both"/>
              <w:rPr>
                <w:rFonts w:ascii="Verdana" w:hAnsi="Verdana"/>
                <w:color w:val="auto"/>
                <w:sz w:val="20"/>
                <w:szCs w:val="20"/>
                <w:lang w:eastAsia="ca-ES"/>
              </w:rPr>
            </w:pPr>
            <w:r w:rsidRPr="008522EB">
              <w:rPr>
                <w:rFonts w:ascii="Verdana" w:hAnsi="Verdana"/>
                <w:color w:val="auto"/>
                <w:sz w:val="20"/>
                <w:szCs w:val="20"/>
                <w:lang w:eastAsia="ca-ES"/>
              </w:rPr>
              <w:t>1º</w:t>
            </w:r>
          </w:p>
        </w:tc>
        <w:tc>
          <w:tcPr>
            <w:tcW w:w="1076" w:type="dxa"/>
            <w:shd w:val="clear" w:color="auto" w:fill="D9D9D9"/>
          </w:tcPr>
          <w:p w14:paraId="688CA670" w14:textId="77777777" w:rsidR="00EF363B" w:rsidRPr="008522EB" w:rsidRDefault="00EF363B" w:rsidP="00B30CBE">
            <w:pPr>
              <w:pStyle w:val="Default"/>
              <w:jc w:val="both"/>
              <w:rPr>
                <w:rFonts w:ascii="Verdana" w:hAnsi="Verdana"/>
                <w:color w:val="auto"/>
                <w:sz w:val="20"/>
                <w:szCs w:val="20"/>
                <w:lang w:eastAsia="ca-ES"/>
              </w:rPr>
            </w:pPr>
            <w:r w:rsidRPr="008522EB">
              <w:rPr>
                <w:rFonts w:ascii="Verdana" w:hAnsi="Verdana"/>
                <w:color w:val="auto"/>
                <w:sz w:val="20"/>
                <w:szCs w:val="20"/>
                <w:lang w:eastAsia="ca-ES"/>
              </w:rPr>
              <w:t>6</w:t>
            </w:r>
          </w:p>
        </w:tc>
      </w:tr>
      <w:tr w:rsidR="00EF363B" w:rsidRPr="00E0051A" w14:paraId="0F5FBBCD" w14:textId="77777777" w:rsidTr="00B30CBE">
        <w:tc>
          <w:tcPr>
            <w:tcW w:w="4428" w:type="dxa"/>
          </w:tcPr>
          <w:p w14:paraId="22D05280" w14:textId="77777777" w:rsidR="00EF363B" w:rsidRPr="008522EB" w:rsidRDefault="00EF363B" w:rsidP="00B30CBE">
            <w:pPr>
              <w:pStyle w:val="Default"/>
              <w:jc w:val="both"/>
              <w:rPr>
                <w:rFonts w:ascii="Verdana" w:hAnsi="Verdana"/>
                <w:color w:val="auto"/>
                <w:sz w:val="20"/>
                <w:szCs w:val="20"/>
                <w:lang w:eastAsia="ca-ES"/>
              </w:rPr>
            </w:pPr>
            <w:r w:rsidRPr="008522EB">
              <w:rPr>
                <w:rFonts w:ascii="Verdana" w:hAnsi="Verdana"/>
                <w:color w:val="auto"/>
                <w:sz w:val="20"/>
                <w:szCs w:val="20"/>
                <w:lang w:eastAsia="ca-ES"/>
              </w:rPr>
              <w:t>Derecho Administrativo I</w:t>
            </w:r>
          </w:p>
        </w:tc>
        <w:tc>
          <w:tcPr>
            <w:tcW w:w="1800" w:type="dxa"/>
          </w:tcPr>
          <w:p w14:paraId="2CF9BF4F" w14:textId="77777777" w:rsidR="00EF363B" w:rsidRPr="008522EB" w:rsidRDefault="00EF363B" w:rsidP="00B30CBE">
            <w:pPr>
              <w:pStyle w:val="Default"/>
              <w:jc w:val="both"/>
              <w:rPr>
                <w:rFonts w:ascii="Verdana" w:hAnsi="Verdana"/>
                <w:color w:val="auto"/>
                <w:sz w:val="20"/>
                <w:szCs w:val="20"/>
                <w:lang w:eastAsia="ca-ES"/>
              </w:rPr>
            </w:pPr>
            <w:r w:rsidRPr="008522EB">
              <w:rPr>
                <w:rFonts w:ascii="Verdana" w:hAnsi="Verdana"/>
                <w:color w:val="auto"/>
                <w:sz w:val="20"/>
                <w:szCs w:val="20"/>
                <w:lang w:eastAsia="ca-ES"/>
              </w:rPr>
              <w:t>Derecho</w:t>
            </w:r>
          </w:p>
        </w:tc>
        <w:tc>
          <w:tcPr>
            <w:tcW w:w="1416" w:type="dxa"/>
          </w:tcPr>
          <w:p w14:paraId="042D0621" w14:textId="77777777" w:rsidR="00EF363B" w:rsidRPr="008522EB" w:rsidRDefault="00EF363B" w:rsidP="00B30CBE">
            <w:pPr>
              <w:pStyle w:val="Default"/>
              <w:jc w:val="both"/>
              <w:rPr>
                <w:rFonts w:ascii="Verdana" w:hAnsi="Verdana"/>
                <w:color w:val="auto"/>
                <w:sz w:val="20"/>
                <w:szCs w:val="20"/>
                <w:lang w:eastAsia="ca-ES"/>
              </w:rPr>
            </w:pPr>
            <w:r w:rsidRPr="008522EB">
              <w:rPr>
                <w:rFonts w:ascii="Verdana" w:hAnsi="Verdana"/>
                <w:color w:val="auto"/>
                <w:sz w:val="20"/>
                <w:szCs w:val="20"/>
                <w:lang w:eastAsia="ca-ES"/>
              </w:rPr>
              <w:t>1º</w:t>
            </w:r>
          </w:p>
        </w:tc>
        <w:tc>
          <w:tcPr>
            <w:tcW w:w="1076" w:type="dxa"/>
          </w:tcPr>
          <w:p w14:paraId="4E50DDF4" w14:textId="77777777" w:rsidR="00EF363B" w:rsidRPr="008522EB" w:rsidRDefault="00EF363B" w:rsidP="00B30CBE">
            <w:pPr>
              <w:pStyle w:val="Default"/>
              <w:jc w:val="both"/>
              <w:rPr>
                <w:rFonts w:ascii="Verdana" w:hAnsi="Verdana"/>
                <w:color w:val="auto"/>
                <w:sz w:val="20"/>
                <w:szCs w:val="20"/>
                <w:lang w:eastAsia="ca-ES"/>
              </w:rPr>
            </w:pPr>
            <w:r w:rsidRPr="008522EB">
              <w:rPr>
                <w:rFonts w:ascii="Verdana" w:hAnsi="Verdana"/>
                <w:color w:val="auto"/>
                <w:sz w:val="20"/>
                <w:szCs w:val="20"/>
                <w:lang w:eastAsia="ca-ES"/>
              </w:rPr>
              <w:t>6</w:t>
            </w:r>
          </w:p>
        </w:tc>
      </w:tr>
      <w:tr w:rsidR="00EF363B" w:rsidRPr="00E0051A" w14:paraId="7DB4747D" w14:textId="77777777" w:rsidTr="00B30CBE">
        <w:tc>
          <w:tcPr>
            <w:tcW w:w="4428" w:type="dxa"/>
            <w:shd w:val="clear" w:color="auto" w:fill="D9D9D9"/>
          </w:tcPr>
          <w:p w14:paraId="66B45900" w14:textId="77777777" w:rsidR="00EF363B" w:rsidRPr="008522EB" w:rsidRDefault="00EF363B" w:rsidP="00B30CBE">
            <w:pPr>
              <w:pStyle w:val="Default"/>
              <w:jc w:val="both"/>
              <w:rPr>
                <w:rFonts w:ascii="Verdana" w:hAnsi="Verdana"/>
                <w:strike/>
                <w:color w:val="auto"/>
                <w:sz w:val="20"/>
                <w:szCs w:val="20"/>
                <w:lang w:eastAsia="ca-ES"/>
              </w:rPr>
            </w:pPr>
            <w:r w:rsidRPr="008522EB">
              <w:rPr>
                <w:rFonts w:ascii="Verdana" w:hAnsi="Verdana"/>
                <w:strike/>
                <w:color w:val="auto"/>
                <w:sz w:val="20"/>
                <w:szCs w:val="20"/>
                <w:lang w:eastAsia="ca-ES"/>
              </w:rPr>
              <w:t>Derecho de la Persona</w:t>
            </w:r>
          </w:p>
        </w:tc>
        <w:tc>
          <w:tcPr>
            <w:tcW w:w="1800" w:type="dxa"/>
            <w:shd w:val="clear" w:color="auto" w:fill="D9D9D9"/>
          </w:tcPr>
          <w:p w14:paraId="2FC73150" w14:textId="77777777" w:rsidR="00EF363B" w:rsidRPr="008522EB" w:rsidRDefault="00EF363B" w:rsidP="00B30CBE">
            <w:pPr>
              <w:pStyle w:val="Default"/>
              <w:jc w:val="both"/>
              <w:rPr>
                <w:rFonts w:ascii="Verdana" w:hAnsi="Verdana"/>
                <w:strike/>
                <w:color w:val="auto"/>
                <w:sz w:val="20"/>
                <w:szCs w:val="20"/>
                <w:lang w:eastAsia="ca-ES"/>
              </w:rPr>
            </w:pPr>
            <w:r w:rsidRPr="008522EB">
              <w:rPr>
                <w:rFonts w:ascii="Verdana" w:hAnsi="Verdana"/>
                <w:strike/>
                <w:color w:val="auto"/>
                <w:sz w:val="20"/>
                <w:szCs w:val="20"/>
                <w:lang w:eastAsia="ca-ES"/>
              </w:rPr>
              <w:t>Derecho</w:t>
            </w:r>
          </w:p>
        </w:tc>
        <w:tc>
          <w:tcPr>
            <w:tcW w:w="1416" w:type="dxa"/>
            <w:shd w:val="clear" w:color="auto" w:fill="D9D9D9"/>
          </w:tcPr>
          <w:p w14:paraId="07BB9B83" w14:textId="77777777" w:rsidR="00EF363B" w:rsidRPr="008522EB" w:rsidRDefault="00EF363B" w:rsidP="00B30CBE">
            <w:pPr>
              <w:pStyle w:val="Default"/>
              <w:jc w:val="both"/>
              <w:rPr>
                <w:rFonts w:ascii="Verdana" w:hAnsi="Verdana"/>
                <w:strike/>
                <w:color w:val="auto"/>
                <w:sz w:val="20"/>
                <w:szCs w:val="20"/>
                <w:lang w:eastAsia="ca-ES"/>
              </w:rPr>
            </w:pPr>
            <w:r w:rsidRPr="008522EB">
              <w:rPr>
                <w:rFonts w:ascii="Verdana" w:hAnsi="Verdana"/>
                <w:strike/>
                <w:color w:val="auto"/>
                <w:sz w:val="20"/>
                <w:szCs w:val="20"/>
                <w:lang w:eastAsia="ca-ES"/>
              </w:rPr>
              <w:t>1º</w:t>
            </w:r>
          </w:p>
        </w:tc>
        <w:tc>
          <w:tcPr>
            <w:tcW w:w="1076" w:type="dxa"/>
            <w:shd w:val="clear" w:color="auto" w:fill="D9D9D9"/>
          </w:tcPr>
          <w:p w14:paraId="4349B513" w14:textId="77777777" w:rsidR="00EF363B" w:rsidRPr="008522EB" w:rsidRDefault="00EF363B" w:rsidP="00B30CBE">
            <w:pPr>
              <w:pStyle w:val="Default"/>
              <w:jc w:val="both"/>
              <w:rPr>
                <w:rFonts w:ascii="Verdana" w:hAnsi="Verdana"/>
                <w:strike/>
                <w:color w:val="auto"/>
                <w:sz w:val="20"/>
                <w:szCs w:val="20"/>
                <w:lang w:eastAsia="ca-ES"/>
              </w:rPr>
            </w:pPr>
            <w:r w:rsidRPr="008522EB">
              <w:rPr>
                <w:rFonts w:ascii="Verdana" w:hAnsi="Verdana"/>
                <w:strike/>
                <w:color w:val="auto"/>
                <w:sz w:val="20"/>
                <w:szCs w:val="20"/>
                <w:lang w:eastAsia="ca-ES"/>
              </w:rPr>
              <w:t>6</w:t>
            </w:r>
          </w:p>
        </w:tc>
      </w:tr>
      <w:tr w:rsidR="00EF363B" w:rsidRPr="0094488C" w14:paraId="7F8D40F7" w14:textId="77777777" w:rsidTr="00B30CBE">
        <w:tc>
          <w:tcPr>
            <w:tcW w:w="4428" w:type="dxa"/>
            <w:shd w:val="clear" w:color="auto" w:fill="D9D9D9"/>
          </w:tcPr>
          <w:p w14:paraId="0EE5D068" w14:textId="77777777" w:rsidR="00EF363B" w:rsidRPr="0094488C" w:rsidRDefault="00EF363B" w:rsidP="00B30CBE">
            <w:pPr>
              <w:pStyle w:val="Default"/>
              <w:jc w:val="both"/>
              <w:rPr>
                <w:rFonts w:ascii="Verdana" w:hAnsi="Verdana"/>
                <w:color w:val="FF0000"/>
                <w:sz w:val="20"/>
                <w:szCs w:val="20"/>
                <w:lang w:eastAsia="ca-ES"/>
              </w:rPr>
            </w:pPr>
            <w:r w:rsidRPr="0094488C">
              <w:rPr>
                <w:rFonts w:ascii="Verdana" w:hAnsi="Verdana"/>
                <w:color w:val="FF0000"/>
                <w:sz w:val="20"/>
                <w:szCs w:val="20"/>
                <w:lang w:eastAsia="ca-ES"/>
              </w:rPr>
              <w:t>Teoría Política</w:t>
            </w:r>
          </w:p>
        </w:tc>
        <w:tc>
          <w:tcPr>
            <w:tcW w:w="1800" w:type="dxa"/>
            <w:shd w:val="clear" w:color="auto" w:fill="D9D9D9"/>
          </w:tcPr>
          <w:p w14:paraId="2178D5F6" w14:textId="77777777" w:rsidR="00EF363B" w:rsidRPr="0094488C" w:rsidRDefault="00EF363B" w:rsidP="00B30CBE">
            <w:pPr>
              <w:pStyle w:val="Default"/>
              <w:jc w:val="both"/>
              <w:rPr>
                <w:rFonts w:ascii="Verdana" w:hAnsi="Verdana"/>
                <w:color w:val="FF0000"/>
                <w:sz w:val="20"/>
                <w:szCs w:val="20"/>
                <w:lang w:eastAsia="ca-ES"/>
              </w:rPr>
            </w:pPr>
            <w:r w:rsidRPr="0094488C">
              <w:rPr>
                <w:rFonts w:ascii="Verdana" w:hAnsi="Verdana"/>
                <w:color w:val="FF0000"/>
                <w:sz w:val="20"/>
                <w:szCs w:val="20"/>
                <w:lang w:eastAsia="ca-ES"/>
              </w:rPr>
              <w:t>Ciencia Política</w:t>
            </w:r>
          </w:p>
        </w:tc>
        <w:tc>
          <w:tcPr>
            <w:tcW w:w="1416" w:type="dxa"/>
            <w:shd w:val="clear" w:color="auto" w:fill="D9D9D9"/>
          </w:tcPr>
          <w:p w14:paraId="33B51057" w14:textId="77777777" w:rsidR="00EF363B" w:rsidRPr="0094488C" w:rsidRDefault="00EF363B" w:rsidP="00B30CBE">
            <w:pPr>
              <w:pStyle w:val="Default"/>
              <w:jc w:val="both"/>
              <w:rPr>
                <w:rFonts w:ascii="Verdana" w:hAnsi="Verdana"/>
                <w:color w:val="FF0000"/>
                <w:sz w:val="20"/>
                <w:szCs w:val="20"/>
                <w:lang w:eastAsia="ca-ES"/>
              </w:rPr>
            </w:pPr>
            <w:r>
              <w:rPr>
                <w:rFonts w:ascii="Verdana" w:hAnsi="Verdana"/>
                <w:color w:val="FF0000"/>
                <w:sz w:val="20"/>
                <w:szCs w:val="20"/>
                <w:lang w:eastAsia="ca-ES"/>
              </w:rPr>
              <w:t xml:space="preserve">Y </w:t>
            </w:r>
          </w:p>
        </w:tc>
        <w:tc>
          <w:tcPr>
            <w:tcW w:w="1076" w:type="dxa"/>
            <w:shd w:val="clear" w:color="auto" w:fill="D9D9D9"/>
          </w:tcPr>
          <w:p w14:paraId="4440A881" w14:textId="77777777" w:rsidR="00EF363B" w:rsidRPr="0094488C" w:rsidRDefault="00EF363B" w:rsidP="00B30CBE">
            <w:pPr>
              <w:pStyle w:val="Default"/>
              <w:jc w:val="both"/>
              <w:rPr>
                <w:rFonts w:ascii="Verdana" w:hAnsi="Verdana"/>
                <w:color w:val="FF0000"/>
                <w:sz w:val="20"/>
                <w:szCs w:val="20"/>
                <w:lang w:eastAsia="ca-ES"/>
              </w:rPr>
            </w:pPr>
            <w:r w:rsidRPr="0094488C">
              <w:rPr>
                <w:rFonts w:ascii="Verdana" w:hAnsi="Verdana"/>
                <w:color w:val="FF0000"/>
                <w:sz w:val="20"/>
                <w:szCs w:val="20"/>
                <w:lang w:eastAsia="ca-ES"/>
              </w:rPr>
              <w:t>6</w:t>
            </w:r>
          </w:p>
        </w:tc>
      </w:tr>
      <w:tr w:rsidR="008522EB" w:rsidRPr="008522EB" w14:paraId="4BA1E81B" w14:textId="77777777" w:rsidTr="00B30CBE">
        <w:tc>
          <w:tcPr>
            <w:tcW w:w="4428" w:type="dxa"/>
          </w:tcPr>
          <w:p w14:paraId="69023758" w14:textId="77777777" w:rsidR="00EF363B" w:rsidRPr="008522EB" w:rsidRDefault="00EF363B" w:rsidP="00B30CBE">
            <w:pPr>
              <w:pStyle w:val="Default"/>
              <w:jc w:val="both"/>
              <w:rPr>
                <w:rFonts w:ascii="Verdana" w:hAnsi="Verdana"/>
                <w:color w:val="auto"/>
                <w:sz w:val="20"/>
                <w:szCs w:val="20"/>
                <w:lang w:eastAsia="ca-ES"/>
              </w:rPr>
            </w:pPr>
            <w:r w:rsidRPr="008522EB">
              <w:rPr>
                <w:rFonts w:ascii="Verdana" w:hAnsi="Verdana"/>
                <w:color w:val="auto"/>
                <w:sz w:val="20"/>
                <w:szCs w:val="20"/>
                <w:lang w:eastAsia="ca-ES"/>
              </w:rPr>
              <w:t>Metodología de la Investigación Social</w:t>
            </w:r>
          </w:p>
        </w:tc>
        <w:tc>
          <w:tcPr>
            <w:tcW w:w="1800" w:type="dxa"/>
          </w:tcPr>
          <w:p w14:paraId="15120F4D" w14:textId="77777777" w:rsidR="00EF363B" w:rsidRPr="008522EB" w:rsidRDefault="00EF363B" w:rsidP="00B30CBE">
            <w:pPr>
              <w:pStyle w:val="Default"/>
              <w:jc w:val="both"/>
              <w:rPr>
                <w:rFonts w:ascii="Verdana" w:hAnsi="Verdana"/>
                <w:color w:val="auto"/>
                <w:sz w:val="20"/>
                <w:szCs w:val="20"/>
                <w:lang w:eastAsia="ca-ES"/>
              </w:rPr>
            </w:pPr>
            <w:r w:rsidRPr="008522EB">
              <w:rPr>
                <w:rFonts w:ascii="Verdana" w:hAnsi="Verdana"/>
                <w:color w:val="auto"/>
                <w:sz w:val="20"/>
                <w:szCs w:val="20"/>
                <w:lang w:eastAsia="ca-ES"/>
              </w:rPr>
              <w:t>Sociología</w:t>
            </w:r>
          </w:p>
        </w:tc>
        <w:tc>
          <w:tcPr>
            <w:tcW w:w="1416" w:type="dxa"/>
          </w:tcPr>
          <w:p w14:paraId="70E1B8C3" w14:textId="77777777" w:rsidR="00EF363B" w:rsidRPr="008522EB" w:rsidRDefault="00EF363B" w:rsidP="00B30CBE">
            <w:pPr>
              <w:pStyle w:val="Default"/>
              <w:jc w:val="both"/>
              <w:rPr>
                <w:rFonts w:ascii="Verdana" w:hAnsi="Verdana"/>
                <w:color w:val="auto"/>
                <w:sz w:val="20"/>
                <w:szCs w:val="20"/>
                <w:lang w:eastAsia="ca-ES"/>
              </w:rPr>
            </w:pPr>
            <w:r w:rsidRPr="008522EB">
              <w:rPr>
                <w:rFonts w:ascii="Verdana" w:hAnsi="Verdana"/>
                <w:color w:val="auto"/>
                <w:sz w:val="20"/>
                <w:szCs w:val="20"/>
                <w:lang w:eastAsia="ca-ES"/>
              </w:rPr>
              <w:t>1º</w:t>
            </w:r>
          </w:p>
        </w:tc>
        <w:tc>
          <w:tcPr>
            <w:tcW w:w="1076" w:type="dxa"/>
          </w:tcPr>
          <w:p w14:paraId="1E7A0F19" w14:textId="77777777" w:rsidR="00EF363B" w:rsidRPr="008522EB" w:rsidRDefault="00EF363B" w:rsidP="00B30CBE">
            <w:pPr>
              <w:pStyle w:val="Default"/>
              <w:jc w:val="both"/>
              <w:rPr>
                <w:rFonts w:ascii="Verdana" w:hAnsi="Verdana"/>
                <w:color w:val="auto"/>
                <w:sz w:val="20"/>
                <w:szCs w:val="20"/>
                <w:lang w:eastAsia="ca-ES"/>
              </w:rPr>
            </w:pPr>
            <w:r w:rsidRPr="008522EB">
              <w:rPr>
                <w:rFonts w:ascii="Verdana" w:hAnsi="Verdana"/>
                <w:color w:val="auto"/>
                <w:sz w:val="20"/>
                <w:szCs w:val="20"/>
                <w:lang w:eastAsia="ca-ES"/>
              </w:rPr>
              <w:t>6</w:t>
            </w:r>
          </w:p>
        </w:tc>
      </w:tr>
      <w:tr w:rsidR="008522EB" w:rsidRPr="008522EB" w14:paraId="3A9F20F4" w14:textId="77777777" w:rsidTr="00B30CBE">
        <w:tc>
          <w:tcPr>
            <w:tcW w:w="4428" w:type="dxa"/>
            <w:shd w:val="clear" w:color="auto" w:fill="D9D9D9"/>
          </w:tcPr>
          <w:p w14:paraId="1D522C3A" w14:textId="77777777" w:rsidR="00EF363B" w:rsidRPr="008522EB" w:rsidRDefault="00EF363B" w:rsidP="00B30CBE">
            <w:pPr>
              <w:pStyle w:val="Default"/>
              <w:jc w:val="both"/>
              <w:rPr>
                <w:rFonts w:ascii="Verdana" w:hAnsi="Verdana"/>
                <w:color w:val="auto"/>
                <w:sz w:val="20"/>
                <w:szCs w:val="20"/>
                <w:lang w:eastAsia="ca-ES"/>
              </w:rPr>
            </w:pPr>
            <w:r w:rsidRPr="008522EB">
              <w:rPr>
                <w:rFonts w:ascii="Verdana" w:hAnsi="Verdana"/>
                <w:color w:val="auto"/>
                <w:sz w:val="20"/>
                <w:szCs w:val="20"/>
                <w:lang w:eastAsia="ca-ES"/>
              </w:rPr>
              <w:t>Introducción a la Sociología</w:t>
            </w:r>
          </w:p>
        </w:tc>
        <w:tc>
          <w:tcPr>
            <w:tcW w:w="1800" w:type="dxa"/>
            <w:shd w:val="clear" w:color="auto" w:fill="D9D9D9"/>
          </w:tcPr>
          <w:p w14:paraId="74776D6E" w14:textId="77777777" w:rsidR="00EF363B" w:rsidRPr="008522EB" w:rsidRDefault="00EF363B" w:rsidP="00B30CBE">
            <w:pPr>
              <w:pStyle w:val="Default"/>
              <w:jc w:val="both"/>
              <w:rPr>
                <w:rFonts w:ascii="Verdana" w:hAnsi="Verdana"/>
                <w:color w:val="auto"/>
                <w:sz w:val="20"/>
                <w:szCs w:val="20"/>
                <w:lang w:eastAsia="ca-ES"/>
              </w:rPr>
            </w:pPr>
            <w:r w:rsidRPr="008522EB">
              <w:rPr>
                <w:rFonts w:ascii="Verdana" w:hAnsi="Verdana"/>
                <w:color w:val="auto"/>
                <w:sz w:val="20"/>
                <w:szCs w:val="20"/>
                <w:lang w:eastAsia="ca-ES"/>
              </w:rPr>
              <w:t xml:space="preserve">Sociología </w:t>
            </w:r>
          </w:p>
        </w:tc>
        <w:tc>
          <w:tcPr>
            <w:tcW w:w="1416" w:type="dxa"/>
            <w:shd w:val="clear" w:color="auto" w:fill="D9D9D9"/>
          </w:tcPr>
          <w:p w14:paraId="24AE164A" w14:textId="77777777" w:rsidR="00EF363B" w:rsidRPr="008522EB" w:rsidRDefault="00EF363B" w:rsidP="00B30CBE">
            <w:pPr>
              <w:pStyle w:val="Default"/>
              <w:jc w:val="both"/>
              <w:rPr>
                <w:rFonts w:ascii="Verdana" w:hAnsi="Verdana"/>
                <w:color w:val="auto"/>
                <w:sz w:val="20"/>
                <w:szCs w:val="20"/>
                <w:lang w:eastAsia="ca-ES"/>
              </w:rPr>
            </w:pPr>
            <w:r w:rsidRPr="008522EB">
              <w:rPr>
                <w:rFonts w:ascii="Verdana" w:hAnsi="Verdana"/>
                <w:color w:val="auto"/>
                <w:sz w:val="20"/>
                <w:szCs w:val="20"/>
                <w:lang w:eastAsia="ca-ES"/>
              </w:rPr>
              <w:t>1º</w:t>
            </w:r>
          </w:p>
        </w:tc>
        <w:tc>
          <w:tcPr>
            <w:tcW w:w="1076" w:type="dxa"/>
            <w:shd w:val="clear" w:color="auto" w:fill="D9D9D9"/>
          </w:tcPr>
          <w:p w14:paraId="4599DC24" w14:textId="77777777" w:rsidR="00EF363B" w:rsidRPr="008522EB" w:rsidRDefault="00EF363B" w:rsidP="00B30CBE">
            <w:pPr>
              <w:pStyle w:val="Default"/>
              <w:jc w:val="both"/>
              <w:rPr>
                <w:rFonts w:ascii="Verdana" w:hAnsi="Verdana"/>
                <w:color w:val="auto"/>
                <w:sz w:val="20"/>
                <w:szCs w:val="20"/>
                <w:lang w:eastAsia="ca-ES"/>
              </w:rPr>
            </w:pPr>
            <w:r w:rsidRPr="008522EB">
              <w:rPr>
                <w:rFonts w:ascii="Verdana" w:hAnsi="Verdana"/>
                <w:color w:val="auto"/>
                <w:sz w:val="20"/>
                <w:szCs w:val="20"/>
                <w:lang w:eastAsia="ca-ES"/>
              </w:rPr>
              <w:t>6</w:t>
            </w:r>
          </w:p>
        </w:tc>
      </w:tr>
      <w:tr w:rsidR="008522EB" w:rsidRPr="008522EB" w14:paraId="3FD48202" w14:textId="77777777" w:rsidTr="00B30CBE">
        <w:tc>
          <w:tcPr>
            <w:tcW w:w="4428" w:type="dxa"/>
            <w:shd w:val="clear" w:color="auto" w:fill="808080"/>
          </w:tcPr>
          <w:p w14:paraId="05BFFC3F" w14:textId="77777777" w:rsidR="00EF363B" w:rsidRPr="008522EB" w:rsidRDefault="00EF363B" w:rsidP="00B30CBE">
            <w:pPr>
              <w:pStyle w:val="Default"/>
              <w:jc w:val="both"/>
              <w:rPr>
                <w:rFonts w:ascii="Verdana" w:hAnsi="Verdana"/>
                <w:color w:val="auto"/>
                <w:sz w:val="20"/>
                <w:szCs w:val="20"/>
                <w:lang w:eastAsia="ca-ES"/>
              </w:rPr>
            </w:pPr>
            <w:r w:rsidRPr="008522EB">
              <w:rPr>
                <w:rFonts w:ascii="Verdana" w:hAnsi="Verdana"/>
                <w:color w:val="auto"/>
                <w:sz w:val="20"/>
                <w:szCs w:val="20"/>
                <w:lang w:eastAsia="ca-ES"/>
              </w:rPr>
              <w:t>TOTAL</w:t>
            </w:r>
          </w:p>
        </w:tc>
        <w:tc>
          <w:tcPr>
            <w:tcW w:w="1800" w:type="dxa"/>
            <w:shd w:val="clear" w:color="auto" w:fill="808080"/>
          </w:tcPr>
          <w:p w14:paraId="313CBAEE" w14:textId="77777777" w:rsidR="00EF363B" w:rsidRPr="008522EB" w:rsidRDefault="00EF363B" w:rsidP="00B30CBE">
            <w:pPr>
              <w:pStyle w:val="Default"/>
              <w:jc w:val="both"/>
              <w:rPr>
                <w:rFonts w:ascii="Verdana" w:hAnsi="Verdana"/>
                <w:color w:val="auto"/>
                <w:sz w:val="20"/>
                <w:szCs w:val="20"/>
                <w:lang w:eastAsia="ca-ES"/>
              </w:rPr>
            </w:pPr>
          </w:p>
        </w:tc>
        <w:tc>
          <w:tcPr>
            <w:tcW w:w="1416" w:type="dxa"/>
            <w:shd w:val="clear" w:color="auto" w:fill="808080"/>
          </w:tcPr>
          <w:p w14:paraId="01DBFF3A" w14:textId="77777777" w:rsidR="00EF363B" w:rsidRPr="008522EB" w:rsidRDefault="00EF363B" w:rsidP="00B30CBE">
            <w:pPr>
              <w:pStyle w:val="Default"/>
              <w:jc w:val="both"/>
              <w:rPr>
                <w:rFonts w:ascii="Verdana" w:hAnsi="Verdana"/>
                <w:color w:val="auto"/>
                <w:sz w:val="20"/>
                <w:szCs w:val="20"/>
                <w:lang w:eastAsia="ca-ES"/>
              </w:rPr>
            </w:pPr>
          </w:p>
        </w:tc>
        <w:tc>
          <w:tcPr>
            <w:tcW w:w="1076" w:type="dxa"/>
            <w:shd w:val="clear" w:color="auto" w:fill="808080"/>
          </w:tcPr>
          <w:p w14:paraId="6FDB0179" w14:textId="77777777" w:rsidR="00EF363B" w:rsidRPr="008522EB" w:rsidRDefault="00EF363B" w:rsidP="00B30CBE">
            <w:pPr>
              <w:pStyle w:val="Default"/>
              <w:jc w:val="both"/>
              <w:rPr>
                <w:rFonts w:ascii="Verdana" w:hAnsi="Verdana"/>
                <w:color w:val="auto"/>
                <w:sz w:val="20"/>
                <w:szCs w:val="20"/>
                <w:lang w:eastAsia="ca-ES"/>
              </w:rPr>
            </w:pPr>
            <w:r w:rsidRPr="008522EB">
              <w:rPr>
                <w:rFonts w:ascii="Verdana" w:hAnsi="Verdana"/>
                <w:color w:val="auto"/>
                <w:sz w:val="20"/>
                <w:szCs w:val="20"/>
                <w:lang w:eastAsia="ca-ES"/>
              </w:rPr>
              <w:t>60</w:t>
            </w:r>
          </w:p>
        </w:tc>
      </w:tr>
    </w:tbl>
    <w:p w14:paraId="568C6BA7" w14:textId="77777777" w:rsidR="00EF363B" w:rsidRPr="008522EB" w:rsidRDefault="00EF363B" w:rsidP="00EF363B">
      <w:pPr>
        <w:pStyle w:val="Default"/>
        <w:jc w:val="both"/>
        <w:rPr>
          <w:rFonts w:ascii="Verdana" w:hAnsi="Verdana" w:cs="Times New Roman"/>
          <w:color w:val="auto"/>
          <w:sz w:val="20"/>
          <w:szCs w:val="20"/>
        </w:rPr>
      </w:pPr>
    </w:p>
    <w:p w14:paraId="640AD935" w14:textId="77777777" w:rsidR="00EF363B" w:rsidRPr="008522EB" w:rsidRDefault="00EF363B" w:rsidP="00EF363B">
      <w:pPr>
        <w:autoSpaceDE w:val="0"/>
        <w:autoSpaceDN w:val="0"/>
        <w:adjustRightInd w:val="0"/>
        <w:jc w:val="both"/>
        <w:rPr>
          <w:szCs w:val="20"/>
        </w:rPr>
      </w:pPr>
    </w:p>
    <w:p w14:paraId="0F3BA38B" w14:textId="77777777" w:rsidR="00EF363B" w:rsidRPr="008522EB" w:rsidRDefault="00EF363B" w:rsidP="00EF363B">
      <w:pPr>
        <w:autoSpaceDE w:val="0"/>
        <w:autoSpaceDN w:val="0"/>
        <w:adjustRightInd w:val="0"/>
        <w:jc w:val="both"/>
        <w:rPr>
          <w:szCs w:val="20"/>
        </w:rPr>
      </w:pPr>
      <w:r w:rsidRPr="008522EB">
        <w:rPr>
          <w:szCs w:val="20"/>
        </w:rPr>
        <w:t xml:space="preserve">Como ya se ha indicado, el Plan de Estudios del Grado en Ciencias Políticas y de la Administración, se estructura por módulos, entendidos como criterio de agrupación de asignaturas. Por ello, existen 3 módulos integrados en su totalidad por asignaturas básicas (en total 54 ECTS) y que se han descrito con carácter de formación básica. Se trata de los siguientes módulos: Ciencias sociales básicas, Introducción al derecho, y Ciencias jurídicas básicas. </w:t>
      </w:r>
    </w:p>
    <w:p w14:paraId="7DFDC470" w14:textId="77777777" w:rsidR="00EF363B" w:rsidRPr="008522EB" w:rsidRDefault="00EF363B" w:rsidP="00EF363B">
      <w:pPr>
        <w:autoSpaceDE w:val="0"/>
        <w:autoSpaceDN w:val="0"/>
        <w:adjustRightInd w:val="0"/>
        <w:jc w:val="both"/>
        <w:rPr>
          <w:szCs w:val="20"/>
        </w:rPr>
      </w:pPr>
      <w:r w:rsidRPr="008522EB">
        <w:rPr>
          <w:szCs w:val="20"/>
        </w:rPr>
        <w:t xml:space="preserve">Por otra parte se ha planificado 1 módulo (Metodología del análisis social) integrado  por 1 asignatura básica de 6 ECTS (Metodología de la investigación social) y por 1 asignatura obligatoria (Introducción a la estadística y metodología de la investigación social). Dicho módulo tiene carácter mixto. Puede observarse lo que se ha  descrito en relación al módulo mixto en la página 171 a 176 de la Memoria del grado en Ciencias Políticas y de la Administración aprobada por el Consejo de Gobierno de la UdG. </w:t>
      </w:r>
    </w:p>
    <w:p w14:paraId="0B65FEB1" w14:textId="77777777" w:rsidR="00EF363B" w:rsidRPr="008522EB" w:rsidRDefault="00EF363B" w:rsidP="00EF363B">
      <w:pPr>
        <w:autoSpaceDE w:val="0"/>
        <w:autoSpaceDN w:val="0"/>
        <w:adjustRightInd w:val="0"/>
        <w:jc w:val="both"/>
        <w:rPr>
          <w:rFonts w:cs="Arial"/>
          <w:szCs w:val="20"/>
        </w:rPr>
      </w:pPr>
    </w:p>
    <w:p w14:paraId="62E88578" w14:textId="77777777" w:rsidR="00EF363B" w:rsidRPr="008522EB" w:rsidRDefault="00EF363B" w:rsidP="00EF363B">
      <w:pPr>
        <w:autoSpaceDE w:val="0"/>
        <w:autoSpaceDN w:val="0"/>
        <w:adjustRightInd w:val="0"/>
        <w:jc w:val="both"/>
        <w:rPr>
          <w:rFonts w:cs="Arial"/>
          <w:szCs w:val="20"/>
        </w:rPr>
      </w:pPr>
      <w:r w:rsidRPr="008522EB">
        <w:rPr>
          <w:rFonts w:cs="Arial"/>
          <w:szCs w:val="20"/>
        </w:rPr>
        <w:t xml:space="preserve">Por otra parte, cabe destacar que por error se denominó a ésta asignatura Métodos de la investigación social pero su nombre correcto es Metodología de la investigación social  tal como ya se había indicado en el cuadro del apartado Explicación general de la planificación del plan de estudios y en la ficha de la asignatura de la Memoria aprobada por el Consejo de Gobierno de la UdG (página 173 y 174).  </w:t>
      </w:r>
    </w:p>
    <w:p w14:paraId="0D553D24" w14:textId="77777777" w:rsidR="00EF363B" w:rsidRPr="00E0051A" w:rsidRDefault="00EF363B" w:rsidP="00EF363B">
      <w:pPr>
        <w:autoSpaceDE w:val="0"/>
        <w:autoSpaceDN w:val="0"/>
        <w:adjustRightInd w:val="0"/>
        <w:jc w:val="both"/>
        <w:rPr>
          <w:rFonts w:cs="Arial"/>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1418"/>
        <w:gridCol w:w="1675"/>
      </w:tblGrid>
      <w:tr w:rsidR="00EF363B" w:rsidRPr="00E0051A" w14:paraId="61B004EC" w14:textId="77777777" w:rsidTr="00B30CBE">
        <w:tc>
          <w:tcPr>
            <w:tcW w:w="5353" w:type="dxa"/>
            <w:shd w:val="clear" w:color="auto" w:fill="808080"/>
          </w:tcPr>
          <w:p w14:paraId="419867E3" w14:textId="77777777" w:rsidR="00EF363B" w:rsidRPr="00E0051A" w:rsidRDefault="00EF363B" w:rsidP="00B30CBE">
            <w:pPr>
              <w:pStyle w:val="Default"/>
              <w:jc w:val="both"/>
              <w:rPr>
                <w:rFonts w:ascii="Verdana" w:hAnsi="Verdana" w:cs="Times New Roman"/>
                <w:color w:val="auto"/>
                <w:sz w:val="20"/>
                <w:szCs w:val="20"/>
              </w:rPr>
            </w:pPr>
            <w:r w:rsidRPr="00E0051A">
              <w:rPr>
                <w:rFonts w:ascii="Verdana" w:hAnsi="Verdana" w:cs="Times New Roman"/>
                <w:color w:val="auto"/>
                <w:sz w:val="20"/>
                <w:szCs w:val="20"/>
              </w:rPr>
              <w:t>Materias básicas</w:t>
            </w:r>
          </w:p>
        </w:tc>
        <w:tc>
          <w:tcPr>
            <w:tcW w:w="1418" w:type="dxa"/>
            <w:shd w:val="clear" w:color="auto" w:fill="808080"/>
          </w:tcPr>
          <w:p w14:paraId="0ED64137" w14:textId="77777777" w:rsidR="00EF363B" w:rsidRPr="00E0051A" w:rsidRDefault="00EF363B" w:rsidP="00B30CBE">
            <w:pPr>
              <w:pStyle w:val="Default"/>
              <w:jc w:val="both"/>
              <w:rPr>
                <w:rFonts w:ascii="Verdana" w:hAnsi="Verdana" w:cs="Times New Roman"/>
                <w:color w:val="auto"/>
                <w:sz w:val="20"/>
                <w:szCs w:val="20"/>
              </w:rPr>
            </w:pPr>
            <w:r w:rsidRPr="00E0051A">
              <w:rPr>
                <w:rFonts w:ascii="Verdana" w:hAnsi="Verdana" w:cs="Times New Roman"/>
                <w:color w:val="auto"/>
                <w:sz w:val="20"/>
                <w:szCs w:val="20"/>
              </w:rPr>
              <w:t>Curso</w:t>
            </w:r>
          </w:p>
        </w:tc>
        <w:tc>
          <w:tcPr>
            <w:tcW w:w="1675" w:type="dxa"/>
            <w:shd w:val="clear" w:color="auto" w:fill="808080"/>
          </w:tcPr>
          <w:p w14:paraId="4C9094F9" w14:textId="77777777" w:rsidR="00EF363B" w:rsidRPr="00E0051A" w:rsidRDefault="00EF363B" w:rsidP="00B30CBE">
            <w:pPr>
              <w:pStyle w:val="Default"/>
              <w:jc w:val="both"/>
              <w:rPr>
                <w:rFonts w:ascii="Verdana" w:hAnsi="Verdana" w:cs="Times New Roman"/>
                <w:color w:val="auto"/>
                <w:sz w:val="20"/>
                <w:szCs w:val="20"/>
              </w:rPr>
            </w:pPr>
            <w:r w:rsidRPr="00E0051A">
              <w:rPr>
                <w:rFonts w:ascii="Verdana" w:hAnsi="Verdana" w:cs="Times New Roman"/>
                <w:color w:val="auto"/>
                <w:sz w:val="20"/>
                <w:szCs w:val="20"/>
              </w:rPr>
              <w:t>Créditos</w:t>
            </w:r>
          </w:p>
        </w:tc>
      </w:tr>
      <w:tr w:rsidR="00EF363B" w:rsidRPr="00E0051A" w14:paraId="0B14802F" w14:textId="77777777" w:rsidTr="00B30CBE">
        <w:tc>
          <w:tcPr>
            <w:tcW w:w="5353" w:type="dxa"/>
          </w:tcPr>
          <w:p w14:paraId="38B9C43A" w14:textId="77777777" w:rsidR="00EF363B" w:rsidRPr="00E0051A" w:rsidRDefault="00EF363B" w:rsidP="00B30CBE">
            <w:pPr>
              <w:pStyle w:val="Default"/>
              <w:jc w:val="both"/>
              <w:rPr>
                <w:rFonts w:ascii="Verdana" w:hAnsi="Verdana" w:cs="Times New Roman"/>
                <w:bCs/>
                <w:color w:val="auto"/>
                <w:sz w:val="20"/>
                <w:szCs w:val="20"/>
              </w:rPr>
            </w:pPr>
            <w:r w:rsidRPr="00E0051A">
              <w:rPr>
                <w:rFonts w:ascii="Verdana" w:hAnsi="Verdana" w:cs="Times New Roman"/>
                <w:bCs/>
                <w:color w:val="auto"/>
                <w:sz w:val="20"/>
                <w:szCs w:val="20"/>
              </w:rPr>
              <w:t xml:space="preserve">Introducción al Derecho Constitucional </w:t>
            </w:r>
          </w:p>
        </w:tc>
        <w:tc>
          <w:tcPr>
            <w:tcW w:w="1418" w:type="dxa"/>
          </w:tcPr>
          <w:p w14:paraId="49A9AD87" w14:textId="77777777" w:rsidR="00EF363B" w:rsidRPr="00E0051A" w:rsidRDefault="00EF363B" w:rsidP="00B30CBE">
            <w:pPr>
              <w:pStyle w:val="Default"/>
              <w:jc w:val="both"/>
              <w:rPr>
                <w:rFonts w:ascii="Verdana" w:hAnsi="Verdana" w:cs="Times New Roman"/>
                <w:color w:val="auto"/>
                <w:sz w:val="20"/>
                <w:szCs w:val="20"/>
              </w:rPr>
            </w:pPr>
            <w:r w:rsidRPr="00E0051A">
              <w:rPr>
                <w:rFonts w:ascii="Verdana" w:hAnsi="Verdana" w:cs="Times New Roman"/>
                <w:color w:val="auto"/>
                <w:sz w:val="20"/>
                <w:szCs w:val="20"/>
              </w:rPr>
              <w:t>1º</w:t>
            </w:r>
          </w:p>
        </w:tc>
        <w:tc>
          <w:tcPr>
            <w:tcW w:w="1675" w:type="dxa"/>
          </w:tcPr>
          <w:p w14:paraId="0D72E053" w14:textId="77777777" w:rsidR="00EF363B" w:rsidRPr="00E0051A" w:rsidRDefault="00EF363B" w:rsidP="00B30CBE">
            <w:pPr>
              <w:pStyle w:val="Default"/>
              <w:jc w:val="both"/>
              <w:rPr>
                <w:rFonts w:ascii="Verdana" w:hAnsi="Verdana" w:cs="Times New Roman"/>
                <w:color w:val="auto"/>
                <w:sz w:val="20"/>
                <w:szCs w:val="20"/>
              </w:rPr>
            </w:pPr>
            <w:r w:rsidRPr="00E0051A">
              <w:rPr>
                <w:rFonts w:ascii="Verdana" w:hAnsi="Verdana" w:cs="Times New Roman"/>
                <w:color w:val="auto"/>
                <w:sz w:val="20"/>
                <w:szCs w:val="20"/>
              </w:rPr>
              <w:t>6</w:t>
            </w:r>
          </w:p>
        </w:tc>
      </w:tr>
      <w:tr w:rsidR="00EF363B" w:rsidRPr="00E0051A" w14:paraId="18C2D92B" w14:textId="77777777" w:rsidTr="00B30CBE">
        <w:tc>
          <w:tcPr>
            <w:tcW w:w="5353" w:type="dxa"/>
            <w:shd w:val="clear" w:color="auto" w:fill="D9D9D9"/>
          </w:tcPr>
          <w:p w14:paraId="2C864F1C" w14:textId="77777777" w:rsidR="00EF363B" w:rsidRPr="00E0051A" w:rsidRDefault="00EF363B" w:rsidP="00B30CBE">
            <w:pPr>
              <w:pStyle w:val="Default"/>
              <w:jc w:val="both"/>
              <w:rPr>
                <w:rFonts w:ascii="Verdana" w:hAnsi="Verdana" w:cs="Times New Roman"/>
                <w:bCs/>
                <w:color w:val="auto"/>
                <w:sz w:val="20"/>
                <w:szCs w:val="20"/>
              </w:rPr>
            </w:pPr>
            <w:r w:rsidRPr="00E0051A">
              <w:rPr>
                <w:rFonts w:ascii="Verdana" w:hAnsi="Verdana" w:cs="Times New Roman"/>
                <w:bCs/>
                <w:color w:val="auto"/>
                <w:sz w:val="20"/>
                <w:szCs w:val="20"/>
              </w:rPr>
              <w:t>Teoría del Derecho</w:t>
            </w:r>
          </w:p>
        </w:tc>
        <w:tc>
          <w:tcPr>
            <w:tcW w:w="1418" w:type="dxa"/>
            <w:shd w:val="clear" w:color="auto" w:fill="D9D9D9"/>
          </w:tcPr>
          <w:p w14:paraId="3795BC50" w14:textId="77777777" w:rsidR="00EF363B" w:rsidRPr="00E0051A" w:rsidRDefault="00EF363B" w:rsidP="00B30CBE">
            <w:pPr>
              <w:pStyle w:val="Default"/>
              <w:jc w:val="both"/>
              <w:rPr>
                <w:rFonts w:ascii="Verdana" w:hAnsi="Verdana" w:cs="Times New Roman"/>
                <w:color w:val="auto"/>
                <w:sz w:val="20"/>
                <w:szCs w:val="20"/>
              </w:rPr>
            </w:pPr>
            <w:r w:rsidRPr="00E0051A">
              <w:rPr>
                <w:rFonts w:ascii="Verdana" w:hAnsi="Verdana" w:cs="Times New Roman"/>
                <w:color w:val="auto"/>
                <w:sz w:val="20"/>
                <w:szCs w:val="20"/>
              </w:rPr>
              <w:t>1º</w:t>
            </w:r>
          </w:p>
        </w:tc>
        <w:tc>
          <w:tcPr>
            <w:tcW w:w="1675" w:type="dxa"/>
            <w:shd w:val="clear" w:color="auto" w:fill="D9D9D9"/>
          </w:tcPr>
          <w:p w14:paraId="06662C6C" w14:textId="77777777" w:rsidR="00EF363B" w:rsidRPr="00E0051A" w:rsidRDefault="00EF363B" w:rsidP="00B30CBE">
            <w:pPr>
              <w:pStyle w:val="Default"/>
              <w:jc w:val="both"/>
              <w:rPr>
                <w:rFonts w:ascii="Verdana" w:hAnsi="Verdana" w:cs="Times New Roman"/>
                <w:color w:val="auto"/>
                <w:sz w:val="20"/>
                <w:szCs w:val="20"/>
              </w:rPr>
            </w:pPr>
            <w:r w:rsidRPr="00E0051A">
              <w:rPr>
                <w:rFonts w:ascii="Verdana" w:hAnsi="Verdana" w:cs="Times New Roman"/>
                <w:color w:val="auto"/>
                <w:sz w:val="20"/>
                <w:szCs w:val="20"/>
              </w:rPr>
              <w:t>6</w:t>
            </w:r>
          </w:p>
        </w:tc>
      </w:tr>
      <w:tr w:rsidR="00EF363B" w:rsidRPr="00E0051A" w14:paraId="16491A21" w14:textId="77777777" w:rsidTr="00B30CBE">
        <w:tc>
          <w:tcPr>
            <w:tcW w:w="5353" w:type="dxa"/>
          </w:tcPr>
          <w:p w14:paraId="0612075D" w14:textId="77777777" w:rsidR="00EF363B" w:rsidRPr="00E0051A" w:rsidRDefault="00EF363B" w:rsidP="00B30CBE">
            <w:pPr>
              <w:pStyle w:val="Default"/>
              <w:jc w:val="both"/>
              <w:rPr>
                <w:rFonts w:ascii="Verdana" w:hAnsi="Verdana" w:cs="Times New Roman"/>
                <w:bCs/>
                <w:color w:val="FF0000"/>
                <w:sz w:val="20"/>
                <w:szCs w:val="20"/>
              </w:rPr>
            </w:pPr>
            <w:r w:rsidRPr="00E0051A">
              <w:rPr>
                <w:rFonts w:ascii="Verdana" w:hAnsi="Verdana" w:cs="Times New Roman"/>
                <w:bCs/>
                <w:color w:val="FF0000"/>
                <w:sz w:val="20"/>
                <w:szCs w:val="20"/>
              </w:rPr>
              <w:t>Introducción a la Ciencia Política I</w:t>
            </w:r>
          </w:p>
        </w:tc>
        <w:tc>
          <w:tcPr>
            <w:tcW w:w="1418" w:type="dxa"/>
          </w:tcPr>
          <w:p w14:paraId="7CB12BDC" w14:textId="77777777" w:rsidR="00EF363B" w:rsidRPr="00E0051A" w:rsidRDefault="00EF363B" w:rsidP="00B30CBE">
            <w:pPr>
              <w:pStyle w:val="Default"/>
              <w:jc w:val="both"/>
              <w:rPr>
                <w:rFonts w:ascii="Verdana" w:hAnsi="Verdana" w:cs="Times New Roman"/>
                <w:color w:val="auto"/>
                <w:sz w:val="20"/>
                <w:szCs w:val="20"/>
              </w:rPr>
            </w:pPr>
            <w:r w:rsidRPr="00E0051A">
              <w:rPr>
                <w:rFonts w:ascii="Verdana" w:hAnsi="Verdana" w:cs="Times New Roman"/>
                <w:color w:val="auto"/>
                <w:sz w:val="20"/>
                <w:szCs w:val="20"/>
              </w:rPr>
              <w:t>1º</w:t>
            </w:r>
          </w:p>
        </w:tc>
        <w:tc>
          <w:tcPr>
            <w:tcW w:w="1675" w:type="dxa"/>
          </w:tcPr>
          <w:p w14:paraId="33EC9627" w14:textId="77777777" w:rsidR="00EF363B" w:rsidRPr="00E0051A" w:rsidRDefault="00EF363B" w:rsidP="00B30CBE">
            <w:pPr>
              <w:pStyle w:val="Default"/>
              <w:jc w:val="both"/>
              <w:rPr>
                <w:rFonts w:ascii="Verdana" w:hAnsi="Verdana" w:cs="Times New Roman"/>
                <w:color w:val="auto"/>
                <w:sz w:val="20"/>
                <w:szCs w:val="20"/>
              </w:rPr>
            </w:pPr>
            <w:r w:rsidRPr="00E0051A">
              <w:rPr>
                <w:rFonts w:ascii="Verdana" w:hAnsi="Verdana" w:cs="Times New Roman"/>
                <w:color w:val="auto"/>
                <w:sz w:val="20"/>
                <w:szCs w:val="20"/>
              </w:rPr>
              <w:t>6</w:t>
            </w:r>
          </w:p>
        </w:tc>
      </w:tr>
      <w:tr w:rsidR="00EF363B" w:rsidRPr="00E0051A" w14:paraId="662FA695" w14:textId="77777777" w:rsidTr="00B30CBE">
        <w:tc>
          <w:tcPr>
            <w:tcW w:w="5353" w:type="dxa"/>
            <w:shd w:val="clear" w:color="auto" w:fill="D9D9D9"/>
          </w:tcPr>
          <w:p w14:paraId="0D7C342A" w14:textId="77777777" w:rsidR="00EF363B" w:rsidRPr="00E0051A" w:rsidRDefault="00EF363B" w:rsidP="00B30CBE">
            <w:pPr>
              <w:pStyle w:val="Default"/>
              <w:jc w:val="both"/>
              <w:rPr>
                <w:rFonts w:ascii="Verdana" w:hAnsi="Verdana" w:cs="Times New Roman"/>
                <w:bCs/>
                <w:color w:val="auto"/>
                <w:sz w:val="20"/>
                <w:szCs w:val="20"/>
              </w:rPr>
            </w:pPr>
            <w:r w:rsidRPr="00E0051A">
              <w:rPr>
                <w:rFonts w:ascii="Verdana" w:hAnsi="Verdana" w:cs="Times New Roman"/>
                <w:bCs/>
                <w:color w:val="auto"/>
                <w:sz w:val="20"/>
                <w:szCs w:val="20"/>
              </w:rPr>
              <w:t>Introducción al Derecho Procesal</w:t>
            </w:r>
          </w:p>
        </w:tc>
        <w:tc>
          <w:tcPr>
            <w:tcW w:w="1418" w:type="dxa"/>
            <w:shd w:val="clear" w:color="auto" w:fill="D9D9D9"/>
          </w:tcPr>
          <w:p w14:paraId="70E9F05E" w14:textId="77777777" w:rsidR="00EF363B" w:rsidRPr="00E0051A" w:rsidRDefault="00EF363B" w:rsidP="00B30CBE">
            <w:pPr>
              <w:pStyle w:val="Default"/>
              <w:jc w:val="both"/>
              <w:rPr>
                <w:rFonts w:ascii="Verdana" w:hAnsi="Verdana" w:cs="Times New Roman"/>
                <w:color w:val="auto"/>
                <w:sz w:val="20"/>
                <w:szCs w:val="20"/>
              </w:rPr>
            </w:pPr>
            <w:r w:rsidRPr="00E0051A">
              <w:rPr>
                <w:rFonts w:ascii="Verdana" w:hAnsi="Verdana" w:cs="Times New Roman"/>
                <w:color w:val="auto"/>
                <w:sz w:val="20"/>
                <w:szCs w:val="20"/>
              </w:rPr>
              <w:t>1º</w:t>
            </w:r>
          </w:p>
        </w:tc>
        <w:tc>
          <w:tcPr>
            <w:tcW w:w="1675" w:type="dxa"/>
            <w:shd w:val="clear" w:color="auto" w:fill="D9D9D9"/>
          </w:tcPr>
          <w:p w14:paraId="59B7406E" w14:textId="77777777" w:rsidR="00EF363B" w:rsidRPr="00E0051A" w:rsidRDefault="00EF363B" w:rsidP="00B30CBE">
            <w:pPr>
              <w:pStyle w:val="Default"/>
              <w:jc w:val="both"/>
              <w:rPr>
                <w:rFonts w:ascii="Verdana" w:hAnsi="Verdana" w:cs="Times New Roman"/>
                <w:color w:val="auto"/>
                <w:sz w:val="20"/>
                <w:szCs w:val="20"/>
              </w:rPr>
            </w:pPr>
            <w:r w:rsidRPr="00E0051A">
              <w:rPr>
                <w:rFonts w:ascii="Verdana" w:hAnsi="Verdana" w:cs="Times New Roman"/>
                <w:color w:val="auto"/>
                <w:sz w:val="20"/>
                <w:szCs w:val="20"/>
              </w:rPr>
              <w:t>6</w:t>
            </w:r>
          </w:p>
        </w:tc>
      </w:tr>
      <w:tr w:rsidR="00EF363B" w:rsidRPr="00E0051A" w14:paraId="574F88B7" w14:textId="77777777" w:rsidTr="00B30CBE">
        <w:tc>
          <w:tcPr>
            <w:tcW w:w="5353" w:type="dxa"/>
          </w:tcPr>
          <w:p w14:paraId="4D168E2D" w14:textId="77777777" w:rsidR="00EF363B" w:rsidRPr="00E0051A" w:rsidRDefault="00EF363B" w:rsidP="00B30CBE">
            <w:pPr>
              <w:pStyle w:val="Default"/>
              <w:jc w:val="both"/>
              <w:rPr>
                <w:rFonts w:ascii="Verdana" w:hAnsi="Verdana" w:cs="Times New Roman"/>
                <w:bCs/>
                <w:color w:val="auto"/>
                <w:sz w:val="20"/>
                <w:szCs w:val="20"/>
              </w:rPr>
            </w:pPr>
            <w:r w:rsidRPr="00E0051A">
              <w:rPr>
                <w:rFonts w:ascii="Verdana" w:hAnsi="Verdana" w:cs="Times New Roman"/>
                <w:bCs/>
                <w:color w:val="auto"/>
                <w:sz w:val="20"/>
                <w:szCs w:val="20"/>
              </w:rPr>
              <w:t xml:space="preserve">Historia del Derecho y de las Instituciones </w:t>
            </w:r>
          </w:p>
        </w:tc>
        <w:tc>
          <w:tcPr>
            <w:tcW w:w="1418" w:type="dxa"/>
          </w:tcPr>
          <w:p w14:paraId="75592B56" w14:textId="77777777" w:rsidR="00EF363B" w:rsidRPr="00E0051A" w:rsidRDefault="00EF363B" w:rsidP="00B30CBE">
            <w:pPr>
              <w:pStyle w:val="Default"/>
              <w:jc w:val="both"/>
              <w:rPr>
                <w:rFonts w:ascii="Verdana" w:hAnsi="Verdana" w:cs="Times New Roman"/>
                <w:color w:val="auto"/>
                <w:sz w:val="20"/>
                <w:szCs w:val="20"/>
              </w:rPr>
            </w:pPr>
            <w:r w:rsidRPr="00E0051A">
              <w:rPr>
                <w:rFonts w:ascii="Verdana" w:hAnsi="Verdana" w:cs="Times New Roman"/>
                <w:color w:val="auto"/>
                <w:sz w:val="20"/>
                <w:szCs w:val="20"/>
              </w:rPr>
              <w:t>1º</w:t>
            </w:r>
          </w:p>
        </w:tc>
        <w:tc>
          <w:tcPr>
            <w:tcW w:w="1675" w:type="dxa"/>
          </w:tcPr>
          <w:p w14:paraId="78E07E05" w14:textId="77777777" w:rsidR="00EF363B" w:rsidRPr="00E0051A" w:rsidRDefault="00EF363B" w:rsidP="00B30CBE">
            <w:pPr>
              <w:pStyle w:val="Default"/>
              <w:jc w:val="both"/>
              <w:rPr>
                <w:rFonts w:ascii="Verdana" w:hAnsi="Verdana" w:cs="Times New Roman"/>
                <w:color w:val="auto"/>
                <w:sz w:val="20"/>
                <w:szCs w:val="20"/>
              </w:rPr>
            </w:pPr>
            <w:r w:rsidRPr="00E0051A">
              <w:rPr>
                <w:rFonts w:ascii="Verdana" w:hAnsi="Verdana" w:cs="Times New Roman"/>
                <w:color w:val="auto"/>
                <w:sz w:val="20"/>
                <w:szCs w:val="20"/>
              </w:rPr>
              <w:t>6</w:t>
            </w:r>
          </w:p>
        </w:tc>
      </w:tr>
      <w:tr w:rsidR="00EF363B" w:rsidRPr="00E0051A" w14:paraId="14375545" w14:textId="77777777" w:rsidTr="00B30CBE">
        <w:tc>
          <w:tcPr>
            <w:tcW w:w="5353" w:type="dxa"/>
            <w:shd w:val="clear" w:color="auto" w:fill="D9D9D9"/>
          </w:tcPr>
          <w:p w14:paraId="213CBAE9" w14:textId="77777777" w:rsidR="00EF363B" w:rsidRPr="00E0051A" w:rsidRDefault="00EF363B" w:rsidP="00B30CBE">
            <w:pPr>
              <w:pStyle w:val="Default"/>
              <w:jc w:val="both"/>
              <w:rPr>
                <w:rFonts w:ascii="Verdana" w:hAnsi="Verdana" w:cs="Times New Roman"/>
                <w:bCs/>
                <w:color w:val="auto"/>
                <w:sz w:val="20"/>
                <w:szCs w:val="20"/>
              </w:rPr>
            </w:pPr>
            <w:r w:rsidRPr="00E0051A">
              <w:rPr>
                <w:rFonts w:ascii="Verdana" w:hAnsi="Verdana" w:cs="Times New Roman"/>
                <w:bCs/>
                <w:color w:val="auto"/>
                <w:sz w:val="20"/>
                <w:szCs w:val="20"/>
              </w:rPr>
              <w:t>Economía Política</w:t>
            </w:r>
          </w:p>
        </w:tc>
        <w:tc>
          <w:tcPr>
            <w:tcW w:w="1418" w:type="dxa"/>
            <w:shd w:val="clear" w:color="auto" w:fill="D9D9D9"/>
          </w:tcPr>
          <w:p w14:paraId="31DB3BBC" w14:textId="77777777" w:rsidR="00EF363B" w:rsidRPr="00E0051A" w:rsidRDefault="00EF363B" w:rsidP="00B30CBE">
            <w:pPr>
              <w:pStyle w:val="Default"/>
              <w:jc w:val="both"/>
              <w:rPr>
                <w:rFonts w:ascii="Verdana" w:hAnsi="Verdana" w:cs="Times New Roman"/>
                <w:color w:val="auto"/>
                <w:sz w:val="20"/>
                <w:szCs w:val="20"/>
              </w:rPr>
            </w:pPr>
            <w:r w:rsidRPr="00E0051A">
              <w:rPr>
                <w:rFonts w:ascii="Verdana" w:hAnsi="Verdana" w:cs="Times New Roman"/>
                <w:color w:val="auto"/>
                <w:sz w:val="20"/>
                <w:szCs w:val="20"/>
              </w:rPr>
              <w:t>1º</w:t>
            </w:r>
          </w:p>
        </w:tc>
        <w:tc>
          <w:tcPr>
            <w:tcW w:w="1675" w:type="dxa"/>
            <w:shd w:val="clear" w:color="auto" w:fill="D9D9D9"/>
          </w:tcPr>
          <w:p w14:paraId="428F72E3" w14:textId="77777777" w:rsidR="00EF363B" w:rsidRPr="00E0051A" w:rsidRDefault="00EF363B" w:rsidP="00B30CBE">
            <w:pPr>
              <w:pStyle w:val="Default"/>
              <w:jc w:val="both"/>
              <w:rPr>
                <w:rFonts w:ascii="Verdana" w:hAnsi="Verdana" w:cs="Times New Roman"/>
                <w:color w:val="auto"/>
                <w:sz w:val="20"/>
                <w:szCs w:val="20"/>
              </w:rPr>
            </w:pPr>
            <w:r w:rsidRPr="00E0051A">
              <w:rPr>
                <w:rFonts w:ascii="Verdana" w:hAnsi="Verdana" w:cs="Times New Roman"/>
                <w:color w:val="auto"/>
                <w:sz w:val="20"/>
                <w:szCs w:val="20"/>
              </w:rPr>
              <w:t>6</w:t>
            </w:r>
          </w:p>
        </w:tc>
      </w:tr>
      <w:tr w:rsidR="00EF363B" w:rsidRPr="00E0051A" w14:paraId="5AFF4336" w14:textId="77777777" w:rsidTr="00B30CBE">
        <w:tc>
          <w:tcPr>
            <w:tcW w:w="5353" w:type="dxa"/>
          </w:tcPr>
          <w:p w14:paraId="29CEF3A3" w14:textId="77777777" w:rsidR="00EF363B" w:rsidRPr="00E0051A" w:rsidRDefault="00EF363B" w:rsidP="00B30CBE">
            <w:pPr>
              <w:pStyle w:val="Default"/>
              <w:jc w:val="both"/>
              <w:rPr>
                <w:rFonts w:ascii="Verdana" w:hAnsi="Verdana" w:cs="Times New Roman"/>
                <w:bCs/>
                <w:color w:val="auto"/>
                <w:sz w:val="20"/>
                <w:szCs w:val="20"/>
              </w:rPr>
            </w:pPr>
            <w:r w:rsidRPr="00E0051A">
              <w:rPr>
                <w:rFonts w:ascii="Verdana" w:hAnsi="Verdana" w:cs="Times New Roman"/>
                <w:bCs/>
                <w:color w:val="auto"/>
                <w:sz w:val="20"/>
                <w:szCs w:val="20"/>
              </w:rPr>
              <w:t>Derecho Administrativo I</w:t>
            </w:r>
          </w:p>
        </w:tc>
        <w:tc>
          <w:tcPr>
            <w:tcW w:w="1418" w:type="dxa"/>
          </w:tcPr>
          <w:p w14:paraId="03657734" w14:textId="77777777" w:rsidR="00EF363B" w:rsidRPr="00E0051A" w:rsidRDefault="00EF363B" w:rsidP="00B30CBE">
            <w:pPr>
              <w:pStyle w:val="Default"/>
              <w:jc w:val="both"/>
              <w:rPr>
                <w:rFonts w:ascii="Verdana" w:hAnsi="Verdana" w:cs="Times New Roman"/>
                <w:color w:val="auto"/>
                <w:sz w:val="20"/>
                <w:szCs w:val="20"/>
              </w:rPr>
            </w:pPr>
            <w:r w:rsidRPr="00E0051A">
              <w:rPr>
                <w:rFonts w:ascii="Verdana" w:hAnsi="Verdana" w:cs="Times New Roman"/>
                <w:color w:val="auto"/>
                <w:sz w:val="20"/>
                <w:szCs w:val="20"/>
              </w:rPr>
              <w:t>1º</w:t>
            </w:r>
          </w:p>
        </w:tc>
        <w:tc>
          <w:tcPr>
            <w:tcW w:w="1675" w:type="dxa"/>
          </w:tcPr>
          <w:p w14:paraId="669AC833" w14:textId="77777777" w:rsidR="00EF363B" w:rsidRPr="00E0051A" w:rsidRDefault="00EF363B" w:rsidP="00B30CBE">
            <w:pPr>
              <w:pStyle w:val="Default"/>
              <w:jc w:val="both"/>
              <w:rPr>
                <w:rFonts w:ascii="Verdana" w:hAnsi="Verdana" w:cs="Times New Roman"/>
                <w:color w:val="auto"/>
                <w:sz w:val="20"/>
                <w:szCs w:val="20"/>
              </w:rPr>
            </w:pPr>
            <w:r w:rsidRPr="00E0051A">
              <w:rPr>
                <w:rFonts w:ascii="Verdana" w:hAnsi="Verdana" w:cs="Times New Roman"/>
                <w:color w:val="auto"/>
                <w:sz w:val="20"/>
                <w:szCs w:val="20"/>
              </w:rPr>
              <w:t>6</w:t>
            </w:r>
          </w:p>
        </w:tc>
      </w:tr>
      <w:tr w:rsidR="00EF363B" w:rsidRPr="00E0051A" w14:paraId="55B65894" w14:textId="77777777" w:rsidTr="00B30CBE">
        <w:tc>
          <w:tcPr>
            <w:tcW w:w="5353" w:type="dxa"/>
            <w:shd w:val="clear" w:color="auto" w:fill="D9D9D9"/>
          </w:tcPr>
          <w:p w14:paraId="0DC26409" w14:textId="77777777" w:rsidR="00EF363B" w:rsidRPr="00E0051A" w:rsidRDefault="00EF363B" w:rsidP="00B30CBE">
            <w:pPr>
              <w:pStyle w:val="Default"/>
              <w:jc w:val="both"/>
              <w:rPr>
                <w:rFonts w:ascii="Verdana" w:hAnsi="Verdana" w:cs="Times New Roman"/>
                <w:bCs/>
                <w:color w:val="auto"/>
                <w:sz w:val="20"/>
                <w:szCs w:val="20"/>
              </w:rPr>
            </w:pPr>
            <w:r w:rsidRPr="00E0051A">
              <w:rPr>
                <w:rFonts w:ascii="Verdana" w:hAnsi="Verdana" w:cs="Times New Roman"/>
                <w:bCs/>
                <w:color w:val="auto"/>
                <w:sz w:val="20"/>
                <w:szCs w:val="20"/>
              </w:rPr>
              <w:t>Derecho de la Persona</w:t>
            </w:r>
          </w:p>
        </w:tc>
        <w:tc>
          <w:tcPr>
            <w:tcW w:w="1418" w:type="dxa"/>
            <w:shd w:val="clear" w:color="auto" w:fill="D9D9D9"/>
          </w:tcPr>
          <w:p w14:paraId="75845295" w14:textId="77777777" w:rsidR="00EF363B" w:rsidRPr="00E0051A" w:rsidRDefault="00EF363B" w:rsidP="00B30CBE">
            <w:pPr>
              <w:pStyle w:val="Default"/>
              <w:jc w:val="both"/>
              <w:rPr>
                <w:rFonts w:ascii="Verdana" w:hAnsi="Verdana" w:cs="Times New Roman"/>
                <w:color w:val="auto"/>
                <w:sz w:val="20"/>
                <w:szCs w:val="20"/>
              </w:rPr>
            </w:pPr>
            <w:r w:rsidRPr="00E0051A">
              <w:rPr>
                <w:rFonts w:ascii="Verdana" w:hAnsi="Verdana" w:cs="Times New Roman"/>
                <w:color w:val="auto"/>
                <w:sz w:val="20"/>
                <w:szCs w:val="20"/>
              </w:rPr>
              <w:t>1º</w:t>
            </w:r>
          </w:p>
        </w:tc>
        <w:tc>
          <w:tcPr>
            <w:tcW w:w="1675" w:type="dxa"/>
            <w:shd w:val="clear" w:color="auto" w:fill="D9D9D9"/>
          </w:tcPr>
          <w:p w14:paraId="70610980" w14:textId="77777777" w:rsidR="00EF363B" w:rsidRPr="00E0051A" w:rsidRDefault="00EF363B" w:rsidP="00B30CBE">
            <w:pPr>
              <w:pStyle w:val="Default"/>
              <w:jc w:val="both"/>
              <w:rPr>
                <w:rFonts w:ascii="Verdana" w:hAnsi="Verdana" w:cs="Times New Roman"/>
                <w:color w:val="auto"/>
                <w:sz w:val="20"/>
                <w:szCs w:val="20"/>
              </w:rPr>
            </w:pPr>
            <w:r w:rsidRPr="00E0051A">
              <w:rPr>
                <w:rFonts w:ascii="Verdana" w:hAnsi="Verdana" w:cs="Times New Roman"/>
                <w:color w:val="auto"/>
                <w:sz w:val="20"/>
                <w:szCs w:val="20"/>
              </w:rPr>
              <w:t>6</w:t>
            </w:r>
          </w:p>
        </w:tc>
      </w:tr>
      <w:tr w:rsidR="00EF363B" w:rsidRPr="00E0051A" w14:paraId="5731F547" w14:textId="77777777" w:rsidTr="00B30CBE">
        <w:tc>
          <w:tcPr>
            <w:tcW w:w="5353" w:type="dxa"/>
          </w:tcPr>
          <w:p w14:paraId="4F7100F4" w14:textId="77777777" w:rsidR="00EF363B" w:rsidRPr="00E0051A" w:rsidRDefault="00EF363B" w:rsidP="00B30CBE">
            <w:pPr>
              <w:pStyle w:val="Default"/>
              <w:jc w:val="both"/>
              <w:rPr>
                <w:rFonts w:ascii="Verdana" w:hAnsi="Verdana" w:cs="Times New Roman"/>
                <w:bCs/>
                <w:color w:val="auto"/>
                <w:sz w:val="20"/>
                <w:szCs w:val="20"/>
              </w:rPr>
            </w:pPr>
            <w:r w:rsidRPr="00E0051A">
              <w:rPr>
                <w:rFonts w:ascii="Verdana" w:hAnsi="Verdana" w:cs="Times New Roman"/>
                <w:bCs/>
                <w:color w:val="auto"/>
                <w:sz w:val="20"/>
                <w:szCs w:val="20"/>
              </w:rPr>
              <w:t>Metodología de la Investigación Social</w:t>
            </w:r>
          </w:p>
        </w:tc>
        <w:tc>
          <w:tcPr>
            <w:tcW w:w="1418" w:type="dxa"/>
          </w:tcPr>
          <w:p w14:paraId="3D3E6CA7" w14:textId="77777777" w:rsidR="00EF363B" w:rsidRPr="00E0051A" w:rsidRDefault="00EF363B" w:rsidP="00B30CBE">
            <w:pPr>
              <w:pStyle w:val="Default"/>
              <w:jc w:val="both"/>
              <w:rPr>
                <w:rFonts w:ascii="Verdana" w:hAnsi="Verdana" w:cs="Times New Roman"/>
                <w:color w:val="auto"/>
                <w:sz w:val="20"/>
                <w:szCs w:val="20"/>
              </w:rPr>
            </w:pPr>
            <w:r w:rsidRPr="00E0051A">
              <w:rPr>
                <w:rFonts w:ascii="Verdana" w:hAnsi="Verdana" w:cs="Times New Roman"/>
                <w:color w:val="auto"/>
                <w:sz w:val="20"/>
                <w:szCs w:val="20"/>
              </w:rPr>
              <w:t>1º</w:t>
            </w:r>
          </w:p>
        </w:tc>
        <w:tc>
          <w:tcPr>
            <w:tcW w:w="1675" w:type="dxa"/>
          </w:tcPr>
          <w:p w14:paraId="1EDB1E9B" w14:textId="77777777" w:rsidR="00EF363B" w:rsidRPr="00E0051A" w:rsidRDefault="00EF363B" w:rsidP="00B30CBE">
            <w:pPr>
              <w:pStyle w:val="Default"/>
              <w:jc w:val="both"/>
              <w:rPr>
                <w:rFonts w:ascii="Verdana" w:hAnsi="Verdana" w:cs="Times New Roman"/>
                <w:color w:val="auto"/>
                <w:sz w:val="20"/>
                <w:szCs w:val="20"/>
              </w:rPr>
            </w:pPr>
            <w:r w:rsidRPr="00E0051A">
              <w:rPr>
                <w:rFonts w:ascii="Verdana" w:hAnsi="Verdana" w:cs="Times New Roman"/>
                <w:color w:val="auto"/>
                <w:sz w:val="20"/>
                <w:szCs w:val="20"/>
              </w:rPr>
              <w:t>6</w:t>
            </w:r>
          </w:p>
        </w:tc>
      </w:tr>
      <w:tr w:rsidR="00EF363B" w:rsidRPr="00E0051A" w14:paraId="14317545" w14:textId="77777777" w:rsidTr="00B30CBE">
        <w:tc>
          <w:tcPr>
            <w:tcW w:w="5353" w:type="dxa"/>
            <w:shd w:val="clear" w:color="auto" w:fill="D9D9D9"/>
          </w:tcPr>
          <w:p w14:paraId="329B7DE2" w14:textId="77777777" w:rsidR="00EF363B" w:rsidRPr="00E0051A" w:rsidRDefault="00EF363B" w:rsidP="00B30CBE">
            <w:pPr>
              <w:pStyle w:val="Default"/>
              <w:jc w:val="both"/>
              <w:rPr>
                <w:rFonts w:ascii="Verdana" w:hAnsi="Verdana" w:cs="Times New Roman"/>
                <w:bCs/>
                <w:color w:val="auto"/>
                <w:sz w:val="20"/>
                <w:szCs w:val="20"/>
              </w:rPr>
            </w:pPr>
            <w:r w:rsidRPr="00E0051A">
              <w:rPr>
                <w:rFonts w:ascii="Verdana" w:hAnsi="Verdana" w:cs="Times New Roman"/>
                <w:bCs/>
                <w:color w:val="auto"/>
                <w:sz w:val="20"/>
                <w:szCs w:val="20"/>
              </w:rPr>
              <w:t>Introducción a la Sociología</w:t>
            </w:r>
          </w:p>
          <w:p w14:paraId="12391FD2" w14:textId="77777777" w:rsidR="00EF363B" w:rsidRPr="00E0051A" w:rsidRDefault="00EF363B" w:rsidP="00B30CBE">
            <w:pPr>
              <w:pStyle w:val="Default"/>
              <w:jc w:val="both"/>
              <w:rPr>
                <w:rFonts w:ascii="Verdana" w:hAnsi="Verdana" w:cs="Times New Roman"/>
                <w:bCs/>
                <w:color w:val="auto"/>
                <w:sz w:val="20"/>
                <w:szCs w:val="20"/>
              </w:rPr>
            </w:pPr>
          </w:p>
        </w:tc>
        <w:tc>
          <w:tcPr>
            <w:tcW w:w="1418" w:type="dxa"/>
            <w:shd w:val="clear" w:color="auto" w:fill="D9D9D9"/>
          </w:tcPr>
          <w:p w14:paraId="3486712A" w14:textId="77777777" w:rsidR="00EF363B" w:rsidRPr="00E0051A" w:rsidRDefault="00EF363B" w:rsidP="00B30CBE">
            <w:pPr>
              <w:pStyle w:val="Default"/>
              <w:jc w:val="both"/>
              <w:rPr>
                <w:rFonts w:ascii="Verdana" w:hAnsi="Verdana" w:cs="Times New Roman"/>
                <w:color w:val="auto"/>
                <w:sz w:val="20"/>
                <w:szCs w:val="20"/>
              </w:rPr>
            </w:pPr>
            <w:r w:rsidRPr="00E0051A">
              <w:rPr>
                <w:rFonts w:ascii="Verdana" w:hAnsi="Verdana" w:cs="Times New Roman"/>
                <w:color w:val="auto"/>
                <w:sz w:val="20"/>
                <w:szCs w:val="20"/>
              </w:rPr>
              <w:t>1º</w:t>
            </w:r>
          </w:p>
        </w:tc>
        <w:tc>
          <w:tcPr>
            <w:tcW w:w="1675" w:type="dxa"/>
            <w:shd w:val="clear" w:color="auto" w:fill="D9D9D9"/>
          </w:tcPr>
          <w:p w14:paraId="24B022BD" w14:textId="77777777" w:rsidR="00EF363B" w:rsidRPr="00E0051A" w:rsidRDefault="00EF363B" w:rsidP="00B30CBE">
            <w:pPr>
              <w:pStyle w:val="Default"/>
              <w:jc w:val="both"/>
              <w:rPr>
                <w:rFonts w:ascii="Verdana" w:hAnsi="Verdana" w:cs="Times New Roman"/>
                <w:color w:val="auto"/>
                <w:sz w:val="20"/>
                <w:szCs w:val="20"/>
              </w:rPr>
            </w:pPr>
            <w:r w:rsidRPr="00E0051A">
              <w:rPr>
                <w:rFonts w:ascii="Verdana" w:hAnsi="Verdana" w:cs="Times New Roman"/>
                <w:color w:val="auto"/>
                <w:sz w:val="20"/>
                <w:szCs w:val="20"/>
              </w:rPr>
              <w:t>6</w:t>
            </w:r>
          </w:p>
        </w:tc>
      </w:tr>
      <w:tr w:rsidR="00EF363B" w:rsidRPr="00E0051A" w14:paraId="255F1E55" w14:textId="77777777" w:rsidTr="00B30CBE">
        <w:tc>
          <w:tcPr>
            <w:tcW w:w="5353" w:type="dxa"/>
            <w:shd w:val="clear" w:color="auto" w:fill="808080"/>
          </w:tcPr>
          <w:p w14:paraId="486C8BEB" w14:textId="77777777" w:rsidR="00EF363B" w:rsidRPr="00E0051A" w:rsidRDefault="00EF363B" w:rsidP="00B30CBE">
            <w:pPr>
              <w:pStyle w:val="Default"/>
              <w:jc w:val="both"/>
              <w:rPr>
                <w:rFonts w:ascii="Verdana" w:hAnsi="Verdana" w:cs="Times New Roman"/>
                <w:color w:val="auto"/>
                <w:sz w:val="20"/>
                <w:szCs w:val="20"/>
              </w:rPr>
            </w:pPr>
            <w:r w:rsidRPr="00E0051A">
              <w:rPr>
                <w:rFonts w:ascii="Verdana" w:hAnsi="Verdana" w:cs="Times New Roman"/>
                <w:color w:val="auto"/>
                <w:sz w:val="20"/>
                <w:szCs w:val="20"/>
              </w:rPr>
              <w:t>TOTAL</w:t>
            </w:r>
          </w:p>
        </w:tc>
        <w:tc>
          <w:tcPr>
            <w:tcW w:w="1418" w:type="dxa"/>
            <w:shd w:val="clear" w:color="auto" w:fill="808080"/>
          </w:tcPr>
          <w:p w14:paraId="07408486" w14:textId="77777777" w:rsidR="00EF363B" w:rsidRPr="00E0051A" w:rsidRDefault="00EF363B" w:rsidP="00B30CBE">
            <w:pPr>
              <w:pStyle w:val="Default"/>
              <w:jc w:val="both"/>
              <w:rPr>
                <w:rFonts w:ascii="Verdana" w:hAnsi="Verdana" w:cs="Times New Roman"/>
                <w:color w:val="auto"/>
                <w:sz w:val="20"/>
                <w:szCs w:val="20"/>
              </w:rPr>
            </w:pPr>
          </w:p>
        </w:tc>
        <w:tc>
          <w:tcPr>
            <w:tcW w:w="1675" w:type="dxa"/>
            <w:shd w:val="clear" w:color="auto" w:fill="808080"/>
          </w:tcPr>
          <w:p w14:paraId="5128CD77" w14:textId="77777777" w:rsidR="00EF363B" w:rsidRPr="00E0051A" w:rsidRDefault="00EF363B" w:rsidP="00B30CBE">
            <w:pPr>
              <w:pStyle w:val="Default"/>
              <w:jc w:val="both"/>
              <w:rPr>
                <w:rFonts w:ascii="Verdana" w:hAnsi="Verdana" w:cs="Times New Roman"/>
                <w:color w:val="auto"/>
                <w:sz w:val="20"/>
                <w:szCs w:val="20"/>
              </w:rPr>
            </w:pPr>
            <w:r w:rsidRPr="00E0051A">
              <w:rPr>
                <w:rFonts w:ascii="Verdana" w:hAnsi="Verdana" w:cs="Times New Roman"/>
                <w:color w:val="auto"/>
                <w:sz w:val="20"/>
                <w:szCs w:val="20"/>
              </w:rPr>
              <w:t>60</w:t>
            </w:r>
          </w:p>
        </w:tc>
      </w:tr>
    </w:tbl>
    <w:p w14:paraId="4D1B5D06" w14:textId="77777777" w:rsidR="00EF363B" w:rsidRPr="00E0051A" w:rsidRDefault="00EF363B" w:rsidP="00EF363B">
      <w:pPr>
        <w:pStyle w:val="Default"/>
        <w:jc w:val="both"/>
        <w:rPr>
          <w:rFonts w:ascii="Verdana" w:hAnsi="Verdana" w:cs="Times New Roman"/>
          <w:color w:val="auto"/>
          <w:sz w:val="20"/>
          <w:szCs w:val="20"/>
        </w:rPr>
      </w:pPr>
    </w:p>
    <w:p w14:paraId="2DCC8739" w14:textId="77777777" w:rsidR="00EF363B" w:rsidRPr="00E0051A" w:rsidRDefault="00EF363B" w:rsidP="00EF363B">
      <w:pPr>
        <w:pStyle w:val="Default"/>
        <w:jc w:val="both"/>
        <w:rPr>
          <w:rFonts w:ascii="Verdana" w:hAnsi="Verdana" w:cs="Times New Roman"/>
          <w:color w:val="auto"/>
          <w:sz w:val="20"/>
          <w:szCs w:val="20"/>
        </w:rPr>
      </w:pPr>
    </w:p>
    <w:p w14:paraId="278D220C" w14:textId="77777777" w:rsidR="002B008F" w:rsidRDefault="00EF363B" w:rsidP="00EF363B">
      <w:pPr>
        <w:pStyle w:val="Default"/>
        <w:jc w:val="both"/>
        <w:rPr>
          <w:rFonts w:ascii="Verdana" w:hAnsi="Verdana" w:cs="Times New Roman"/>
          <w:color w:val="auto"/>
          <w:sz w:val="20"/>
          <w:szCs w:val="20"/>
        </w:rPr>
      </w:pPr>
      <w:r w:rsidRPr="00E0051A">
        <w:rPr>
          <w:rFonts w:ascii="Verdana" w:hAnsi="Verdana" w:cs="Times New Roman"/>
          <w:color w:val="auto"/>
          <w:sz w:val="20"/>
          <w:szCs w:val="20"/>
        </w:rPr>
        <w:t xml:space="preserve">De acuerdo con este principio, que va de lo genérico a lo específico, los módulos y asignaturas optativas –que, por su propia naturaleza, suponen conocimientos y competencias más específicas- no se programan hasta el segundo semestre de tercer curso, y los dos semestres que integran el cuarto curso del grado. El mismo fundamento ha justificado programar la realización y defensa del trabajo final de grado en el segundo semestre de cuarto curso. </w:t>
      </w:r>
    </w:p>
    <w:p w14:paraId="39E3427A" w14:textId="77777777" w:rsidR="002B008F" w:rsidRDefault="002B008F" w:rsidP="00EF363B">
      <w:pPr>
        <w:pStyle w:val="Default"/>
        <w:jc w:val="both"/>
        <w:rPr>
          <w:rFonts w:ascii="Verdana" w:hAnsi="Verdana" w:cs="Times New Roman"/>
          <w:color w:val="auto"/>
          <w:sz w:val="20"/>
          <w:szCs w:val="20"/>
        </w:rPr>
      </w:pPr>
    </w:p>
    <w:p w14:paraId="1A6C5998" w14:textId="6C5FFFBF" w:rsidR="00EF363B" w:rsidRPr="00E0051A" w:rsidRDefault="00EF363B" w:rsidP="00EF363B">
      <w:pPr>
        <w:pStyle w:val="Default"/>
        <w:jc w:val="both"/>
        <w:rPr>
          <w:rFonts w:ascii="Verdana" w:hAnsi="Verdana" w:cs="Times New Roman"/>
          <w:color w:val="auto"/>
          <w:sz w:val="20"/>
          <w:szCs w:val="20"/>
        </w:rPr>
      </w:pPr>
      <w:r w:rsidRPr="00E0051A">
        <w:rPr>
          <w:rFonts w:ascii="Verdana" w:hAnsi="Verdana" w:cs="Times New Roman"/>
          <w:color w:val="auto"/>
          <w:sz w:val="20"/>
          <w:szCs w:val="20"/>
        </w:rPr>
        <w:lastRenderedPageBreak/>
        <w:t>Asimismo, en la medida en que las prácticas externas se contemplan como créditos optativos, su realización se prevé durante la segunda mitad del Plan de Estudios, tal y como dispone el artículo 12 del RD 1393/2007. Con ello, se respeta la legislación vigente relativa a la organización de los grados (Real Decreto 1393/2007, de 29 de octubre, por el que se establece la ordenación de las enseñanzas universitarias oficiales).</w:t>
      </w:r>
    </w:p>
    <w:p w14:paraId="2526495B" w14:textId="77777777" w:rsidR="00EF363B" w:rsidRPr="003B031D" w:rsidRDefault="00EF363B" w:rsidP="00BE15ED">
      <w:pPr>
        <w:autoSpaceDE w:val="0"/>
        <w:spacing w:line="360" w:lineRule="auto"/>
        <w:jc w:val="both"/>
        <w:rPr>
          <w:b/>
          <w:bCs/>
          <w:szCs w:val="20"/>
        </w:rPr>
      </w:pPr>
    </w:p>
    <w:p w14:paraId="3AE68A78" w14:textId="395AF616" w:rsidR="00180811" w:rsidRPr="003B031D" w:rsidRDefault="00180811" w:rsidP="00BE15ED">
      <w:pPr>
        <w:autoSpaceDE w:val="0"/>
        <w:spacing w:line="360" w:lineRule="auto"/>
        <w:jc w:val="both"/>
        <w:rPr>
          <w:b/>
          <w:bCs/>
          <w:szCs w:val="20"/>
        </w:rPr>
      </w:pPr>
      <w:r w:rsidRPr="003B031D">
        <w:rPr>
          <w:b/>
          <w:bCs/>
          <w:szCs w:val="20"/>
        </w:rPr>
        <w:t>B) Optatividad</w:t>
      </w:r>
    </w:p>
    <w:p w14:paraId="0CCB53FF" w14:textId="77777777" w:rsidR="00180811" w:rsidRDefault="00180811" w:rsidP="00180811">
      <w:pPr>
        <w:spacing w:line="360" w:lineRule="auto"/>
        <w:jc w:val="both"/>
        <w:rPr>
          <w:rFonts w:cs="Times New Roman"/>
          <w:szCs w:val="20"/>
        </w:rPr>
      </w:pPr>
    </w:p>
    <w:p w14:paraId="786CAC47" w14:textId="501983ED" w:rsidR="00180811" w:rsidRPr="00E0051A" w:rsidRDefault="00180811" w:rsidP="00180811">
      <w:pPr>
        <w:jc w:val="both"/>
        <w:rPr>
          <w:rFonts w:eastAsia="Arial" w:cs="Arial"/>
          <w:b/>
          <w:bCs/>
          <w:szCs w:val="20"/>
        </w:rPr>
      </w:pPr>
      <w:r>
        <w:rPr>
          <w:rFonts w:cs="Times New Roman"/>
          <w:szCs w:val="20"/>
        </w:rPr>
        <w:t>E</w:t>
      </w:r>
      <w:r w:rsidRPr="00E0051A">
        <w:rPr>
          <w:rFonts w:cs="Times New Roman"/>
          <w:szCs w:val="20"/>
        </w:rPr>
        <w:t xml:space="preserve">n cuanto a las asignaturas optativas, el Plan de Estudios establece que los/las </w:t>
      </w:r>
      <w:r w:rsidRPr="00180811">
        <w:rPr>
          <w:rFonts w:cs="Times New Roman"/>
          <w:szCs w:val="20"/>
        </w:rPr>
        <w:t xml:space="preserve">estudiantes cursen un máximo de 30 créditos optativos. A estos efectos, </w:t>
      </w:r>
      <w:r w:rsidRPr="00E0051A">
        <w:rPr>
          <w:rFonts w:cs="Times New Roman"/>
          <w:szCs w:val="20"/>
        </w:rPr>
        <w:t>se han diseñado unas asignaturas de 3 créditos, para proporcionar a los/las estudiantes una oferta amplia de asignaturas, entre las que escoger.</w:t>
      </w:r>
    </w:p>
    <w:p w14:paraId="7C1A1AAC" w14:textId="77777777" w:rsidR="00180811" w:rsidRPr="00E0051A" w:rsidRDefault="00180811" w:rsidP="00180811">
      <w:pPr>
        <w:pStyle w:val="Default"/>
        <w:jc w:val="both"/>
        <w:rPr>
          <w:rFonts w:ascii="Verdana" w:hAnsi="Verdana" w:cs="Times New Roman"/>
          <w:color w:val="76923C" w:themeColor="accent3" w:themeShade="BF"/>
          <w:sz w:val="20"/>
          <w:szCs w:val="20"/>
        </w:rPr>
      </w:pPr>
    </w:p>
    <w:p w14:paraId="14B4B50F" w14:textId="77777777" w:rsidR="00180811" w:rsidRPr="002B008F" w:rsidRDefault="00180811" w:rsidP="00180811">
      <w:pPr>
        <w:autoSpaceDE w:val="0"/>
        <w:autoSpaceDN w:val="0"/>
        <w:adjustRightInd w:val="0"/>
        <w:jc w:val="both"/>
        <w:rPr>
          <w:szCs w:val="20"/>
        </w:rPr>
      </w:pPr>
      <w:r w:rsidRPr="002B008F">
        <w:rPr>
          <w:rFonts w:cs="Arial"/>
          <w:szCs w:val="20"/>
        </w:rPr>
        <w:t xml:space="preserve">La Comisión de Planes de Estudios de la Facultad optó por organizar las asignaturas optativas de los grados que se realizarán de tal manera que se optimizaran al máximo los recursos. Por ello, el grado en Ciencias Políticas y de la Administración no sólo ofrece unas optativas relacionadas estrechamente con la ciencia política y de la administración sino que se posibilita que los estudiantes opten por cursar algunas asignaturas optativas de perfil más próximo a los otros grados que la Facultad ofrece (Derecho y Criminología), puesto que su cercanía temática permite, no sólo una optimización de los recursos de la Facultad, sino también una oferta más amplia y transversal en el ámbito de las ciencias sociales. </w:t>
      </w:r>
      <w:r w:rsidRPr="002B008F">
        <w:rPr>
          <w:szCs w:val="20"/>
        </w:rPr>
        <w:t xml:space="preserve">Así, por ejemplo, asignaturas optativas como Tributación local, Sanciones administrativas, Función pública y derecho penal, Argumentación jurídica, Teoría y técnica de la negociación, etc., tienen a nuestro entender un manifiesto interés para la formación integral de un profesional de las ciencias políticas y de la administración. </w:t>
      </w:r>
    </w:p>
    <w:p w14:paraId="7392B592" w14:textId="77777777" w:rsidR="00180811" w:rsidRPr="002B008F" w:rsidRDefault="00180811" w:rsidP="00180811">
      <w:pPr>
        <w:autoSpaceDE w:val="0"/>
        <w:autoSpaceDN w:val="0"/>
        <w:adjustRightInd w:val="0"/>
        <w:jc w:val="both"/>
        <w:rPr>
          <w:rFonts w:cs="Arial"/>
          <w:szCs w:val="20"/>
        </w:rPr>
      </w:pPr>
    </w:p>
    <w:p w14:paraId="5E4C99EC" w14:textId="77777777" w:rsidR="00180811" w:rsidRPr="002B008F" w:rsidRDefault="00180811" w:rsidP="00180811">
      <w:pPr>
        <w:autoSpaceDE w:val="0"/>
        <w:autoSpaceDN w:val="0"/>
        <w:adjustRightInd w:val="0"/>
        <w:jc w:val="both"/>
        <w:rPr>
          <w:rFonts w:cs="Arial"/>
          <w:szCs w:val="20"/>
        </w:rPr>
      </w:pPr>
      <w:r w:rsidRPr="002B008F">
        <w:rPr>
          <w:rFonts w:cs="Arial"/>
          <w:szCs w:val="20"/>
        </w:rPr>
        <w:t xml:space="preserve">No obstante, eso no significa que la oferta de optatividad de los grados propuestos por la facultad coincida totalmente. Por ejemplo, la oferta de optatividad del grado en Criminología no es igual a la oferta de optatividad del grado en Ciencias Políticas y de la Administración. Se analizó cada asignatura para valorar su idoneidad en el perfil formativo del grado en cuestión y en caso de valorar que no encajaba no se incluyó en el plan de estudios (así, los estudiantes de Criminología no tendrán en su oferta de optatividad la asignatura </w:t>
      </w:r>
      <w:r w:rsidRPr="002B008F">
        <w:rPr>
          <w:rFonts w:cs="Arial"/>
          <w:i/>
          <w:szCs w:val="20"/>
        </w:rPr>
        <w:t>Teorías políticas del nacionalismo</w:t>
      </w:r>
      <w:r w:rsidRPr="002B008F">
        <w:rPr>
          <w:rFonts w:cs="Arial"/>
          <w:szCs w:val="20"/>
        </w:rPr>
        <w:t xml:space="preserve"> que sí que está incluida para los alumnos de Ciencias Políticas y de la Administración, y, por otra parte, los estudiantes  de Ciencias Políticas y de la Administración y los de Derecho no tienen en su oferta de optatividad la asignatura </w:t>
      </w:r>
      <w:r w:rsidRPr="002B008F">
        <w:rPr>
          <w:rFonts w:cs="Arial"/>
          <w:i/>
          <w:szCs w:val="20"/>
        </w:rPr>
        <w:t>Victimología</w:t>
      </w:r>
      <w:r w:rsidRPr="002B008F">
        <w:rPr>
          <w:rFonts w:cs="Arial"/>
          <w:szCs w:val="20"/>
        </w:rPr>
        <w:t xml:space="preserve"> que sí que se ofrece para los alumnos del grado en Criminología).</w:t>
      </w:r>
    </w:p>
    <w:p w14:paraId="3BB9E48D" w14:textId="77777777" w:rsidR="00180811" w:rsidRPr="002B008F" w:rsidRDefault="00180811" w:rsidP="00180811">
      <w:pPr>
        <w:autoSpaceDE w:val="0"/>
        <w:autoSpaceDN w:val="0"/>
        <w:adjustRightInd w:val="0"/>
        <w:jc w:val="both"/>
        <w:rPr>
          <w:rFonts w:cs="Arial"/>
          <w:szCs w:val="20"/>
        </w:rPr>
      </w:pPr>
    </w:p>
    <w:p w14:paraId="6581CBB0" w14:textId="77777777" w:rsidR="00180811" w:rsidRPr="002B008F" w:rsidRDefault="00180811" w:rsidP="00180811">
      <w:pPr>
        <w:autoSpaceDE w:val="0"/>
        <w:autoSpaceDN w:val="0"/>
        <w:adjustRightInd w:val="0"/>
        <w:jc w:val="both"/>
        <w:rPr>
          <w:rFonts w:cs="Arial"/>
          <w:szCs w:val="20"/>
        </w:rPr>
      </w:pPr>
      <w:r w:rsidRPr="002B008F">
        <w:rPr>
          <w:rFonts w:cs="Arial"/>
          <w:szCs w:val="20"/>
        </w:rPr>
        <w:t xml:space="preserve">Como ya se ha expuesto los estudiantes deben realizar 30 ECTS optativos. En concreto se ofrecen 18 asignaturas de 3 ECTS cada una en el módulo de optatividad con el perfil específico de ciencias políticas y de la administración, lo que totaliza una oferta específica en ciencias políticas y de la administración de 54 ECTS optativos: </w:t>
      </w:r>
    </w:p>
    <w:p w14:paraId="3F70104E" w14:textId="77777777" w:rsidR="00180811" w:rsidRPr="00E0051A" w:rsidRDefault="00180811" w:rsidP="00180811">
      <w:pPr>
        <w:autoSpaceDE w:val="0"/>
        <w:autoSpaceDN w:val="0"/>
        <w:adjustRightInd w:val="0"/>
        <w:jc w:val="both"/>
        <w:rPr>
          <w:rFonts w:cs="Arial"/>
          <w:szCs w:val="20"/>
        </w:rPr>
      </w:pPr>
    </w:p>
    <w:p w14:paraId="492E535B" w14:textId="77777777" w:rsidR="00180811" w:rsidRPr="00E0051A" w:rsidRDefault="00180811" w:rsidP="00180811">
      <w:pPr>
        <w:autoSpaceDE w:val="0"/>
        <w:autoSpaceDN w:val="0"/>
        <w:adjustRightInd w:val="0"/>
        <w:jc w:val="both"/>
        <w:rPr>
          <w:rFonts w:cs="Arial"/>
          <w:szCs w:val="20"/>
        </w:rPr>
      </w:pPr>
    </w:p>
    <w:tbl>
      <w:tblPr>
        <w:tblStyle w:val="Taulaambquadrcula"/>
        <w:tblpPr w:leftFromText="141" w:rightFromText="141" w:vertAnchor="text" w:tblpY="1"/>
        <w:tblOverlap w:val="never"/>
        <w:tblW w:w="5760" w:type="dxa"/>
        <w:tblLook w:val="04A0" w:firstRow="1" w:lastRow="0" w:firstColumn="1" w:lastColumn="0" w:noHBand="0" w:noVBand="1"/>
      </w:tblPr>
      <w:tblGrid>
        <w:gridCol w:w="3442"/>
        <w:gridCol w:w="1149"/>
        <w:gridCol w:w="1169"/>
      </w:tblGrid>
      <w:tr w:rsidR="00180811" w:rsidRPr="00E0051A" w14:paraId="3E6779EF" w14:textId="77777777" w:rsidTr="009F6541">
        <w:trPr>
          <w:trHeight w:val="645"/>
        </w:trPr>
        <w:tc>
          <w:tcPr>
            <w:tcW w:w="3640" w:type="dxa"/>
            <w:hideMark/>
          </w:tcPr>
          <w:p w14:paraId="1140ADCB" w14:textId="77777777" w:rsidR="00180811" w:rsidRPr="00E0051A" w:rsidRDefault="00180811" w:rsidP="009F6541">
            <w:pPr>
              <w:rPr>
                <w:rFonts w:eastAsia="Times New Roman" w:cs="Times New Roman"/>
                <w:b/>
                <w:color w:val="FF0000"/>
                <w:szCs w:val="20"/>
              </w:rPr>
            </w:pPr>
            <w:r w:rsidRPr="00E0051A">
              <w:rPr>
                <w:rFonts w:eastAsia="Times New Roman" w:cs="Times New Roman"/>
                <w:b/>
                <w:color w:val="FF0000"/>
                <w:szCs w:val="20"/>
              </w:rPr>
              <w:t>Demominación de la asignatura</w:t>
            </w:r>
          </w:p>
        </w:tc>
        <w:tc>
          <w:tcPr>
            <w:tcW w:w="1060" w:type="dxa"/>
            <w:hideMark/>
          </w:tcPr>
          <w:p w14:paraId="7957EF27" w14:textId="77777777" w:rsidR="00180811" w:rsidRPr="00E0051A" w:rsidRDefault="00180811" w:rsidP="009F6541">
            <w:pPr>
              <w:jc w:val="right"/>
              <w:rPr>
                <w:rFonts w:eastAsia="Times New Roman" w:cs="Arial"/>
                <w:b/>
                <w:color w:val="FF0000"/>
                <w:szCs w:val="20"/>
              </w:rPr>
            </w:pPr>
            <w:r w:rsidRPr="00E0051A">
              <w:rPr>
                <w:rFonts w:eastAsia="Times New Roman" w:cs="Arial"/>
                <w:b/>
                <w:color w:val="FF0000"/>
                <w:szCs w:val="20"/>
              </w:rPr>
              <w:t xml:space="preserve">Créditos </w:t>
            </w:r>
          </w:p>
        </w:tc>
        <w:tc>
          <w:tcPr>
            <w:tcW w:w="1060" w:type="dxa"/>
            <w:hideMark/>
          </w:tcPr>
          <w:p w14:paraId="3D7EA407" w14:textId="77777777" w:rsidR="00180811" w:rsidRPr="00E0051A" w:rsidRDefault="00180811" w:rsidP="009F6541">
            <w:pPr>
              <w:rPr>
                <w:rFonts w:eastAsia="Times New Roman" w:cs="Arial"/>
                <w:b/>
                <w:color w:val="FF0000"/>
                <w:szCs w:val="20"/>
              </w:rPr>
            </w:pPr>
            <w:r w:rsidRPr="00E0051A">
              <w:rPr>
                <w:rFonts w:eastAsia="Times New Roman" w:cs="Arial"/>
                <w:b/>
                <w:color w:val="FF0000"/>
                <w:szCs w:val="20"/>
              </w:rPr>
              <w:t>Carácter</w:t>
            </w:r>
          </w:p>
        </w:tc>
      </w:tr>
      <w:tr w:rsidR="00180811" w:rsidRPr="00E0051A" w14:paraId="3A879A7E" w14:textId="77777777" w:rsidTr="009F6541">
        <w:trPr>
          <w:trHeight w:val="645"/>
        </w:trPr>
        <w:tc>
          <w:tcPr>
            <w:tcW w:w="3640" w:type="dxa"/>
            <w:hideMark/>
          </w:tcPr>
          <w:p w14:paraId="22BD940D" w14:textId="77777777" w:rsidR="00180811" w:rsidRPr="00E0051A" w:rsidRDefault="00180811" w:rsidP="009F6541">
            <w:pPr>
              <w:rPr>
                <w:rFonts w:eastAsia="Times New Roman" w:cs="Times New Roman"/>
                <w:color w:val="FF0000"/>
                <w:szCs w:val="20"/>
              </w:rPr>
            </w:pPr>
            <w:r w:rsidRPr="00E0051A">
              <w:rPr>
                <w:rFonts w:eastAsia="Times New Roman" w:cs="Times New Roman"/>
                <w:color w:val="FF0000"/>
                <w:szCs w:val="20"/>
              </w:rPr>
              <w:t>Tratamiento constitucional de la diversidad</w:t>
            </w:r>
          </w:p>
        </w:tc>
        <w:tc>
          <w:tcPr>
            <w:tcW w:w="1060" w:type="dxa"/>
            <w:hideMark/>
          </w:tcPr>
          <w:p w14:paraId="5DE58279" w14:textId="77777777" w:rsidR="00180811" w:rsidRPr="00E0051A" w:rsidRDefault="00180811" w:rsidP="009F6541">
            <w:pPr>
              <w:jc w:val="right"/>
              <w:rPr>
                <w:rFonts w:eastAsia="Times New Roman" w:cs="Arial"/>
                <w:color w:val="FF0000"/>
                <w:szCs w:val="20"/>
              </w:rPr>
            </w:pPr>
            <w:r w:rsidRPr="00E0051A">
              <w:rPr>
                <w:rFonts w:eastAsia="Times New Roman" w:cs="Arial"/>
                <w:color w:val="FF0000"/>
                <w:szCs w:val="20"/>
              </w:rPr>
              <w:t>3</w:t>
            </w:r>
          </w:p>
        </w:tc>
        <w:tc>
          <w:tcPr>
            <w:tcW w:w="1060" w:type="dxa"/>
            <w:hideMark/>
          </w:tcPr>
          <w:p w14:paraId="48CB4E4C" w14:textId="77777777" w:rsidR="00180811" w:rsidRPr="00E0051A" w:rsidRDefault="00180811" w:rsidP="009F6541">
            <w:pPr>
              <w:rPr>
                <w:rFonts w:eastAsia="Times New Roman" w:cs="Arial"/>
                <w:color w:val="FF0000"/>
                <w:szCs w:val="20"/>
              </w:rPr>
            </w:pPr>
            <w:r w:rsidRPr="00E0051A">
              <w:rPr>
                <w:rFonts w:eastAsia="Times New Roman" w:cs="Arial"/>
                <w:color w:val="FF0000"/>
                <w:szCs w:val="20"/>
              </w:rPr>
              <w:t>OP</w:t>
            </w:r>
          </w:p>
        </w:tc>
      </w:tr>
      <w:tr w:rsidR="00180811" w:rsidRPr="00E0051A" w14:paraId="5448E924" w14:textId="77777777" w:rsidTr="009F6541">
        <w:trPr>
          <w:trHeight w:val="435"/>
        </w:trPr>
        <w:tc>
          <w:tcPr>
            <w:tcW w:w="3640" w:type="dxa"/>
            <w:hideMark/>
          </w:tcPr>
          <w:p w14:paraId="7F3EA84A" w14:textId="77777777" w:rsidR="00180811" w:rsidRPr="00E0051A" w:rsidRDefault="00180811" w:rsidP="009F6541">
            <w:pPr>
              <w:rPr>
                <w:rFonts w:eastAsia="Times New Roman" w:cs="Times New Roman"/>
                <w:color w:val="FF0000"/>
                <w:szCs w:val="20"/>
              </w:rPr>
            </w:pPr>
            <w:r w:rsidRPr="00E0051A">
              <w:rPr>
                <w:rFonts w:eastAsia="Times New Roman" w:cs="Times New Roman"/>
                <w:color w:val="FF0000"/>
                <w:szCs w:val="20"/>
              </w:rPr>
              <w:t>Ética y derechos humanos</w:t>
            </w:r>
          </w:p>
        </w:tc>
        <w:tc>
          <w:tcPr>
            <w:tcW w:w="1060" w:type="dxa"/>
            <w:hideMark/>
          </w:tcPr>
          <w:p w14:paraId="21CB1AE4" w14:textId="77777777" w:rsidR="00180811" w:rsidRPr="00E0051A" w:rsidRDefault="00180811" w:rsidP="009F6541">
            <w:pPr>
              <w:jc w:val="right"/>
              <w:rPr>
                <w:rFonts w:eastAsia="Times New Roman" w:cs="Arial"/>
                <w:color w:val="FF0000"/>
                <w:szCs w:val="20"/>
              </w:rPr>
            </w:pPr>
            <w:r w:rsidRPr="00E0051A">
              <w:rPr>
                <w:rFonts w:eastAsia="Times New Roman" w:cs="Arial"/>
                <w:color w:val="FF0000"/>
                <w:szCs w:val="20"/>
              </w:rPr>
              <w:t>3</w:t>
            </w:r>
          </w:p>
        </w:tc>
        <w:tc>
          <w:tcPr>
            <w:tcW w:w="1060" w:type="dxa"/>
            <w:hideMark/>
          </w:tcPr>
          <w:p w14:paraId="07D367FC" w14:textId="77777777" w:rsidR="00180811" w:rsidRPr="00E0051A" w:rsidRDefault="00180811" w:rsidP="009F6541">
            <w:pPr>
              <w:rPr>
                <w:rFonts w:eastAsia="Times New Roman" w:cs="Arial"/>
                <w:color w:val="FF0000"/>
                <w:szCs w:val="20"/>
              </w:rPr>
            </w:pPr>
            <w:r w:rsidRPr="00E0051A">
              <w:rPr>
                <w:rFonts w:eastAsia="Times New Roman" w:cs="Arial"/>
                <w:color w:val="FF0000"/>
                <w:szCs w:val="20"/>
              </w:rPr>
              <w:t>OP</w:t>
            </w:r>
          </w:p>
        </w:tc>
      </w:tr>
      <w:tr w:rsidR="00180811" w:rsidRPr="00E0051A" w14:paraId="0C352BBB" w14:textId="77777777" w:rsidTr="009F6541">
        <w:trPr>
          <w:trHeight w:val="585"/>
        </w:trPr>
        <w:tc>
          <w:tcPr>
            <w:tcW w:w="3640" w:type="dxa"/>
            <w:hideMark/>
          </w:tcPr>
          <w:p w14:paraId="0C24E592" w14:textId="77777777" w:rsidR="00180811" w:rsidRPr="00E0051A" w:rsidRDefault="00180811" w:rsidP="009F6541">
            <w:pPr>
              <w:rPr>
                <w:rFonts w:eastAsia="Times New Roman" w:cs="Times New Roman"/>
                <w:color w:val="FF0000"/>
                <w:szCs w:val="20"/>
              </w:rPr>
            </w:pPr>
            <w:r w:rsidRPr="00E0051A">
              <w:rPr>
                <w:rFonts w:eastAsia="Times New Roman" w:cs="Times New Roman"/>
                <w:color w:val="FF0000"/>
                <w:szCs w:val="20"/>
              </w:rPr>
              <w:t>Federalismo y federaciones. Historia y modelos</w:t>
            </w:r>
          </w:p>
        </w:tc>
        <w:tc>
          <w:tcPr>
            <w:tcW w:w="1060" w:type="dxa"/>
            <w:hideMark/>
          </w:tcPr>
          <w:p w14:paraId="7E87BD32" w14:textId="77777777" w:rsidR="00180811" w:rsidRPr="00E0051A" w:rsidRDefault="00180811" w:rsidP="009F6541">
            <w:pPr>
              <w:jc w:val="right"/>
              <w:rPr>
                <w:rFonts w:eastAsia="Times New Roman" w:cs="Arial"/>
                <w:color w:val="FF0000"/>
                <w:szCs w:val="20"/>
              </w:rPr>
            </w:pPr>
            <w:r w:rsidRPr="00E0051A">
              <w:rPr>
                <w:rFonts w:eastAsia="Times New Roman" w:cs="Arial"/>
                <w:color w:val="FF0000"/>
                <w:szCs w:val="20"/>
              </w:rPr>
              <w:t>3</w:t>
            </w:r>
          </w:p>
        </w:tc>
        <w:tc>
          <w:tcPr>
            <w:tcW w:w="1060" w:type="dxa"/>
            <w:hideMark/>
          </w:tcPr>
          <w:p w14:paraId="387218FB" w14:textId="77777777" w:rsidR="00180811" w:rsidRPr="00E0051A" w:rsidRDefault="00180811" w:rsidP="009F6541">
            <w:pPr>
              <w:rPr>
                <w:rFonts w:eastAsia="Times New Roman" w:cs="Arial"/>
                <w:color w:val="FF0000"/>
                <w:szCs w:val="20"/>
              </w:rPr>
            </w:pPr>
            <w:r w:rsidRPr="00E0051A">
              <w:rPr>
                <w:rFonts w:eastAsia="Times New Roman" w:cs="Arial"/>
                <w:color w:val="FF0000"/>
                <w:szCs w:val="20"/>
              </w:rPr>
              <w:t>OP</w:t>
            </w:r>
          </w:p>
        </w:tc>
      </w:tr>
      <w:tr w:rsidR="00180811" w:rsidRPr="00E0051A" w14:paraId="4DC8F84E" w14:textId="77777777" w:rsidTr="009F6541">
        <w:trPr>
          <w:trHeight w:val="405"/>
        </w:trPr>
        <w:tc>
          <w:tcPr>
            <w:tcW w:w="3640" w:type="dxa"/>
            <w:hideMark/>
          </w:tcPr>
          <w:p w14:paraId="6EDB508A" w14:textId="77777777" w:rsidR="00180811" w:rsidRPr="00E0051A" w:rsidRDefault="00180811" w:rsidP="009F6541">
            <w:pPr>
              <w:rPr>
                <w:rFonts w:eastAsia="Times New Roman" w:cs="Times New Roman"/>
                <w:color w:val="FF0000"/>
                <w:szCs w:val="20"/>
              </w:rPr>
            </w:pPr>
            <w:r w:rsidRPr="00E0051A">
              <w:rPr>
                <w:rFonts w:eastAsia="Times New Roman" w:cs="Times New Roman"/>
                <w:color w:val="FF0000"/>
                <w:szCs w:val="20"/>
              </w:rPr>
              <w:t>Financiamiento de estados compuestos</w:t>
            </w:r>
          </w:p>
        </w:tc>
        <w:tc>
          <w:tcPr>
            <w:tcW w:w="1060" w:type="dxa"/>
            <w:hideMark/>
          </w:tcPr>
          <w:p w14:paraId="6EADB365" w14:textId="77777777" w:rsidR="00180811" w:rsidRPr="00E0051A" w:rsidRDefault="00180811" w:rsidP="009F6541">
            <w:pPr>
              <w:jc w:val="right"/>
              <w:rPr>
                <w:rFonts w:eastAsia="Times New Roman" w:cs="Arial"/>
                <w:color w:val="FF0000"/>
                <w:szCs w:val="20"/>
              </w:rPr>
            </w:pPr>
            <w:r w:rsidRPr="00E0051A">
              <w:rPr>
                <w:rFonts w:eastAsia="Times New Roman" w:cs="Arial"/>
                <w:color w:val="FF0000"/>
                <w:szCs w:val="20"/>
              </w:rPr>
              <w:t>3</w:t>
            </w:r>
          </w:p>
        </w:tc>
        <w:tc>
          <w:tcPr>
            <w:tcW w:w="1060" w:type="dxa"/>
            <w:hideMark/>
          </w:tcPr>
          <w:p w14:paraId="18C80DE0" w14:textId="77777777" w:rsidR="00180811" w:rsidRPr="00E0051A" w:rsidRDefault="00180811" w:rsidP="009F6541">
            <w:pPr>
              <w:rPr>
                <w:rFonts w:eastAsia="Times New Roman" w:cs="Arial"/>
                <w:color w:val="FF0000"/>
                <w:szCs w:val="20"/>
              </w:rPr>
            </w:pPr>
            <w:r w:rsidRPr="00E0051A">
              <w:rPr>
                <w:rFonts w:eastAsia="Times New Roman" w:cs="Arial"/>
                <w:color w:val="FF0000"/>
                <w:szCs w:val="20"/>
              </w:rPr>
              <w:t>OP</w:t>
            </w:r>
          </w:p>
        </w:tc>
      </w:tr>
      <w:tr w:rsidR="00180811" w:rsidRPr="00E0051A" w14:paraId="2D50025F" w14:textId="77777777" w:rsidTr="009F6541">
        <w:trPr>
          <w:trHeight w:val="630"/>
        </w:trPr>
        <w:tc>
          <w:tcPr>
            <w:tcW w:w="3640" w:type="dxa"/>
            <w:hideMark/>
          </w:tcPr>
          <w:p w14:paraId="31EAAF70" w14:textId="77777777" w:rsidR="00180811" w:rsidRPr="00E0051A" w:rsidRDefault="00180811" w:rsidP="009F6541">
            <w:pPr>
              <w:rPr>
                <w:rFonts w:eastAsia="Times New Roman" w:cs="Times New Roman"/>
                <w:color w:val="FF0000"/>
                <w:szCs w:val="20"/>
              </w:rPr>
            </w:pPr>
            <w:r w:rsidRPr="00E0051A">
              <w:rPr>
                <w:rFonts w:eastAsia="Times New Roman" w:cs="Times New Roman"/>
                <w:color w:val="FF0000"/>
                <w:szCs w:val="20"/>
              </w:rPr>
              <w:lastRenderedPageBreak/>
              <w:t>Gestión de procesos y procedimientos administrativos</w:t>
            </w:r>
          </w:p>
        </w:tc>
        <w:tc>
          <w:tcPr>
            <w:tcW w:w="1060" w:type="dxa"/>
            <w:hideMark/>
          </w:tcPr>
          <w:p w14:paraId="13593322" w14:textId="77777777" w:rsidR="00180811" w:rsidRPr="00E0051A" w:rsidRDefault="00180811" w:rsidP="009F6541">
            <w:pPr>
              <w:jc w:val="right"/>
              <w:rPr>
                <w:rFonts w:eastAsia="Times New Roman" w:cs="Arial"/>
                <w:color w:val="FF0000"/>
                <w:szCs w:val="20"/>
              </w:rPr>
            </w:pPr>
            <w:r w:rsidRPr="00E0051A">
              <w:rPr>
                <w:rFonts w:eastAsia="Times New Roman" w:cs="Arial"/>
                <w:color w:val="FF0000"/>
                <w:szCs w:val="20"/>
              </w:rPr>
              <w:t>3</w:t>
            </w:r>
          </w:p>
        </w:tc>
        <w:tc>
          <w:tcPr>
            <w:tcW w:w="1060" w:type="dxa"/>
            <w:hideMark/>
          </w:tcPr>
          <w:p w14:paraId="600B51DA" w14:textId="77777777" w:rsidR="00180811" w:rsidRPr="00E0051A" w:rsidRDefault="00180811" w:rsidP="009F6541">
            <w:pPr>
              <w:rPr>
                <w:rFonts w:eastAsia="Times New Roman" w:cs="Arial"/>
                <w:color w:val="FF0000"/>
                <w:szCs w:val="20"/>
              </w:rPr>
            </w:pPr>
            <w:r w:rsidRPr="00E0051A">
              <w:rPr>
                <w:rFonts w:eastAsia="Times New Roman" w:cs="Arial"/>
                <w:color w:val="FF0000"/>
                <w:szCs w:val="20"/>
              </w:rPr>
              <w:t>OP</w:t>
            </w:r>
          </w:p>
        </w:tc>
      </w:tr>
      <w:tr w:rsidR="00180811" w:rsidRPr="00E0051A" w14:paraId="0B94CD5C" w14:textId="77777777" w:rsidTr="009F6541">
        <w:trPr>
          <w:trHeight w:val="525"/>
        </w:trPr>
        <w:tc>
          <w:tcPr>
            <w:tcW w:w="3640" w:type="dxa"/>
            <w:hideMark/>
          </w:tcPr>
          <w:p w14:paraId="7177B8BF" w14:textId="77777777" w:rsidR="00180811" w:rsidRPr="00E0051A" w:rsidRDefault="00180811" w:rsidP="009F6541">
            <w:pPr>
              <w:rPr>
                <w:rFonts w:eastAsia="Times New Roman" w:cs="Times New Roman"/>
                <w:color w:val="FF0000"/>
                <w:szCs w:val="20"/>
              </w:rPr>
            </w:pPr>
            <w:r w:rsidRPr="00E0051A">
              <w:rPr>
                <w:rFonts w:eastAsia="Times New Roman" w:cs="Times New Roman"/>
                <w:color w:val="FF0000"/>
                <w:szCs w:val="20"/>
              </w:rPr>
              <w:t>Gestión de los servicios públicos</w:t>
            </w:r>
          </w:p>
        </w:tc>
        <w:tc>
          <w:tcPr>
            <w:tcW w:w="1060" w:type="dxa"/>
            <w:hideMark/>
          </w:tcPr>
          <w:p w14:paraId="18F7671C" w14:textId="77777777" w:rsidR="00180811" w:rsidRPr="00E0051A" w:rsidRDefault="00180811" w:rsidP="009F6541">
            <w:pPr>
              <w:jc w:val="right"/>
              <w:rPr>
                <w:rFonts w:eastAsia="Times New Roman" w:cs="Arial"/>
                <w:color w:val="FF0000"/>
                <w:szCs w:val="20"/>
              </w:rPr>
            </w:pPr>
            <w:r w:rsidRPr="00E0051A">
              <w:rPr>
                <w:rFonts w:eastAsia="Times New Roman" w:cs="Arial"/>
                <w:color w:val="FF0000"/>
                <w:szCs w:val="20"/>
              </w:rPr>
              <w:t>3</w:t>
            </w:r>
          </w:p>
        </w:tc>
        <w:tc>
          <w:tcPr>
            <w:tcW w:w="1060" w:type="dxa"/>
            <w:hideMark/>
          </w:tcPr>
          <w:p w14:paraId="663B4A0D" w14:textId="77777777" w:rsidR="00180811" w:rsidRPr="00E0051A" w:rsidRDefault="00180811" w:rsidP="009F6541">
            <w:pPr>
              <w:rPr>
                <w:rFonts w:eastAsia="Times New Roman" w:cs="Arial"/>
                <w:color w:val="FF0000"/>
                <w:szCs w:val="20"/>
              </w:rPr>
            </w:pPr>
            <w:r w:rsidRPr="00E0051A">
              <w:rPr>
                <w:rFonts w:eastAsia="Times New Roman" w:cs="Arial"/>
                <w:color w:val="FF0000"/>
                <w:szCs w:val="20"/>
              </w:rPr>
              <w:t>OP</w:t>
            </w:r>
          </w:p>
        </w:tc>
      </w:tr>
      <w:tr w:rsidR="00180811" w:rsidRPr="00E0051A" w14:paraId="252C86EB" w14:textId="77777777" w:rsidTr="009F6541">
        <w:trPr>
          <w:trHeight w:val="615"/>
        </w:trPr>
        <w:tc>
          <w:tcPr>
            <w:tcW w:w="3640" w:type="dxa"/>
            <w:hideMark/>
          </w:tcPr>
          <w:p w14:paraId="669706D4" w14:textId="77777777" w:rsidR="00180811" w:rsidRPr="00E0051A" w:rsidRDefault="00180811" w:rsidP="009F6541">
            <w:pPr>
              <w:rPr>
                <w:rFonts w:eastAsia="Times New Roman" w:cs="Times New Roman"/>
                <w:color w:val="FF0000"/>
                <w:szCs w:val="20"/>
              </w:rPr>
            </w:pPr>
            <w:r w:rsidRPr="00E0051A">
              <w:rPr>
                <w:rFonts w:eastAsia="Times New Roman" w:cs="Times New Roman"/>
                <w:color w:val="FF0000"/>
                <w:szCs w:val="20"/>
              </w:rPr>
              <w:t>Historia de la administración española contemporánea</w:t>
            </w:r>
          </w:p>
        </w:tc>
        <w:tc>
          <w:tcPr>
            <w:tcW w:w="1060" w:type="dxa"/>
            <w:hideMark/>
          </w:tcPr>
          <w:p w14:paraId="4AEDED00" w14:textId="77777777" w:rsidR="00180811" w:rsidRPr="00E0051A" w:rsidRDefault="00180811" w:rsidP="009F6541">
            <w:pPr>
              <w:jc w:val="right"/>
              <w:rPr>
                <w:rFonts w:eastAsia="Times New Roman" w:cs="Arial"/>
                <w:color w:val="FF0000"/>
                <w:szCs w:val="20"/>
              </w:rPr>
            </w:pPr>
            <w:r w:rsidRPr="00E0051A">
              <w:rPr>
                <w:rFonts w:eastAsia="Times New Roman" w:cs="Arial"/>
                <w:color w:val="FF0000"/>
                <w:szCs w:val="20"/>
              </w:rPr>
              <w:t>3</w:t>
            </w:r>
          </w:p>
        </w:tc>
        <w:tc>
          <w:tcPr>
            <w:tcW w:w="1060" w:type="dxa"/>
            <w:hideMark/>
          </w:tcPr>
          <w:p w14:paraId="24A9E7C0" w14:textId="77777777" w:rsidR="00180811" w:rsidRPr="00E0051A" w:rsidRDefault="00180811" w:rsidP="009F6541">
            <w:pPr>
              <w:rPr>
                <w:rFonts w:eastAsia="Times New Roman" w:cs="Arial"/>
                <w:color w:val="FF0000"/>
                <w:szCs w:val="20"/>
              </w:rPr>
            </w:pPr>
            <w:r w:rsidRPr="00E0051A">
              <w:rPr>
                <w:rFonts w:eastAsia="Times New Roman" w:cs="Arial"/>
                <w:color w:val="FF0000"/>
                <w:szCs w:val="20"/>
              </w:rPr>
              <w:t>OP</w:t>
            </w:r>
          </w:p>
        </w:tc>
      </w:tr>
      <w:tr w:rsidR="00180811" w:rsidRPr="00E0051A" w14:paraId="670AFBE4" w14:textId="77777777" w:rsidTr="009F6541">
        <w:trPr>
          <w:trHeight w:val="435"/>
        </w:trPr>
        <w:tc>
          <w:tcPr>
            <w:tcW w:w="3640" w:type="dxa"/>
            <w:hideMark/>
          </w:tcPr>
          <w:p w14:paraId="3840BADD" w14:textId="77777777" w:rsidR="00180811" w:rsidRPr="00E0051A" w:rsidRDefault="00180811" w:rsidP="009F6541">
            <w:pPr>
              <w:rPr>
                <w:rFonts w:eastAsia="Times New Roman" w:cs="Times New Roman"/>
                <w:color w:val="FF0000"/>
                <w:szCs w:val="20"/>
              </w:rPr>
            </w:pPr>
            <w:r w:rsidRPr="00E0051A">
              <w:rPr>
                <w:rFonts w:eastAsia="Times New Roman" w:cs="Times New Roman"/>
                <w:color w:val="FF0000"/>
                <w:szCs w:val="20"/>
              </w:rPr>
              <w:t>Sistemas políticos de América Latina</w:t>
            </w:r>
          </w:p>
        </w:tc>
        <w:tc>
          <w:tcPr>
            <w:tcW w:w="1060" w:type="dxa"/>
            <w:hideMark/>
          </w:tcPr>
          <w:p w14:paraId="264D93CB" w14:textId="77777777" w:rsidR="00180811" w:rsidRPr="00E0051A" w:rsidRDefault="00180811" w:rsidP="009F6541">
            <w:pPr>
              <w:jc w:val="right"/>
              <w:rPr>
                <w:rFonts w:eastAsia="Times New Roman" w:cs="Arial"/>
                <w:color w:val="FF0000"/>
                <w:szCs w:val="20"/>
              </w:rPr>
            </w:pPr>
            <w:r w:rsidRPr="00E0051A">
              <w:rPr>
                <w:rFonts w:eastAsia="Times New Roman" w:cs="Arial"/>
                <w:color w:val="FF0000"/>
                <w:szCs w:val="20"/>
              </w:rPr>
              <w:t>3</w:t>
            </w:r>
          </w:p>
        </w:tc>
        <w:tc>
          <w:tcPr>
            <w:tcW w:w="1060" w:type="dxa"/>
            <w:hideMark/>
          </w:tcPr>
          <w:p w14:paraId="092B8E9E" w14:textId="77777777" w:rsidR="00180811" w:rsidRPr="00E0051A" w:rsidRDefault="00180811" w:rsidP="009F6541">
            <w:pPr>
              <w:rPr>
                <w:rFonts w:eastAsia="Times New Roman" w:cs="Arial"/>
                <w:color w:val="FF0000"/>
                <w:szCs w:val="20"/>
              </w:rPr>
            </w:pPr>
            <w:r w:rsidRPr="00E0051A">
              <w:rPr>
                <w:rFonts w:eastAsia="Times New Roman" w:cs="Arial"/>
                <w:color w:val="FF0000"/>
                <w:szCs w:val="20"/>
              </w:rPr>
              <w:t>OP</w:t>
            </w:r>
          </w:p>
        </w:tc>
      </w:tr>
      <w:tr w:rsidR="00180811" w:rsidRPr="00E0051A" w14:paraId="31B4594C" w14:textId="77777777" w:rsidTr="009F6541">
        <w:trPr>
          <w:trHeight w:val="525"/>
        </w:trPr>
        <w:tc>
          <w:tcPr>
            <w:tcW w:w="3640" w:type="dxa"/>
            <w:hideMark/>
          </w:tcPr>
          <w:p w14:paraId="2B6E5862" w14:textId="77777777" w:rsidR="00180811" w:rsidRPr="00E0051A" w:rsidRDefault="00180811" w:rsidP="009F6541">
            <w:pPr>
              <w:rPr>
                <w:rFonts w:eastAsia="Times New Roman" w:cs="Times New Roman"/>
                <w:color w:val="FF0000"/>
                <w:szCs w:val="20"/>
              </w:rPr>
            </w:pPr>
            <w:r w:rsidRPr="00E0051A">
              <w:rPr>
                <w:rFonts w:eastAsia="Times New Roman" w:cs="Times New Roman"/>
                <w:color w:val="FF0000"/>
                <w:szCs w:val="20"/>
              </w:rPr>
              <w:t>Teorias políticas del nacionalismo</w:t>
            </w:r>
          </w:p>
        </w:tc>
        <w:tc>
          <w:tcPr>
            <w:tcW w:w="1060" w:type="dxa"/>
            <w:hideMark/>
          </w:tcPr>
          <w:p w14:paraId="4341796C" w14:textId="77777777" w:rsidR="00180811" w:rsidRPr="00E0051A" w:rsidRDefault="00180811" w:rsidP="009F6541">
            <w:pPr>
              <w:jc w:val="right"/>
              <w:rPr>
                <w:rFonts w:eastAsia="Times New Roman" w:cs="Arial"/>
                <w:color w:val="FF0000"/>
                <w:szCs w:val="20"/>
              </w:rPr>
            </w:pPr>
            <w:r w:rsidRPr="00E0051A">
              <w:rPr>
                <w:rFonts w:eastAsia="Times New Roman" w:cs="Arial"/>
                <w:color w:val="FF0000"/>
                <w:szCs w:val="20"/>
              </w:rPr>
              <w:t>3</w:t>
            </w:r>
          </w:p>
        </w:tc>
        <w:tc>
          <w:tcPr>
            <w:tcW w:w="1060" w:type="dxa"/>
            <w:hideMark/>
          </w:tcPr>
          <w:p w14:paraId="41DC0B90" w14:textId="77777777" w:rsidR="00180811" w:rsidRPr="00E0051A" w:rsidRDefault="00180811" w:rsidP="009F6541">
            <w:pPr>
              <w:rPr>
                <w:rFonts w:eastAsia="Times New Roman" w:cs="Arial"/>
                <w:color w:val="FF0000"/>
                <w:szCs w:val="20"/>
              </w:rPr>
            </w:pPr>
            <w:r w:rsidRPr="00E0051A">
              <w:rPr>
                <w:rFonts w:eastAsia="Times New Roman" w:cs="Arial"/>
                <w:color w:val="FF0000"/>
                <w:szCs w:val="20"/>
              </w:rPr>
              <w:t>OP</w:t>
            </w:r>
          </w:p>
        </w:tc>
      </w:tr>
      <w:tr w:rsidR="00180811" w:rsidRPr="00E0051A" w14:paraId="506D2BC1" w14:textId="77777777" w:rsidTr="009F6541">
        <w:trPr>
          <w:trHeight w:val="675"/>
        </w:trPr>
        <w:tc>
          <w:tcPr>
            <w:tcW w:w="3640" w:type="dxa"/>
            <w:hideMark/>
          </w:tcPr>
          <w:p w14:paraId="6ED2851C" w14:textId="77777777" w:rsidR="00180811" w:rsidRPr="00E0051A" w:rsidRDefault="00180811" w:rsidP="009F6541">
            <w:pPr>
              <w:rPr>
                <w:rFonts w:eastAsia="Times New Roman" w:cs="Times New Roman"/>
                <w:color w:val="FF0000"/>
                <w:szCs w:val="20"/>
              </w:rPr>
            </w:pPr>
            <w:r w:rsidRPr="00E0051A">
              <w:rPr>
                <w:rFonts w:eastAsia="Times New Roman" w:cs="Times New Roman"/>
                <w:color w:val="FF0000"/>
                <w:szCs w:val="20"/>
              </w:rPr>
              <w:t>Desigualdades sociales y políticas públicas</w:t>
            </w:r>
          </w:p>
        </w:tc>
        <w:tc>
          <w:tcPr>
            <w:tcW w:w="1060" w:type="dxa"/>
            <w:hideMark/>
          </w:tcPr>
          <w:p w14:paraId="1D496E79" w14:textId="77777777" w:rsidR="00180811" w:rsidRPr="00E0051A" w:rsidRDefault="00180811" w:rsidP="009F6541">
            <w:pPr>
              <w:jc w:val="right"/>
              <w:rPr>
                <w:rFonts w:eastAsia="Times New Roman" w:cs="Arial"/>
                <w:color w:val="FF0000"/>
                <w:szCs w:val="20"/>
              </w:rPr>
            </w:pPr>
            <w:r w:rsidRPr="00E0051A">
              <w:rPr>
                <w:rFonts w:eastAsia="Times New Roman" w:cs="Arial"/>
                <w:color w:val="FF0000"/>
                <w:szCs w:val="20"/>
              </w:rPr>
              <w:t>3</w:t>
            </w:r>
          </w:p>
        </w:tc>
        <w:tc>
          <w:tcPr>
            <w:tcW w:w="1060" w:type="dxa"/>
            <w:hideMark/>
          </w:tcPr>
          <w:p w14:paraId="251FCFA1" w14:textId="77777777" w:rsidR="00180811" w:rsidRPr="00E0051A" w:rsidRDefault="00180811" w:rsidP="009F6541">
            <w:pPr>
              <w:rPr>
                <w:rFonts w:eastAsia="Times New Roman" w:cs="Arial"/>
                <w:color w:val="FF0000"/>
                <w:szCs w:val="20"/>
              </w:rPr>
            </w:pPr>
            <w:r w:rsidRPr="00E0051A">
              <w:rPr>
                <w:rFonts w:eastAsia="Times New Roman" w:cs="Arial"/>
                <w:color w:val="FF0000"/>
                <w:szCs w:val="20"/>
              </w:rPr>
              <w:t>OP</w:t>
            </w:r>
          </w:p>
        </w:tc>
      </w:tr>
      <w:tr w:rsidR="00180811" w:rsidRPr="00E0051A" w14:paraId="6001719A" w14:textId="77777777" w:rsidTr="009F6541">
        <w:trPr>
          <w:trHeight w:val="705"/>
        </w:trPr>
        <w:tc>
          <w:tcPr>
            <w:tcW w:w="3640" w:type="dxa"/>
            <w:hideMark/>
          </w:tcPr>
          <w:p w14:paraId="073463E8" w14:textId="77777777" w:rsidR="00180811" w:rsidRPr="00E0051A" w:rsidRDefault="00180811" w:rsidP="009F6541">
            <w:pPr>
              <w:rPr>
                <w:rFonts w:eastAsia="Times New Roman" w:cs="Times New Roman"/>
                <w:color w:val="FF0000"/>
                <w:szCs w:val="20"/>
              </w:rPr>
            </w:pPr>
            <w:r w:rsidRPr="00E0051A">
              <w:rPr>
                <w:rFonts w:eastAsia="Times New Roman" w:cs="Times New Roman"/>
                <w:color w:val="FF0000"/>
                <w:szCs w:val="20"/>
              </w:rPr>
              <w:t>Nuevos movimientos sociales y políticas alternativas</w:t>
            </w:r>
          </w:p>
        </w:tc>
        <w:tc>
          <w:tcPr>
            <w:tcW w:w="1060" w:type="dxa"/>
            <w:hideMark/>
          </w:tcPr>
          <w:p w14:paraId="7FE9781F" w14:textId="77777777" w:rsidR="00180811" w:rsidRPr="00E0051A" w:rsidRDefault="00180811" w:rsidP="009F6541">
            <w:pPr>
              <w:jc w:val="right"/>
              <w:rPr>
                <w:rFonts w:eastAsia="Times New Roman" w:cs="Arial"/>
                <w:color w:val="FF0000"/>
                <w:szCs w:val="20"/>
              </w:rPr>
            </w:pPr>
            <w:r w:rsidRPr="00E0051A">
              <w:rPr>
                <w:rFonts w:eastAsia="Times New Roman" w:cs="Arial"/>
                <w:color w:val="FF0000"/>
                <w:szCs w:val="20"/>
              </w:rPr>
              <w:t>3</w:t>
            </w:r>
          </w:p>
        </w:tc>
        <w:tc>
          <w:tcPr>
            <w:tcW w:w="1060" w:type="dxa"/>
            <w:hideMark/>
          </w:tcPr>
          <w:p w14:paraId="3AB229FC" w14:textId="77777777" w:rsidR="00180811" w:rsidRPr="00E0051A" w:rsidRDefault="00180811" w:rsidP="009F6541">
            <w:pPr>
              <w:rPr>
                <w:rFonts w:eastAsia="Times New Roman" w:cs="Arial"/>
                <w:color w:val="FF0000"/>
                <w:szCs w:val="20"/>
              </w:rPr>
            </w:pPr>
            <w:r w:rsidRPr="00E0051A">
              <w:rPr>
                <w:rFonts w:eastAsia="Times New Roman" w:cs="Arial"/>
                <w:color w:val="FF0000"/>
                <w:szCs w:val="20"/>
              </w:rPr>
              <w:t>OP</w:t>
            </w:r>
          </w:p>
        </w:tc>
      </w:tr>
      <w:tr w:rsidR="00180811" w:rsidRPr="00E0051A" w14:paraId="162923DF" w14:textId="77777777" w:rsidTr="009F6541">
        <w:trPr>
          <w:trHeight w:val="780"/>
        </w:trPr>
        <w:tc>
          <w:tcPr>
            <w:tcW w:w="3640" w:type="dxa"/>
            <w:hideMark/>
          </w:tcPr>
          <w:p w14:paraId="326FFE9B" w14:textId="77777777" w:rsidR="00180811" w:rsidRPr="00E0051A" w:rsidRDefault="00180811" w:rsidP="009F6541">
            <w:pPr>
              <w:rPr>
                <w:rFonts w:eastAsia="Times New Roman" w:cs="Times New Roman"/>
                <w:color w:val="FF0000"/>
                <w:szCs w:val="20"/>
              </w:rPr>
            </w:pPr>
            <w:r w:rsidRPr="00E0051A">
              <w:rPr>
                <w:rFonts w:eastAsia="Times New Roman" w:cs="Times New Roman"/>
                <w:color w:val="FF0000"/>
                <w:szCs w:val="20"/>
              </w:rPr>
              <w:t>Investigación social avanzada: estadística aplicada al análisis de datos sociopolíticos</w:t>
            </w:r>
          </w:p>
        </w:tc>
        <w:tc>
          <w:tcPr>
            <w:tcW w:w="1060" w:type="dxa"/>
            <w:hideMark/>
          </w:tcPr>
          <w:p w14:paraId="0D875C19" w14:textId="77777777" w:rsidR="00180811" w:rsidRPr="00E0051A" w:rsidRDefault="00180811" w:rsidP="009F6541">
            <w:pPr>
              <w:jc w:val="right"/>
              <w:rPr>
                <w:rFonts w:eastAsia="Times New Roman" w:cs="Arial"/>
                <w:color w:val="FF0000"/>
                <w:szCs w:val="20"/>
              </w:rPr>
            </w:pPr>
            <w:r w:rsidRPr="00E0051A">
              <w:rPr>
                <w:rFonts w:eastAsia="Times New Roman" w:cs="Arial"/>
                <w:color w:val="FF0000"/>
                <w:szCs w:val="20"/>
              </w:rPr>
              <w:t>3</w:t>
            </w:r>
          </w:p>
        </w:tc>
        <w:tc>
          <w:tcPr>
            <w:tcW w:w="1060" w:type="dxa"/>
            <w:hideMark/>
          </w:tcPr>
          <w:p w14:paraId="1CE4F21E" w14:textId="77777777" w:rsidR="00180811" w:rsidRPr="00E0051A" w:rsidRDefault="00180811" w:rsidP="009F6541">
            <w:pPr>
              <w:rPr>
                <w:rFonts w:eastAsia="Times New Roman" w:cs="Arial"/>
                <w:color w:val="FF0000"/>
                <w:szCs w:val="20"/>
              </w:rPr>
            </w:pPr>
            <w:r w:rsidRPr="00E0051A">
              <w:rPr>
                <w:rFonts w:eastAsia="Times New Roman" w:cs="Arial"/>
                <w:color w:val="FF0000"/>
                <w:szCs w:val="20"/>
              </w:rPr>
              <w:t>OP</w:t>
            </w:r>
          </w:p>
        </w:tc>
      </w:tr>
      <w:tr w:rsidR="00180811" w:rsidRPr="00E0051A" w14:paraId="152339FA" w14:textId="77777777" w:rsidTr="009F6541">
        <w:trPr>
          <w:trHeight w:val="240"/>
        </w:trPr>
        <w:tc>
          <w:tcPr>
            <w:tcW w:w="3640" w:type="dxa"/>
            <w:hideMark/>
          </w:tcPr>
          <w:p w14:paraId="4351D39D" w14:textId="77777777" w:rsidR="00180811" w:rsidRPr="00E0051A" w:rsidRDefault="00180811" w:rsidP="009F6541">
            <w:pPr>
              <w:rPr>
                <w:rFonts w:eastAsia="Times New Roman" w:cs="Times New Roman"/>
                <w:color w:val="FF0000"/>
                <w:szCs w:val="20"/>
              </w:rPr>
            </w:pPr>
            <w:r w:rsidRPr="00E0051A">
              <w:rPr>
                <w:rFonts w:eastAsia="Times New Roman" w:cs="Times New Roman"/>
                <w:color w:val="FF0000"/>
                <w:szCs w:val="20"/>
              </w:rPr>
              <w:t>Política judicial</w:t>
            </w:r>
          </w:p>
        </w:tc>
        <w:tc>
          <w:tcPr>
            <w:tcW w:w="1060" w:type="dxa"/>
            <w:hideMark/>
          </w:tcPr>
          <w:p w14:paraId="35301151" w14:textId="77777777" w:rsidR="00180811" w:rsidRPr="00E0051A" w:rsidRDefault="00180811" w:rsidP="009F6541">
            <w:pPr>
              <w:jc w:val="right"/>
              <w:rPr>
                <w:rFonts w:eastAsia="Times New Roman" w:cs="Arial"/>
                <w:color w:val="FF0000"/>
                <w:szCs w:val="20"/>
              </w:rPr>
            </w:pPr>
            <w:r w:rsidRPr="00E0051A">
              <w:rPr>
                <w:rFonts w:eastAsia="Times New Roman" w:cs="Arial"/>
                <w:color w:val="FF0000"/>
                <w:szCs w:val="20"/>
              </w:rPr>
              <w:t>3</w:t>
            </w:r>
          </w:p>
        </w:tc>
        <w:tc>
          <w:tcPr>
            <w:tcW w:w="1060" w:type="dxa"/>
            <w:hideMark/>
          </w:tcPr>
          <w:p w14:paraId="10151DC1" w14:textId="77777777" w:rsidR="00180811" w:rsidRPr="00E0051A" w:rsidRDefault="00180811" w:rsidP="009F6541">
            <w:pPr>
              <w:rPr>
                <w:rFonts w:eastAsia="Times New Roman" w:cs="Arial"/>
                <w:color w:val="FF0000"/>
                <w:szCs w:val="20"/>
              </w:rPr>
            </w:pPr>
            <w:r w:rsidRPr="00E0051A">
              <w:rPr>
                <w:rFonts w:eastAsia="Times New Roman" w:cs="Arial"/>
                <w:color w:val="FF0000"/>
                <w:szCs w:val="20"/>
              </w:rPr>
              <w:t>OP</w:t>
            </w:r>
          </w:p>
        </w:tc>
      </w:tr>
      <w:tr w:rsidR="00180811" w:rsidRPr="00E0051A" w14:paraId="0F806096" w14:textId="77777777" w:rsidTr="009F6541">
        <w:trPr>
          <w:trHeight w:val="765"/>
        </w:trPr>
        <w:tc>
          <w:tcPr>
            <w:tcW w:w="3640" w:type="dxa"/>
            <w:hideMark/>
          </w:tcPr>
          <w:p w14:paraId="0373DC87" w14:textId="77777777" w:rsidR="00180811" w:rsidRPr="00E0051A" w:rsidRDefault="00180811" w:rsidP="009F6541">
            <w:pPr>
              <w:rPr>
                <w:rFonts w:eastAsia="Times New Roman" w:cs="Times New Roman"/>
                <w:color w:val="FF0000"/>
                <w:szCs w:val="20"/>
              </w:rPr>
            </w:pPr>
            <w:r w:rsidRPr="00E0051A">
              <w:rPr>
                <w:rFonts w:eastAsia="Times New Roman" w:cs="Times New Roman"/>
                <w:color w:val="FF0000"/>
                <w:szCs w:val="20"/>
              </w:rPr>
              <w:t>Jurisprudencia constitucional y distribución territorial del poder. Teoría y práctica</w:t>
            </w:r>
          </w:p>
        </w:tc>
        <w:tc>
          <w:tcPr>
            <w:tcW w:w="1060" w:type="dxa"/>
            <w:hideMark/>
          </w:tcPr>
          <w:p w14:paraId="0EDFDD12" w14:textId="77777777" w:rsidR="00180811" w:rsidRPr="00E0051A" w:rsidRDefault="00180811" w:rsidP="009F6541">
            <w:pPr>
              <w:jc w:val="right"/>
              <w:rPr>
                <w:rFonts w:eastAsia="Times New Roman" w:cs="Arial"/>
                <w:color w:val="FF0000"/>
                <w:szCs w:val="20"/>
              </w:rPr>
            </w:pPr>
            <w:r w:rsidRPr="00E0051A">
              <w:rPr>
                <w:rFonts w:eastAsia="Times New Roman" w:cs="Arial"/>
                <w:color w:val="FF0000"/>
                <w:szCs w:val="20"/>
              </w:rPr>
              <w:t>3</w:t>
            </w:r>
          </w:p>
        </w:tc>
        <w:tc>
          <w:tcPr>
            <w:tcW w:w="1060" w:type="dxa"/>
            <w:hideMark/>
          </w:tcPr>
          <w:p w14:paraId="3D30AD97" w14:textId="77777777" w:rsidR="00180811" w:rsidRPr="00E0051A" w:rsidRDefault="00180811" w:rsidP="009F6541">
            <w:pPr>
              <w:rPr>
                <w:rFonts w:eastAsia="Times New Roman" w:cs="Arial"/>
                <w:color w:val="FF0000"/>
                <w:szCs w:val="20"/>
              </w:rPr>
            </w:pPr>
            <w:r w:rsidRPr="00E0051A">
              <w:rPr>
                <w:rFonts w:eastAsia="Times New Roman" w:cs="Arial"/>
                <w:color w:val="FF0000"/>
                <w:szCs w:val="20"/>
              </w:rPr>
              <w:t>OP</w:t>
            </w:r>
          </w:p>
        </w:tc>
      </w:tr>
      <w:tr w:rsidR="00180811" w:rsidRPr="00E0051A" w14:paraId="5D15F47C" w14:textId="77777777" w:rsidTr="009F6541">
        <w:trPr>
          <w:trHeight w:val="510"/>
        </w:trPr>
        <w:tc>
          <w:tcPr>
            <w:tcW w:w="3640" w:type="dxa"/>
            <w:hideMark/>
          </w:tcPr>
          <w:p w14:paraId="4B060F17" w14:textId="77777777" w:rsidR="00180811" w:rsidRPr="00E0051A" w:rsidRDefault="00180811" w:rsidP="009F6541">
            <w:pPr>
              <w:rPr>
                <w:rFonts w:eastAsia="Times New Roman" w:cs="Times New Roman"/>
                <w:color w:val="FF0000"/>
                <w:szCs w:val="20"/>
              </w:rPr>
            </w:pPr>
            <w:r w:rsidRPr="00E0051A">
              <w:rPr>
                <w:rFonts w:eastAsia="Times New Roman" w:cs="Times New Roman"/>
                <w:color w:val="FF0000"/>
                <w:szCs w:val="20"/>
              </w:rPr>
              <w:t>Mantenimiento de la paz y seguridad internacional</w:t>
            </w:r>
          </w:p>
        </w:tc>
        <w:tc>
          <w:tcPr>
            <w:tcW w:w="1060" w:type="dxa"/>
            <w:hideMark/>
          </w:tcPr>
          <w:p w14:paraId="427DD2D3" w14:textId="77777777" w:rsidR="00180811" w:rsidRPr="00E0051A" w:rsidRDefault="00180811" w:rsidP="009F6541">
            <w:pPr>
              <w:jc w:val="right"/>
              <w:rPr>
                <w:rFonts w:eastAsia="Times New Roman" w:cs="Arial"/>
                <w:color w:val="FF0000"/>
                <w:szCs w:val="20"/>
              </w:rPr>
            </w:pPr>
            <w:r w:rsidRPr="00E0051A">
              <w:rPr>
                <w:rFonts w:eastAsia="Times New Roman" w:cs="Arial"/>
                <w:color w:val="FF0000"/>
                <w:szCs w:val="20"/>
              </w:rPr>
              <w:t>3</w:t>
            </w:r>
          </w:p>
        </w:tc>
        <w:tc>
          <w:tcPr>
            <w:tcW w:w="1060" w:type="dxa"/>
            <w:hideMark/>
          </w:tcPr>
          <w:p w14:paraId="700DD0F3" w14:textId="77777777" w:rsidR="00180811" w:rsidRPr="00E0051A" w:rsidRDefault="00180811" w:rsidP="009F6541">
            <w:pPr>
              <w:rPr>
                <w:rFonts w:eastAsia="Times New Roman" w:cs="Arial"/>
                <w:color w:val="FF0000"/>
                <w:szCs w:val="20"/>
              </w:rPr>
            </w:pPr>
            <w:r w:rsidRPr="00E0051A">
              <w:rPr>
                <w:rFonts w:eastAsia="Times New Roman" w:cs="Arial"/>
                <w:color w:val="FF0000"/>
                <w:szCs w:val="20"/>
              </w:rPr>
              <w:t>OP</w:t>
            </w:r>
          </w:p>
        </w:tc>
      </w:tr>
      <w:tr w:rsidR="00180811" w:rsidRPr="00E0051A" w14:paraId="7CF64CDF" w14:textId="77777777" w:rsidTr="009F6541">
        <w:trPr>
          <w:trHeight w:val="630"/>
        </w:trPr>
        <w:tc>
          <w:tcPr>
            <w:tcW w:w="3640" w:type="dxa"/>
            <w:hideMark/>
          </w:tcPr>
          <w:p w14:paraId="2E511CC7" w14:textId="77777777" w:rsidR="00180811" w:rsidRPr="00E0051A" w:rsidRDefault="00180811" w:rsidP="009F6541">
            <w:pPr>
              <w:rPr>
                <w:rFonts w:eastAsia="Times New Roman" w:cs="Times New Roman"/>
                <w:color w:val="FF0000"/>
                <w:szCs w:val="20"/>
              </w:rPr>
            </w:pPr>
            <w:r w:rsidRPr="00E0051A">
              <w:rPr>
                <w:rFonts w:eastAsia="Times New Roman" w:cs="Times New Roman"/>
                <w:color w:val="FF0000"/>
                <w:szCs w:val="20"/>
              </w:rPr>
              <w:t>Arbitraje y medios alternativos a la jurisdicción</w:t>
            </w:r>
          </w:p>
        </w:tc>
        <w:tc>
          <w:tcPr>
            <w:tcW w:w="1060" w:type="dxa"/>
            <w:hideMark/>
          </w:tcPr>
          <w:p w14:paraId="78C9CF10" w14:textId="77777777" w:rsidR="00180811" w:rsidRPr="00E0051A" w:rsidRDefault="00180811" w:rsidP="009F6541">
            <w:pPr>
              <w:jc w:val="right"/>
              <w:rPr>
                <w:rFonts w:eastAsia="Times New Roman" w:cs="Arial"/>
                <w:color w:val="FF0000"/>
                <w:szCs w:val="20"/>
              </w:rPr>
            </w:pPr>
            <w:r w:rsidRPr="00E0051A">
              <w:rPr>
                <w:rFonts w:eastAsia="Times New Roman" w:cs="Arial"/>
                <w:color w:val="FF0000"/>
                <w:szCs w:val="20"/>
              </w:rPr>
              <w:t>3</w:t>
            </w:r>
          </w:p>
        </w:tc>
        <w:tc>
          <w:tcPr>
            <w:tcW w:w="1060" w:type="dxa"/>
            <w:hideMark/>
          </w:tcPr>
          <w:p w14:paraId="711991AB" w14:textId="77777777" w:rsidR="00180811" w:rsidRPr="00E0051A" w:rsidRDefault="00180811" w:rsidP="009F6541">
            <w:pPr>
              <w:rPr>
                <w:rFonts w:eastAsia="Times New Roman" w:cs="Arial"/>
                <w:color w:val="FF0000"/>
                <w:szCs w:val="20"/>
              </w:rPr>
            </w:pPr>
            <w:r w:rsidRPr="00E0051A">
              <w:rPr>
                <w:rFonts w:eastAsia="Times New Roman" w:cs="Arial"/>
                <w:color w:val="FF0000"/>
                <w:szCs w:val="20"/>
              </w:rPr>
              <w:t>OP</w:t>
            </w:r>
          </w:p>
        </w:tc>
      </w:tr>
      <w:tr w:rsidR="00180811" w:rsidRPr="00E0051A" w14:paraId="24338257" w14:textId="77777777" w:rsidTr="009F6541">
        <w:trPr>
          <w:trHeight w:val="525"/>
        </w:trPr>
        <w:tc>
          <w:tcPr>
            <w:tcW w:w="3640" w:type="dxa"/>
            <w:hideMark/>
          </w:tcPr>
          <w:p w14:paraId="0FEFFBAE" w14:textId="77777777" w:rsidR="00180811" w:rsidRPr="00E0051A" w:rsidRDefault="00180811" w:rsidP="009F6541">
            <w:pPr>
              <w:rPr>
                <w:rFonts w:eastAsia="Times New Roman" w:cs="Times New Roman"/>
                <w:color w:val="FF0000"/>
                <w:szCs w:val="20"/>
              </w:rPr>
            </w:pPr>
            <w:r w:rsidRPr="00E0051A">
              <w:rPr>
                <w:rFonts w:eastAsia="Times New Roman" w:cs="Times New Roman"/>
                <w:color w:val="FF0000"/>
                <w:szCs w:val="20"/>
              </w:rPr>
              <w:t>Políticas de inmigració y trabajo</w:t>
            </w:r>
          </w:p>
        </w:tc>
        <w:tc>
          <w:tcPr>
            <w:tcW w:w="1060" w:type="dxa"/>
            <w:hideMark/>
          </w:tcPr>
          <w:p w14:paraId="0496EEA6" w14:textId="77777777" w:rsidR="00180811" w:rsidRPr="00E0051A" w:rsidRDefault="00180811" w:rsidP="009F6541">
            <w:pPr>
              <w:jc w:val="right"/>
              <w:rPr>
                <w:rFonts w:eastAsia="Times New Roman" w:cs="Arial"/>
                <w:color w:val="FF0000"/>
                <w:szCs w:val="20"/>
              </w:rPr>
            </w:pPr>
            <w:r w:rsidRPr="00E0051A">
              <w:rPr>
                <w:rFonts w:eastAsia="Times New Roman" w:cs="Arial"/>
                <w:color w:val="FF0000"/>
                <w:szCs w:val="20"/>
              </w:rPr>
              <w:t>3</w:t>
            </w:r>
          </w:p>
        </w:tc>
        <w:tc>
          <w:tcPr>
            <w:tcW w:w="1060" w:type="dxa"/>
            <w:hideMark/>
          </w:tcPr>
          <w:p w14:paraId="2D4DFEC4" w14:textId="77777777" w:rsidR="00180811" w:rsidRPr="00E0051A" w:rsidRDefault="00180811" w:rsidP="009F6541">
            <w:pPr>
              <w:rPr>
                <w:rFonts w:eastAsia="Times New Roman" w:cs="Arial"/>
                <w:color w:val="FF0000"/>
                <w:szCs w:val="20"/>
              </w:rPr>
            </w:pPr>
            <w:r w:rsidRPr="00E0051A">
              <w:rPr>
                <w:rFonts w:eastAsia="Times New Roman" w:cs="Arial"/>
                <w:color w:val="FF0000"/>
                <w:szCs w:val="20"/>
              </w:rPr>
              <w:t>OP</w:t>
            </w:r>
          </w:p>
        </w:tc>
      </w:tr>
      <w:tr w:rsidR="00180811" w:rsidRPr="00E0051A" w14:paraId="790177E9" w14:textId="77777777" w:rsidTr="009F6541">
        <w:trPr>
          <w:trHeight w:val="240"/>
        </w:trPr>
        <w:tc>
          <w:tcPr>
            <w:tcW w:w="3640" w:type="dxa"/>
            <w:hideMark/>
          </w:tcPr>
          <w:p w14:paraId="671C14FA" w14:textId="77777777" w:rsidR="00180811" w:rsidRPr="00E0051A" w:rsidRDefault="00180811" w:rsidP="009F6541">
            <w:pPr>
              <w:rPr>
                <w:rFonts w:eastAsia="Times New Roman" w:cs="Times New Roman"/>
                <w:color w:val="FF0000"/>
                <w:szCs w:val="20"/>
              </w:rPr>
            </w:pPr>
            <w:r w:rsidRPr="00E0051A">
              <w:rPr>
                <w:rFonts w:eastAsia="Times New Roman" w:cs="Times New Roman"/>
                <w:color w:val="FF0000"/>
                <w:szCs w:val="20"/>
              </w:rPr>
              <w:t>Tributación local</w:t>
            </w:r>
          </w:p>
        </w:tc>
        <w:tc>
          <w:tcPr>
            <w:tcW w:w="1060" w:type="dxa"/>
            <w:hideMark/>
          </w:tcPr>
          <w:p w14:paraId="3B5D9EB3" w14:textId="77777777" w:rsidR="00180811" w:rsidRPr="00E0051A" w:rsidRDefault="00180811" w:rsidP="009F6541">
            <w:pPr>
              <w:jc w:val="right"/>
              <w:rPr>
                <w:rFonts w:eastAsia="Times New Roman" w:cs="Arial"/>
                <w:color w:val="FF0000"/>
                <w:szCs w:val="20"/>
              </w:rPr>
            </w:pPr>
            <w:r w:rsidRPr="00E0051A">
              <w:rPr>
                <w:rFonts w:eastAsia="Times New Roman" w:cs="Arial"/>
                <w:color w:val="FF0000"/>
                <w:szCs w:val="20"/>
              </w:rPr>
              <w:t>3</w:t>
            </w:r>
          </w:p>
        </w:tc>
        <w:tc>
          <w:tcPr>
            <w:tcW w:w="1060" w:type="dxa"/>
            <w:hideMark/>
          </w:tcPr>
          <w:p w14:paraId="119E17BD" w14:textId="77777777" w:rsidR="00180811" w:rsidRPr="00E0051A" w:rsidRDefault="00180811" w:rsidP="009F6541">
            <w:pPr>
              <w:rPr>
                <w:rFonts w:eastAsia="Times New Roman" w:cs="Arial"/>
                <w:color w:val="FF0000"/>
                <w:szCs w:val="20"/>
              </w:rPr>
            </w:pPr>
            <w:r w:rsidRPr="00E0051A">
              <w:rPr>
                <w:rFonts w:eastAsia="Times New Roman" w:cs="Arial"/>
                <w:color w:val="FF0000"/>
                <w:szCs w:val="20"/>
              </w:rPr>
              <w:t>OP</w:t>
            </w:r>
          </w:p>
        </w:tc>
      </w:tr>
      <w:tr w:rsidR="00180811" w:rsidRPr="00E0051A" w14:paraId="31F64561" w14:textId="77777777" w:rsidTr="009F6541">
        <w:trPr>
          <w:trHeight w:val="600"/>
        </w:trPr>
        <w:tc>
          <w:tcPr>
            <w:tcW w:w="3640" w:type="dxa"/>
            <w:hideMark/>
          </w:tcPr>
          <w:p w14:paraId="48622612" w14:textId="77777777" w:rsidR="00180811" w:rsidRPr="00E0051A" w:rsidRDefault="00180811" w:rsidP="009F6541">
            <w:pPr>
              <w:rPr>
                <w:rFonts w:eastAsia="Times New Roman" w:cs="Times New Roman"/>
                <w:color w:val="FF0000"/>
                <w:szCs w:val="20"/>
              </w:rPr>
            </w:pPr>
            <w:r w:rsidRPr="00E0051A">
              <w:rPr>
                <w:rFonts w:eastAsia="Times New Roman" w:cs="Times New Roman"/>
                <w:color w:val="FF0000"/>
                <w:szCs w:val="20"/>
              </w:rPr>
              <w:t>La llibre circulación de personas y el cceso a la Unió Europea</w:t>
            </w:r>
          </w:p>
        </w:tc>
        <w:tc>
          <w:tcPr>
            <w:tcW w:w="1060" w:type="dxa"/>
            <w:hideMark/>
          </w:tcPr>
          <w:p w14:paraId="785B6743" w14:textId="77777777" w:rsidR="00180811" w:rsidRPr="00E0051A" w:rsidRDefault="00180811" w:rsidP="009F6541">
            <w:pPr>
              <w:jc w:val="right"/>
              <w:rPr>
                <w:rFonts w:eastAsia="Times New Roman" w:cs="Arial"/>
                <w:color w:val="FF0000"/>
                <w:szCs w:val="20"/>
              </w:rPr>
            </w:pPr>
            <w:r w:rsidRPr="00E0051A">
              <w:rPr>
                <w:rFonts w:eastAsia="Times New Roman" w:cs="Arial"/>
                <w:color w:val="FF0000"/>
                <w:szCs w:val="20"/>
              </w:rPr>
              <w:t>3</w:t>
            </w:r>
          </w:p>
        </w:tc>
        <w:tc>
          <w:tcPr>
            <w:tcW w:w="1060" w:type="dxa"/>
            <w:hideMark/>
          </w:tcPr>
          <w:p w14:paraId="659576AA" w14:textId="77777777" w:rsidR="00180811" w:rsidRPr="00E0051A" w:rsidRDefault="00180811" w:rsidP="009F6541">
            <w:pPr>
              <w:rPr>
                <w:rFonts w:eastAsia="Times New Roman" w:cs="Arial"/>
                <w:color w:val="FF0000"/>
                <w:szCs w:val="20"/>
              </w:rPr>
            </w:pPr>
            <w:r w:rsidRPr="00E0051A">
              <w:rPr>
                <w:rFonts w:eastAsia="Times New Roman" w:cs="Arial"/>
                <w:color w:val="FF0000"/>
                <w:szCs w:val="20"/>
              </w:rPr>
              <w:t>OP</w:t>
            </w:r>
          </w:p>
        </w:tc>
      </w:tr>
      <w:tr w:rsidR="00180811" w:rsidRPr="00E0051A" w14:paraId="25C57506" w14:textId="77777777" w:rsidTr="009F6541">
        <w:trPr>
          <w:trHeight w:val="480"/>
        </w:trPr>
        <w:tc>
          <w:tcPr>
            <w:tcW w:w="3640" w:type="dxa"/>
            <w:hideMark/>
          </w:tcPr>
          <w:p w14:paraId="4FD06A1C" w14:textId="77777777" w:rsidR="00180811" w:rsidRPr="00E0051A" w:rsidRDefault="00180811" w:rsidP="009F6541">
            <w:pPr>
              <w:rPr>
                <w:rFonts w:eastAsia="Times New Roman" w:cs="Times New Roman"/>
                <w:color w:val="FF0000"/>
                <w:szCs w:val="20"/>
              </w:rPr>
            </w:pPr>
            <w:r w:rsidRPr="00E0051A">
              <w:rPr>
                <w:rFonts w:eastAsia="Times New Roman" w:cs="Times New Roman"/>
                <w:color w:val="FF0000"/>
                <w:szCs w:val="20"/>
              </w:rPr>
              <w:t>Relaciones exteriores de la Unión Europea</w:t>
            </w:r>
          </w:p>
        </w:tc>
        <w:tc>
          <w:tcPr>
            <w:tcW w:w="1060" w:type="dxa"/>
            <w:hideMark/>
          </w:tcPr>
          <w:p w14:paraId="0983A624" w14:textId="77777777" w:rsidR="00180811" w:rsidRPr="00E0051A" w:rsidRDefault="00180811" w:rsidP="009F6541">
            <w:pPr>
              <w:jc w:val="right"/>
              <w:rPr>
                <w:rFonts w:eastAsia="Times New Roman" w:cs="Arial"/>
                <w:color w:val="FF0000"/>
                <w:szCs w:val="20"/>
              </w:rPr>
            </w:pPr>
            <w:r w:rsidRPr="00E0051A">
              <w:rPr>
                <w:rFonts w:eastAsia="Times New Roman" w:cs="Arial"/>
                <w:color w:val="FF0000"/>
                <w:szCs w:val="20"/>
              </w:rPr>
              <w:t>3</w:t>
            </w:r>
          </w:p>
        </w:tc>
        <w:tc>
          <w:tcPr>
            <w:tcW w:w="1060" w:type="dxa"/>
            <w:hideMark/>
          </w:tcPr>
          <w:p w14:paraId="1A89711F" w14:textId="77777777" w:rsidR="00180811" w:rsidRPr="00E0051A" w:rsidRDefault="00180811" w:rsidP="009F6541">
            <w:pPr>
              <w:rPr>
                <w:rFonts w:eastAsia="Times New Roman" w:cs="Arial"/>
                <w:color w:val="FF0000"/>
                <w:szCs w:val="20"/>
              </w:rPr>
            </w:pPr>
            <w:r w:rsidRPr="00E0051A">
              <w:rPr>
                <w:rFonts w:eastAsia="Times New Roman" w:cs="Arial"/>
                <w:color w:val="FF0000"/>
                <w:szCs w:val="20"/>
              </w:rPr>
              <w:t>OP</w:t>
            </w:r>
          </w:p>
        </w:tc>
      </w:tr>
      <w:tr w:rsidR="00180811" w:rsidRPr="00E0051A" w14:paraId="78B70845" w14:textId="77777777" w:rsidTr="009F6541">
        <w:trPr>
          <w:trHeight w:val="495"/>
        </w:trPr>
        <w:tc>
          <w:tcPr>
            <w:tcW w:w="3640" w:type="dxa"/>
            <w:hideMark/>
          </w:tcPr>
          <w:p w14:paraId="23273AF4" w14:textId="77777777" w:rsidR="00180811" w:rsidRPr="00E0051A" w:rsidRDefault="00180811" w:rsidP="009F6541">
            <w:pPr>
              <w:rPr>
                <w:rFonts w:eastAsia="Times New Roman" w:cs="Times New Roman"/>
                <w:color w:val="FF0000"/>
                <w:szCs w:val="20"/>
              </w:rPr>
            </w:pPr>
            <w:r w:rsidRPr="00E0051A">
              <w:rPr>
                <w:rFonts w:eastAsia="Times New Roman" w:cs="Times New Roman"/>
                <w:color w:val="FF0000"/>
                <w:szCs w:val="20"/>
              </w:rPr>
              <w:t>Función pública y derecho penal</w:t>
            </w:r>
          </w:p>
        </w:tc>
        <w:tc>
          <w:tcPr>
            <w:tcW w:w="1060" w:type="dxa"/>
            <w:hideMark/>
          </w:tcPr>
          <w:p w14:paraId="330D58F7" w14:textId="77777777" w:rsidR="00180811" w:rsidRPr="00E0051A" w:rsidRDefault="00180811" w:rsidP="009F6541">
            <w:pPr>
              <w:jc w:val="right"/>
              <w:rPr>
                <w:rFonts w:eastAsia="Times New Roman" w:cs="Arial"/>
                <w:color w:val="FF0000"/>
                <w:szCs w:val="20"/>
              </w:rPr>
            </w:pPr>
            <w:r w:rsidRPr="00E0051A">
              <w:rPr>
                <w:rFonts w:eastAsia="Times New Roman" w:cs="Arial"/>
                <w:color w:val="FF0000"/>
                <w:szCs w:val="20"/>
              </w:rPr>
              <w:t>3</w:t>
            </w:r>
          </w:p>
        </w:tc>
        <w:tc>
          <w:tcPr>
            <w:tcW w:w="1060" w:type="dxa"/>
            <w:hideMark/>
          </w:tcPr>
          <w:p w14:paraId="221AC9A8" w14:textId="77777777" w:rsidR="00180811" w:rsidRPr="00E0051A" w:rsidRDefault="00180811" w:rsidP="009F6541">
            <w:pPr>
              <w:rPr>
                <w:rFonts w:eastAsia="Times New Roman" w:cs="Arial"/>
                <w:color w:val="FF0000"/>
                <w:szCs w:val="20"/>
              </w:rPr>
            </w:pPr>
            <w:r w:rsidRPr="00E0051A">
              <w:rPr>
                <w:rFonts w:eastAsia="Times New Roman" w:cs="Arial"/>
                <w:color w:val="FF0000"/>
                <w:szCs w:val="20"/>
              </w:rPr>
              <w:t>OP</w:t>
            </w:r>
          </w:p>
        </w:tc>
      </w:tr>
      <w:tr w:rsidR="00180811" w:rsidRPr="00E0051A" w14:paraId="45502AD3" w14:textId="77777777" w:rsidTr="009F6541">
        <w:trPr>
          <w:trHeight w:val="435"/>
        </w:trPr>
        <w:tc>
          <w:tcPr>
            <w:tcW w:w="3640" w:type="dxa"/>
            <w:hideMark/>
          </w:tcPr>
          <w:p w14:paraId="20C541E5" w14:textId="77777777" w:rsidR="00180811" w:rsidRPr="00E0051A" w:rsidRDefault="00180811" w:rsidP="009F6541">
            <w:pPr>
              <w:rPr>
                <w:rFonts w:eastAsia="Times New Roman" w:cs="Times New Roman"/>
                <w:color w:val="FF0000"/>
                <w:szCs w:val="20"/>
              </w:rPr>
            </w:pPr>
            <w:r w:rsidRPr="00E0051A">
              <w:rPr>
                <w:rFonts w:eastAsia="Times New Roman" w:cs="Times New Roman"/>
                <w:color w:val="FF0000"/>
                <w:szCs w:val="20"/>
              </w:rPr>
              <w:t>Prácticas externas</w:t>
            </w:r>
          </w:p>
        </w:tc>
        <w:tc>
          <w:tcPr>
            <w:tcW w:w="1060" w:type="dxa"/>
            <w:hideMark/>
          </w:tcPr>
          <w:p w14:paraId="4A7DA75D" w14:textId="77777777" w:rsidR="00180811" w:rsidRPr="00E0051A" w:rsidRDefault="00180811" w:rsidP="009F6541">
            <w:pPr>
              <w:jc w:val="right"/>
              <w:rPr>
                <w:rFonts w:eastAsia="Times New Roman" w:cs="Arial"/>
                <w:color w:val="FF0000"/>
                <w:szCs w:val="20"/>
              </w:rPr>
            </w:pPr>
            <w:r w:rsidRPr="00E0051A">
              <w:rPr>
                <w:rFonts w:eastAsia="Times New Roman" w:cs="Arial"/>
                <w:color w:val="FF0000"/>
                <w:szCs w:val="20"/>
              </w:rPr>
              <w:t>3</w:t>
            </w:r>
          </w:p>
        </w:tc>
        <w:tc>
          <w:tcPr>
            <w:tcW w:w="1060" w:type="dxa"/>
            <w:hideMark/>
          </w:tcPr>
          <w:p w14:paraId="518A64F7" w14:textId="77777777" w:rsidR="00180811" w:rsidRPr="00E0051A" w:rsidRDefault="00180811" w:rsidP="009F6541">
            <w:pPr>
              <w:rPr>
                <w:rFonts w:eastAsia="Times New Roman" w:cs="Arial"/>
                <w:color w:val="FF0000"/>
                <w:szCs w:val="20"/>
              </w:rPr>
            </w:pPr>
            <w:r w:rsidRPr="00E0051A">
              <w:rPr>
                <w:rFonts w:eastAsia="Times New Roman" w:cs="Arial"/>
                <w:color w:val="FF0000"/>
                <w:szCs w:val="20"/>
              </w:rPr>
              <w:t>OP</w:t>
            </w:r>
          </w:p>
        </w:tc>
      </w:tr>
      <w:tr w:rsidR="00180811" w:rsidRPr="00E0051A" w14:paraId="5172CDAF" w14:textId="77777777" w:rsidTr="009F6541">
        <w:trPr>
          <w:trHeight w:val="390"/>
        </w:trPr>
        <w:tc>
          <w:tcPr>
            <w:tcW w:w="3640" w:type="dxa"/>
            <w:hideMark/>
          </w:tcPr>
          <w:p w14:paraId="2F87CB5A" w14:textId="77777777" w:rsidR="00180811" w:rsidRPr="00E0051A" w:rsidRDefault="00180811" w:rsidP="009F6541">
            <w:pPr>
              <w:rPr>
                <w:rFonts w:eastAsia="Times New Roman" w:cs="Times New Roman"/>
                <w:color w:val="FF0000"/>
                <w:szCs w:val="20"/>
              </w:rPr>
            </w:pPr>
            <w:r w:rsidRPr="00E0051A">
              <w:rPr>
                <w:rFonts w:eastAsia="Times New Roman" w:cs="Times New Roman"/>
                <w:color w:val="FF0000"/>
                <w:szCs w:val="20"/>
              </w:rPr>
              <w:t>Prevención comunitaria</w:t>
            </w:r>
          </w:p>
        </w:tc>
        <w:tc>
          <w:tcPr>
            <w:tcW w:w="1060" w:type="dxa"/>
            <w:hideMark/>
          </w:tcPr>
          <w:p w14:paraId="0791085A" w14:textId="77777777" w:rsidR="00180811" w:rsidRPr="00E0051A" w:rsidRDefault="00180811" w:rsidP="009F6541">
            <w:pPr>
              <w:jc w:val="right"/>
              <w:rPr>
                <w:rFonts w:eastAsia="Times New Roman" w:cs="Arial"/>
                <w:color w:val="FF0000"/>
                <w:szCs w:val="20"/>
              </w:rPr>
            </w:pPr>
            <w:r w:rsidRPr="00E0051A">
              <w:rPr>
                <w:rFonts w:eastAsia="Times New Roman" w:cs="Arial"/>
                <w:color w:val="FF0000"/>
                <w:szCs w:val="20"/>
              </w:rPr>
              <w:t>3</w:t>
            </w:r>
          </w:p>
        </w:tc>
        <w:tc>
          <w:tcPr>
            <w:tcW w:w="1060" w:type="dxa"/>
            <w:hideMark/>
          </w:tcPr>
          <w:p w14:paraId="61FA1133" w14:textId="77777777" w:rsidR="00180811" w:rsidRPr="00E0051A" w:rsidRDefault="00180811" w:rsidP="009F6541">
            <w:pPr>
              <w:rPr>
                <w:rFonts w:eastAsia="Times New Roman" w:cs="Arial"/>
                <w:color w:val="FF0000"/>
                <w:szCs w:val="20"/>
              </w:rPr>
            </w:pPr>
            <w:r w:rsidRPr="00E0051A">
              <w:rPr>
                <w:rFonts w:eastAsia="Times New Roman" w:cs="Arial"/>
                <w:color w:val="FF0000"/>
                <w:szCs w:val="20"/>
              </w:rPr>
              <w:t>OP</w:t>
            </w:r>
          </w:p>
        </w:tc>
      </w:tr>
      <w:tr w:rsidR="00180811" w:rsidRPr="00E0051A" w14:paraId="08665798" w14:textId="77777777" w:rsidTr="009F6541">
        <w:trPr>
          <w:trHeight w:val="540"/>
        </w:trPr>
        <w:tc>
          <w:tcPr>
            <w:tcW w:w="3640" w:type="dxa"/>
            <w:hideMark/>
          </w:tcPr>
          <w:p w14:paraId="3C498B97" w14:textId="77777777" w:rsidR="00180811" w:rsidRPr="00E0051A" w:rsidRDefault="00180811" w:rsidP="009F6541">
            <w:pPr>
              <w:rPr>
                <w:rFonts w:eastAsia="Times New Roman" w:cs="Times New Roman"/>
                <w:color w:val="FF0000"/>
                <w:szCs w:val="20"/>
              </w:rPr>
            </w:pPr>
            <w:r w:rsidRPr="00E0051A">
              <w:rPr>
                <w:rFonts w:eastAsia="Times New Roman" w:cs="Times New Roman"/>
                <w:color w:val="FF0000"/>
                <w:szCs w:val="20"/>
              </w:rPr>
              <w:t>Empresa pública: iniciativa económica pública</w:t>
            </w:r>
          </w:p>
        </w:tc>
        <w:tc>
          <w:tcPr>
            <w:tcW w:w="1060" w:type="dxa"/>
            <w:hideMark/>
          </w:tcPr>
          <w:p w14:paraId="6C7CF19A" w14:textId="77777777" w:rsidR="00180811" w:rsidRPr="00E0051A" w:rsidRDefault="00180811" w:rsidP="009F6541">
            <w:pPr>
              <w:jc w:val="right"/>
              <w:rPr>
                <w:rFonts w:eastAsia="Times New Roman" w:cs="Arial"/>
                <w:color w:val="FF0000"/>
                <w:szCs w:val="20"/>
              </w:rPr>
            </w:pPr>
            <w:r w:rsidRPr="00E0051A">
              <w:rPr>
                <w:rFonts w:eastAsia="Times New Roman" w:cs="Arial"/>
                <w:color w:val="FF0000"/>
                <w:szCs w:val="20"/>
              </w:rPr>
              <w:t>3</w:t>
            </w:r>
          </w:p>
        </w:tc>
        <w:tc>
          <w:tcPr>
            <w:tcW w:w="1060" w:type="dxa"/>
            <w:hideMark/>
          </w:tcPr>
          <w:p w14:paraId="104D814E" w14:textId="77777777" w:rsidR="00180811" w:rsidRPr="00E0051A" w:rsidRDefault="00180811" w:rsidP="009F6541">
            <w:pPr>
              <w:rPr>
                <w:rFonts w:eastAsia="Times New Roman" w:cs="Arial"/>
                <w:color w:val="FF0000"/>
                <w:szCs w:val="20"/>
              </w:rPr>
            </w:pPr>
            <w:r w:rsidRPr="00E0051A">
              <w:rPr>
                <w:rFonts w:eastAsia="Times New Roman" w:cs="Arial"/>
                <w:color w:val="FF0000"/>
                <w:szCs w:val="20"/>
              </w:rPr>
              <w:t>OP</w:t>
            </w:r>
          </w:p>
        </w:tc>
      </w:tr>
      <w:tr w:rsidR="00180811" w:rsidRPr="00E0051A" w14:paraId="00E2A8B0" w14:textId="77777777" w:rsidTr="009F6541">
        <w:trPr>
          <w:trHeight w:val="615"/>
        </w:trPr>
        <w:tc>
          <w:tcPr>
            <w:tcW w:w="3640" w:type="dxa"/>
            <w:hideMark/>
          </w:tcPr>
          <w:p w14:paraId="593B15EB" w14:textId="77777777" w:rsidR="00180811" w:rsidRPr="00E0051A" w:rsidRDefault="00180811" w:rsidP="009F6541">
            <w:pPr>
              <w:rPr>
                <w:rFonts w:eastAsia="Times New Roman" w:cs="Times New Roman"/>
                <w:color w:val="FF0000"/>
                <w:szCs w:val="20"/>
              </w:rPr>
            </w:pPr>
            <w:r w:rsidRPr="00E0051A">
              <w:rPr>
                <w:rFonts w:eastAsia="Times New Roman" w:cs="Times New Roman"/>
                <w:color w:val="FF0000"/>
                <w:szCs w:val="20"/>
              </w:rPr>
              <w:t>Introducción al derecho constitucional comparado</w:t>
            </w:r>
          </w:p>
        </w:tc>
        <w:tc>
          <w:tcPr>
            <w:tcW w:w="1060" w:type="dxa"/>
            <w:hideMark/>
          </w:tcPr>
          <w:p w14:paraId="4AC4BEF3" w14:textId="77777777" w:rsidR="00180811" w:rsidRPr="00E0051A" w:rsidRDefault="00180811" w:rsidP="009F6541">
            <w:pPr>
              <w:jc w:val="right"/>
              <w:rPr>
                <w:rFonts w:eastAsia="Times New Roman" w:cs="Arial"/>
                <w:color w:val="FF0000"/>
                <w:szCs w:val="20"/>
              </w:rPr>
            </w:pPr>
            <w:r w:rsidRPr="00E0051A">
              <w:rPr>
                <w:rFonts w:eastAsia="Times New Roman" w:cs="Arial"/>
                <w:color w:val="FF0000"/>
                <w:szCs w:val="20"/>
              </w:rPr>
              <w:t>3</w:t>
            </w:r>
          </w:p>
        </w:tc>
        <w:tc>
          <w:tcPr>
            <w:tcW w:w="1060" w:type="dxa"/>
            <w:hideMark/>
          </w:tcPr>
          <w:p w14:paraId="78DE3D4D" w14:textId="77777777" w:rsidR="00180811" w:rsidRPr="00E0051A" w:rsidRDefault="00180811" w:rsidP="009F6541">
            <w:pPr>
              <w:rPr>
                <w:rFonts w:eastAsia="Times New Roman" w:cs="Arial"/>
                <w:color w:val="FF0000"/>
                <w:szCs w:val="20"/>
              </w:rPr>
            </w:pPr>
            <w:r w:rsidRPr="00E0051A">
              <w:rPr>
                <w:rFonts w:eastAsia="Times New Roman" w:cs="Arial"/>
                <w:color w:val="FF0000"/>
                <w:szCs w:val="20"/>
              </w:rPr>
              <w:t>OP</w:t>
            </w:r>
          </w:p>
        </w:tc>
      </w:tr>
      <w:tr w:rsidR="00180811" w:rsidRPr="00E0051A" w14:paraId="28AF7621" w14:textId="77777777" w:rsidTr="009F6541">
        <w:trPr>
          <w:trHeight w:val="450"/>
        </w:trPr>
        <w:tc>
          <w:tcPr>
            <w:tcW w:w="3640" w:type="dxa"/>
            <w:hideMark/>
          </w:tcPr>
          <w:p w14:paraId="126E2934" w14:textId="77777777" w:rsidR="00180811" w:rsidRPr="00E0051A" w:rsidRDefault="00180811" w:rsidP="009F6541">
            <w:pPr>
              <w:rPr>
                <w:rFonts w:eastAsia="Times New Roman" w:cs="Times New Roman"/>
                <w:color w:val="FF0000"/>
                <w:szCs w:val="20"/>
              </w:rPr>
            </w:pPr>
            <w:r w:rsidRPr="00E0051A">
              <w:rPr>
                <w:rFonts w:eastAsia="Times New Roman" w:cs="Times New Roman"/>
                <w:color w:val="FF0000"/>
                <w:szCs w:val="20"/>
              </w:rPr>
              <w:t>Derecho público de Cataluña</w:t>
            </w:r>
          </w:p>
        </w:tc>
        <w:tc>
          <w:tcPr>
            <w:tcW w:w="1060" w:type="dxa"/>
            <w:hideMark/>
          </w:tcPr>
          <w:p w14:paraId="272F6B63" w14:textId="77777777" w:rsidR="00180811" w:rsidRPr="00E0051A" w:rsidRDefault="00180811" w:rsidP="009F6541">
            <w:pPr>
              <w:jc w:val="right"/>
              <w:rPr>
                <w:rFonts w:eastAsia="Times New Roman" w:cs="Arial"/>
                <w:color w:val="FF0000"/>
                <w:szCs w:val="20"/>
              </w:rPr>
            </w:pPr>
            <w:r w:rsidRPr="00E0051A">
              <w:rPr>
                <w:rFonts w:eastAsia="Times New Roman" w:cs="Arial"/>
                <w:color w:val="FF0000"/>
                <w:szCs w:val="20"/>
              </w:rPr>
              <w:t>3</w:t>
            </w:r>
          </w:p>
        </w:tc>
        <w:tc>
          <w:tcPr>
            <w:tcW w:w="1060" w:type="dxa"/>
            <w:hideMark/>
          </w:tcPr>
          <w:p w14:paraId="61377C7B" w14:textId="77777777" w:rsidR="00180811" w:rsidRPr="00E0051A" w:rsidRDefault="00180811" w:rsidP="009F6541">
            <w:pPr>
              <w:rPr>
                <w:rFonts w:eastAsia="Times New Roman" w:cs="Arial"/>
                <w:color w:val="FF0000"/>
                <w:szCs w:val="20"/>
              </w:rPr>
            </w:pPr>
            <w:r w:rsidRPr="00E0051A">
              <w:rPr>
                <w:rFonts w:eastAsia="Times New Roman" w:cs="Arial"/>
                <w:color w:val="FF0000"/>
                <w:szCs w:val="20"/>
              </w:rPr>
              <w:t>OP</w:t>
            </w:r>
          </w:p>
        </w:tc>
      </w:tr>
      <w:tr w:rsidR="00180811" w:rsidRPr="00E0051A" w14:paraId="216042DD" w14:textId="77777777" w:rsidTr="009F6541">
        <w:trPr>
          <w:trHeight w:val="570"/>
        </w:trPr>
        <w:tc>
          <w:tcPr>
            <w:tcW w:w="3640" w:type="dxa"/>
            <w:hideMark/>
          </w:tcPr>
          <w:p w14:paraId="6E53A04F" w14:textId="77777777" w:rsidR="00180811" w:rsidRPr="00E0051A" w:rsidRDefault="00180811" w:rsidP="009F6541">
            <w:pPr>
              <w:rPr>
                <w:rFonts w:eastAsia="Times New Roman" w:cs="Times New Roman"/>
                <w:color w:val="FF0000"/>
                <w:szCs w:val="20"/>
              </w:rPr>
            </w:pPr>
            <w:r w:rsidRPr="00E0051A">
              <w:rPr>
                <w:rFonts w:eastAsia="Times New Roman" w:cs="Times New Roman"/>
                <w:color w:val="FF0000"/>
                <w:szCs w:val="20"/>
              </w:rPr>
              <w:t>Políticas de ocupación y formación</w:t>
            </w:r>
          </w:p>
        </w:tc>
        <w:tc>
          <w:tcPr>
            <w:tcW w:w="1060" w:type="dxa"/>
            <w:hideMark/>
          </w:tcPr>
          <w:p w14:paraId="1939EC1D" w14:textId="77777777" w:rsidR="00180811" w:rsidRPr="00E0051A" w:rsidRDefault="00180811" w:rsidP="009F6541">
            <w:pPr>
              <w:jc w:val="right"/>
              <w:rPr>
                <w:rFonts w:eastAsia="Times New Roman" w:cs="Arial"/>
                <w:color w:val="FF0000"/>
                <w:szCs w:val="20"/>
              </w:rPr>
            </w:pPr>
            <w:r w:rsidRPr="00E0051A">
              <w:rPr>
                <w:rFonts w:eastAsia="Times New Roman" w:cs="Arial"/>
                <w:color w:val="FF0000"/>
                <w:szCs w:val="20"/>
              </w:rPr>
              <w:t>3</w:t>
            </w:r>
          </w:p>
        </w:tc>
        <w:tc>
          <w:tcPr>
            <w:tcW w:w="1060" w:type="dxa"/>
            <w:hideMark/>
          </w:tcPr>
          <w:p w14:paraId="5E23E049" w14:textId="77777777" w:rsidR="00180811" w:rsidRPr="00E0051A" w:rsidRDefault="00180811" w:rsidP="009F6541">
            <w:pPr>
              <w:rPr>
                <w:rFonts w:eastAsia="Times New Roman" w:cs="Arial"/>
                <w:color w:val="FF0000"/>
                <w:szCs w:val="20"/>
              </w:rPr>
            </w:pPr>
            <w:r w:rsidRPr="00E0051A">
              <w:rPr>
                <w:rFonts w:eastAsia="Times New Roman" w:cs="Arial"/>
                <w:color w:val="FF0000"/>
                <w:szCs w:val="20"/>
              </w:rPr>
              <w:t>OP</w:t>
            </w:r>
          </w:p>
        </w:tc>
      </w:tr>
      <w:tr w:rsidR="00180811" w:rsidRPr="00E0051A" w14:paraId="21D50179" w14:textId="77777777" w:rsidTr="009F6541">
        <w:trPr>
          <w:trHeight w:val="540"/>
        </w:trPr>
        <w:tc>
          <w:tcPr>
            <w:tcW w:w="3640" w:type="dxa"/>
            <w:hideMark/>
          </w:tcPr>
          <w:p w14:paraId="04F1D2CF" w14:textId="77777777" w:rsidR="00180811" w:rsidRPr="00E0051A" w:rsidRDefault="00180811" w:rsidP="009F6541">
            <w:pPr>
              <w:rPr>
                <w:rFonts w:eastAsia="Times New Roman" w:cs="Times New Roman"/>
                <w:color w:val="FF0000"/>
                <w:szCs w:val="20"/>
              </w:rPr>
            </w:pPr>
            <w:r w:rsidRPr="00E0051A">
              <w:rPr>
                <w:rFonts w:eastAsia="Times New Roman" w:cs="Times New Roman"/>
                <w:color w:val="FF0000"/>
                <w:szCs w:val="20"/>
              </w:rPr>
              <w:t>Teoría y técnica de la negociación</w:t>
            </w:r>
          </w:p>
        </w:tc>
        <w:tc>
          <w:tcPr>
            <w:tcW w:w="1060" w:type="dxa"/>
            <w:hideMark/>
          </w:tcPr>
          <w:p w14:paraId="4C30FD5B" w14:textId="77777777" w:rsidR="00180811" w:rsidRPr="00E0051A" w:rsidRDefault="00180811" w:rsidP="009F6541">
            <w:pPr>
              <w:jc w:val="right"/>
              <w:rPr>
                <w:rFonts w:eastAsia="Times New Roman" w:cs="Arial"/>
                <w:color w:val="FF0000"/>
                <w:szCs w:val="20"/>
              </w:rPr>
            </w:pPr>
            <w:r w:rsidRPr="00E0051A">
              <w:rPr>
                <w:rFonts w:eastAsia="Times New Roman" w:cs="Arial"/>
                <w:color w:val="FF0000"/>
                <w:szCs w:val="20"/>
              </w:rPr>
              <w:t>3</w:t>
            </w:r>
          </w:p>
        </w:tc>
        <w:tc>
          <w:tcPr>
            <w:tcW w:w="1060" w:type="dxa"/>
            <w:hideMark/>
          </w:tcPr>
          <w:p w14:paraId="0E7461B4" w14:textId="77777777" w:rsidR="00180811" w:rsidRPr="00E0051A" w:rsidRDefault="00180811" w:rsidP="009F6541">
            <w:pPr>
              <w:rPr>
                <w:rFonts w:eastAsia="Times New Roman" w:cs="Arial"/>
                <w:color w:val="FF0000"/>
                <w:szCs w:val="20"/>
              </w:rPr>
            </w:pPr>
            <w:r w:rsidRPr="00E0051A">
              <w:rPr>
                <w:rFonts w:eastAsia="Times New Roman" w:cs="Arial"/>
                <w:color w:val="FF0000"/>
                <w:szCs w:val="20"/>
              </w:rPr>
              <w:t>OP</w:t>
            </w:r>
          </w:p>
        </w:tc>
      </w:tr>
      <w:tr w:rsidR="00180811" w:rsidRPr="00E0051A" w14:paraId="0BE8902D" w14:textId="77777777" w:rsidTr="009F6541">
        <w:trPr>
          <w:trHeight w:val="525"/>
        </w:trPr>
        <w:tc>
          <w:tcPr>
            <w:tcW w:w="3640" w:type="dxa"/>
            <w:hideMark/>
          </w:tcPr>
          <w:p w14:paraId="03A63296" w14:textId="77777777" w:rsidR="00180811" w:rsidRPr="00E0051A" w:rsidRDefault="00180811" w:rsidP="009F6541">
            <w:pPr>
              <w:rPr>
                <w:rFonts w:eastAsia="Times New Roman" w:cs="Times New Roman"/>
                <w:color w:val="FF0000"/>
                <w:szCs w:val="20"/>
              </w:rPr>
            </w:pPr>
            <w:r w:rsidRPr="00E0051A">
              <w:rPr>
                <w:rFonts w:eastAsia="Times New Roman" w:cs="Times New Roman"/>
                <w:color w:val="FF0000"/>
                <w:szCs w:val="20"/>
              </w:rPr>
              <w:t>Protección internacional de los derechos humanos en el ámbito  europeo</w:t>
            </w:r>
          </w:p>
        </w:tc>
        <w:tc>
          <w:tcPr>
            <w:tcW w:w="1060" w:type="dxa"/>
            <w:hideMark/>
          </w:tcPr>
          <w:p w14:paraId="19EF5DBD" w14:textId="77777777" w:rsidR="00180811" w:rsidRPr="00E0051A" w:rsidRDefault="00180811" w:rsidP="009F6541">
            <w:pPr>
              <w:jc w:val="right"/>
              <w:rPr>
                <w:rFonts w:eastAsia="Times New Roman" w:cs="Arial"/>
                <w:color w:val="FF0000"/>
                <w:szCs w:val="20"/>
              </w:rPr>
            </w:pPr>
            <w:r w:rsidRPr="00E0051A">
              <w:rPr>
                <w:rFonts w:eastAsia="Times New Roman" w:cs="Arial"/>
                <w:color w:val="FF0000"/>
                <w:szCs w:val="20"/>
              </w:rPr>
              <w:t>3</w:t>
            </w:r>
          </w:p>
        </w:tc>
        <w:tc>
          <w:tcPr>
            <w:tcW w:w="1060" w:type="dxa"/>
            <w:hideMark/>
          </w:tcPr>
          <w:p w14:paraId="0EEBECD0" w14:textId="77777777" w:rsidR="00180811" w:rsidRPr="00E0051A" w:rsidRDefault="00180811" w:rsidP="009F6541">
            <w:pPr>
              <w:rPr>
                <w:rFonts w:eastAsia="Times New Roman" w:cs="Arial"/>
                <w:color w:val="FF0000"/>
                <w:szCs w:val="20"/>
              </w:rPr>
            </w:pPr>
            <w:r w:rsidRPr="00E0051A">
              <w:rPr>
                <w:rFonts w:eastAsia="Times New Roman" w:cs="Arial"/>
                <w:color w:val="FF0000"/>
                <w:szCs w:val="20"/>
              </w:rPr>
              <w:t>OP</w:t>
            </w:r>
          </w:p>
        </w:tc>
      </w:tr>
      <w:tr w:rsidR="00180811" w:rsidRPr="00E0051A" w14:paraId="04C1EB5D" w14:textId="77777777" w:rsidTr="009F6541">
        <w:trPr>
          <w:trHeight w:val="555"/>
        </w:trPr>
        <w:tc>
          <w:tcPr>
            <w:tcW w:w="3640" w:type="dxa"/>
            <w:hideMark/>
          </w:tcPr>
          <w:p w14:paraId="73EFD30E" w14:textId="77777777" w:rsidR="00180811" w:rsidRPr="00E0051A" w:rsidRDefault="00180811" w:rsidP="009F6541">
            <w:pPr>
              <w:rPr>
                <w:rFonts w:eastAsia="Times New Roman" w:cs="Times New Roman"/>
                <w:color w:val="FF0000"/>
                <w:szCs w:val="20"/>
              </w:rPr>
            </w:pPr>
            <w:r w:rsidRPr="00E0051A">
              <w:rPr>
                <w:rFonts w:eastAsia="Times New Roman" w:cs="Times New Roman"/>
                <w:color w:val="FF0000"/>
                <w:szCs w:val="20"/>
              </w:rPr>
              <w:t>Crímenes internacionales y tribunales penales internacionales</w:t>
            </w:r>
          </w:p>
        </w:tc>
        <w:tc>
          <w:tcPr>
            <w:tcW w:w="1060" w:type="dxa"/>
            <w:hideMark/>
          </w:tcPr>
          <w:p w14:paraId="5280AF94" w14:textId="77777777" w:rsidR="00180811" w:rsidRPr="00E0051A" w:rsidRDefault="00180811" w:rsidP="009F6541">
            <w:pPr>
              <w:jc w:val="right"/>
              <w:rPr>
                <w:rFonts w:eastAsia="Times New Roman" w:cs="Arial"/>
                <w:color w:val="FF0000"/>
                <w:szCs w:val="20"/>
              </w:rPr>
            </w:pPr>
            <w:r w:rsidRPr="00E0051A">
              <w:rPr>
                <w:rFonts w:eastAsia="Times New Roman" w:cs="Arial"/>
                <w:color w:val="FF0000"/>
                <w:szCs w:val="20"/>
              </w:rPr>
              <w:t>3</w:t>
            </w:r>
          </w:p>
        </w:tc>
        <w:tc>
          <w:tcPr>
            <w:tcW w:w="1060" w:type="dxa"/>
            <w:hideMark/>
          </w:tcPr>
          <w:p w14:paraId="2DDCA565" w14:textId="77777777" w:rsidR="00180811" w:rsidRPr="00E0051A" w:rsidRDefault="00180811" w:rsidP="009F6541">
            <w:pPr>
              <w:rPr>
                <w:rFonts w:eastAsia="Times New Roman" w:cs="Arial"/>
                <w:color w:val="FF0000"/>
                <w:szCs w:val="20"/>
              </w:rPr>
            </w:pPr>
            <w:r w:rsidRPr="00E0051A">
              <w:rPr>
                <w:rFonts w:eastAsia="Times New Roman" w:cs="Arial"/>
                <w:color w:val="FF0000"/>
                <w:szCs w:val="20"/>
              </w:rPr>
              <w:t>OP</w:t>
            </w:r>
          </w:p>
        </w:tc>
      </w:tr>
      <w:tr w:rsidR="00180811" w:rsidRPr="00E0051A" w14:paraId="7E008D06" w14:textId="77777777" w:rsidTr="009F6541">
        <w:trPr>
          <w:trHeight w:val="555"/>
        </w:trPr>
        <w:tc>
          <w:tcPr>
            <w:tcW w:w="3640" w:type="dxa"/>
          </w:tcPr>
          <w:p w14:paraId="1E6EEFD5" w14:textId="77777777" w:rsidR="00180811" w:rsidRPr="00E0051A" w:rsidRDefault="00180811" w:rsidP="009F6541">
            <w:pPr>
              <w:rPr>
                <w:rFonts w:eastAsia="Times New Roman" w:cs="Times New Roman"/>
                <w:color w:val="FF0000"/>
                <w:szCs w:val="20"/>
              </w:rPr>
            </w:pPr>
            <w:r w:rsidRPr="00E0051A">
              <w:rPr>
                <w:rFonts w:cs="Times New Roman"/>
                <w:color w:val="FF0000"/>
                <w:szCs w:val="20"/>
              </w:rPr>
              <w:lastRenderedPageBreak/>
              <w:t>Problemas actuales de la Ciencia Política</w:t>
            </w:r>
          </w:p>
        </w:tc>
        <w:tc>
          <w:tcPr>
            <w:tcW w:w="1060" w:type="dxa"/>
          </w:tcPr>
          <w:p w14:paraId="20F375D4" w14:textId="77777777" w:rsidR="00180811" w:rsidRPr="00E0051A" w:rsidRDefault="00180811" w:rsidP="009F6541">
            <w:pPr>
              <w:jc w:val="right"/>
              <w:rPr>
                <w:rFonts w:eastAsia="Times New Roman" w:cs="Arial"/>
                <w:color w:val="FF0000"/>
                <w:szCs w:val="20"/>
              </w:rPr>
            </w:pPr>
            <w:r w:rsidRPr="00E0051A">
              <w:rPr>
                <w:rFonts w:eastAsia="Times New Roman" w:cs="Arial"/>
                <w:color w:val="FF0000"/>
                <w:szCs w:val="20"/>
              </w:rPr>
              <w:t>3</w:t>
            </w:r>
          </w:p>
        </w:tc>
        <w:tc>
          <w:tcPr>
            <w:tcW w:w="1060" w:type="dxa"/>
          </w:tcPr>
          <w:p w14:paraId="36FC0961" w14:textId="77777777" w:rsidR="00180811" w:rsidRPr="00E0051A" w:rsidRDefault="00180811" w:rsidP="009F6541">
            <w:pPr>
              <w:rPr>
                <w:rFonts w:eastAsia="Times New Roman" w:cs="Arial"/>
                <w:color w:val="FF0000"/>
                <w:szCs w:val="20"/>
              </w:rPr>
            </w:pPr>
            <w:r w:rsidRPr="00E0051A">
              <w:rPr>
                <w:rFonts w:eastAsia="Times New Roman" w:cs="Arial"/>
                <w:color w:val="FF0000"/>
                <w:szCs w:val="20"/>
              </w:rPr>
              <w:t>OP</w:t>
            </w:r>
          </w:p>
        </w:tc>
      </w:tr>
      <w:tr w:rsidR="00180811" w:rsidRPr="00E0051A" w14:paraId="44772894" w14:textId="77777777" w:rsidTr="009F6541">
        <w:trPr>
          <w:trHeight w:val="555"/>
        </w:trPr>
        <w:tc>
          <w:tcPr>
            <w:tcW w:w="3640" w:type="dxa"/>
          </w:tcPr>
          <w:p w14:paraId="762F279F" w14:textId="77777777" w:rsidR="00180811" w:rsidRPr="00E0051A" w:rsidRDefault="00180811" w:rsidP="009F6541">
            <w:pPr>
              <w:rPr>
                <w:rFonts w:cs="Times New Roman"/>
                <w:color w:val="FF0000"/>
                <w:szCs w:val="20"/>
              </w:rPr>
            </w:pPr>
            <w:r w:rsidRPr="00E0051A">
              <w:rPr>
                <w:rFonts w:cs="Times New Roman"/>
                <w:color w:val="FF0000"/>
                <w:szCs w:val="20"/>
              </w:rPr>
              <w:t>Políticas y género</w:t>
            </w:r>
          </w:p>
        </w:tc>
        <w:tc>
          <w:tcPr>
            <w:tcW w:w="1060" w:type="dxa"/>
          </w:tcPr>
          <w:p w14:paraId="0A0FF620" w14:textId="77777777" w:rsidR="00180811" w:rsidRPr="00E0051A" w:rsidRDefault="00180811" w:rsidP="009F6541">
            <w:pPr>
              <w:jc w:val="right"/>
              <w:rPr>
                <w:rFonts w:eastAsia="Times New Roman" w:cs="Arial"/>
                <w:color w:val="FF0000"/>
                <w:szCs w:val="20"/>
              </w:rPr>
            </w:pPr>
            <w:r w:rsidRPr="00E0051A">
              <w:rPr>
                <w:rFonts w:eastAsia="Times New Roman" w:cs="Arial"/>
                <w:color w:val="FF0000"/>
                <w:szCs w:val="20"/>
              </w:rPr>
              <w:t>3</w:t>
            </w:r>
          </w:p>
        </w:tc>
        <w:tc>
          <w:tcPr>
            <w:tcW w:w="1060" w:type="dxa"/>
          </w:tcPr>
          <w:p w14:paraId="2161EABD" w14:textId="77777777" w:rsidR="00180811" w:rsidRPr="00E0051A" w:rsidRDefault="00180811" w:rsidP="009F6541">
            <w:pPr>
              <w:rPr>
                <w:rFonts w:eastAsia="Times New Roman" w:cs="Arial"/>
                <w:color w:val="FF0000"/>
                <w:szCs w:val="20"/>
              </w:rPr>
            </w:pPr>
            <w:r w:rsidRPr="00E0051A">
              <w:rPr>
                <w:rFonts w:eastAsia="Times New Roman" w:cs="Arial"/>
                <w:color w:val="FF0000"/>
                <w:szCs w:val="20"/>
              </w:rPr>
              <w:t>OP</w:t>
            </w:r>
          </w:p>
        </w:tc>
      </w:tr>
      <w:tr w:rsidR="00180811" w:rsidRPr="00E0051A" w14:paraId="7DB44F0B" w14:textId="77777777" w:rsidTr="009F6541">
        <w:trPr>
          <w:trHeight w:val="555"/>
        </w:trPr>
        <w:tc>
          <w:tcPr>
            <w:tcW w:w="3640" w:type="dxa"/>
          </w:tcPr>
          <w:p w14:paraId="2A5CA064" w14:textId="77777777" w:rsidR="00180811" w:rsidRPr="00E0051A" w:rsidRDefault="00180811" w:rsidP="009F6541">
            <w:pPr>
              <w:rPr>
                <w:rFonts w:cs="Times New Roman"/>
                <w:color w:val="FF0000"/>
                <w:szCs w:val="20"/>
              </w:rPr>
            </w:pPr>
            <w:r w:rsidRPr="00E0051A">
              <w:rPr>
                <w:rFonts w:cs="Times New Roman"/>
                <w:color w:val="FF0000"/>
                <w:szCs w:val="20"/>
              </w:rPr>
              <w:t>Partidos políticos y sistemas de partidos</w:t>
            </w:r>
          </w:p>
        </w:tc>
        <w:tc>
          <w:tcPr>
            <w:tcW w:w="1060" w:type="dxa"/>
          </w:tcPr>
          <w:p w14:paraId="3E81E203" w14:textId="77777777" w:rsidR="00180811" w:rsidRPr="00E0051A" w:rsidRDefault="00180811" w:rsidP="009F6541">
            <w:pPr>
              <w:jc w:val="right"/>
              <w:rPr>
                <w:rFonts w:eastAsia="Times New Roman" w:cs="Arial"/>
                <w:color w:val="FF0000"/>
                <w:szCs w:val="20"/>
              </w:rPr>
            </w:pPr>
            <w:r w:rsidRPr="00E0051A">
              <w:rPr>
                <w:rFonts w:eastAsia="Times New Roman" w:cs="Arial"/>
                <w:color w:val="FF0000"/>
                <w:szCs w:val="20"/>
              </w:rPr>
              <w:t>3</w:t>
            </w:r>
          </w:p>
        </w:tc>
        <w:tc>
          <w:tcPr>
            <w:tcW w:w="1060" w:type="dxa"/>
          </w:tcPr>
          <w:p w14:paraId="17C86416" w14:textId="77777777" w:rsidR="00180811" w:rsidRPr="00E0051A" w:rsidRDefault="00180811" w:rsidP="009F6541">
            <w:pPr>
              <w:rPr>
                <w:rFonts w:eastAsia="Times New Roman" w:cs="Arial"/>
                <w:color w:val="FF0000"/>
                <w:szCs w:val="20"/>
              </w:rPr>
            </w:pPr>
            <w:r w:rsidRPr="00E0051A">
              <w:rPr>
                <w:rFonts w:eastAsia="Times New Roman" w:cs="Arial"/>
                <w:color w:val="FF0000"/>
                <w:szCs w:val="20"/>
              </w:rPr>
              <w:t>OP</w:t>
            </w:r>
          </w:p>
        </w:tc>
      </w:tr>
      <w:tr w:rsidR="00180811" w:rsidRPr="00E0051A" w14:paraId="205682CA" w14:textId="77777777" w:rsidTr="009F6541">
        <w:trPr>
          <w:trHeight w:val="555"/>
        </w:trPr>
        <w:tc>
          <w:tcPr>
            <w:tcW w:w="3640" w:type="dxa"/>
          </w:tcPr>
          <w:p w14:paraId="09495BE6" w14:textId="77777777" w:rsidR="00180811" w:rsidRPr="00E0051A" w:rsidRDefault="00180811" w:rsidP="009F6541">
            <w:pPr>
              <w:rPr>
                <w:rFonts w:cs="Times New Roman"/>
                <w:color w:val="FF0000"/>
                <w:szCs w:val="20"/>
              </w:rPr>
            </w:pPr>
            <w:r w:rsidRPr="00E0051A">
              <w:rPr>
                <w:rFonts w:cs="Times New Roman"/>
                <w:color w:val="FF0000"/>
                <w:szCs w:val="20"/>
              </w:rPr>
              <w:t>Comunicación política</w:t>
            </w:r>
          </w:p>
        </w:tc>
        <w:tc>
          <w:tcPr>
            <w:tcW w:w="1060" w:type="dxa"/>
          </w:tcPr>
          <w:p w14:paraId="5E57469E" w14:textId="77777777" w:rsidR="00180811" w:rsidRPr="00E0051A" w:rsidRDefault="00180811" w:rsidP="009F6541">
            <w:pPr>
              <w:jc w:val="right"/>
              <w:rPr>
                <w:rFonts w:eastAsia="Times New Roman" w:cs="Arial"/>
                <w:color w:val="FF0000"/>
                <w:szCs w:val="20"/>
              </w:rPr>
            </w:pPr>
            <w:r w:rsidRPr="00E0051A">
              <w:rPr>
                <w:rFonts w:eastAsia="Times New Roman" w:cs="Arial"/>
                <w:color w:val="FF0000"/>
                <w:szCs w:val="20"/>
              </w:rPr>
              <w:t>3</w:t>
            </w:r>
          </w:p>
        </w:tc>
        <w:tc>
          <w:tcPr>
            <w:tcW w:w="1060" w:type="dxa"/>
          </w:tcPr>
          <w:p w14:paraId="553D00DA" w14:textId="77777777" w:rsidR="00180811" w:rsidRPr="00E0051A" w:rsidRDefault="00180811" w:rsidP="009F6541">
            <w:pPr>
              <w:rPr>
                <w:rFonts w:eastAsia="Times New Roman" w:cs="Arial"/>
                <w:color w:val="FF0000"/>
                <w:szCs w:val="20"/>
              </w:rPr>
            </w:pPr>
            <w:r w:rsidRPr="00E0051A">
              <w:rPr>
                <w:rFonts w:eastAsia="Times New Roman" w:cs="Arial"/>
                <w:color w:val="FF0000"/>
                <w:szCs w:val="20"/>
              </w:rPr>
              <w:t>OP</w:t>
            </w:r>
          </w:p>
        </w:tc>
      </w:tr>
      <w:tr w:rsidR="00180811" w:rsidRPr="00E0051A" w14:paraId="0D444CFB" w14:textId="77777777" w:rsidTr="009F6541">
        <w:trPr>
          <w:trHeight w:val="555"/>
        </w:trPr>
        <w:tc>
          <w:tcPr>
            <w:tcW w:w="3640" w:type="dxa"/>
          </w:tcPr>
          <w:p w14:paraId="31E43FD3" w14:textId="77777777" w:rsidR="00180811" w:rsidRPr="00E0051A" w:rsidRDefault="00180811" w:rsidP="009F6541">
            <w:pPr>
              <w:rPr>
                <w:rFonts w:cs="Times New Roman"/>
                <w:color w:val="FF0000"/>
                <w:szCs w:val="20"/>
              </w:rPr>
            </w:pPr>
            <w:r w:rsidRPr="00E0051A">
              <w:rPr>
                <w:rFonts w:cs="Times New Roman"/>
                <w:color w:val="FF0000"/>
                <w:szCs w:val="20"/>
              </w:rPr>
              <w:t>Estado, políticas sociales y regímenes de bienestar</w:t>
            </w:r>
          </w:p>
        </w:tc>
        <w:tc>
          <w:tcPr>
            <w:tcW w:w="1060" w:type="dxa"/>
          </w:tcPr>
          <w:p w14:paraId="1C713D39" w14:textId="77777777" w:rsidR="00180811" w:rsidRPr="00E0051A" w:rsidRDefault="00180811" w:rsidP="009F6541">
            <w:pPr>
              <w:jc w:val="right"/>
              <w:rPr>
                <w:rFonts w:eastAsia="Times New Roman" w:cs="Arial"/>
                <w:color w:val="FF0000"/>
                <w:szCs w:val="20"/>
              </w:rPr>
            </w:pPr>
            <w:r w:rsidRPr="00E0051A">
              <w:rPr>
                <w:rFonts w:eastAsia="Times New Roman" w:cs="Arial"/>
                <w:color w:val="FF0000"/>
                <w:szCs w:val="20"/>
              </w:rPr>
              <w:t>3</w:t>
            </w:r>
          </w:p>
        </w:tc>
        <w:tc>
          <w:tcPr>
            <w:tcW w:w="1060" w:type="dxa"/>
          </w:tcPr>
          <w:p w14:paraId="3F4676B1" w14:textId="77777777" w:rsidR="00180811" w:rsidRPr="00E0051A" w:rsidRDefault="00180811" w:rsidP="009F6541">
            <w:pPr>
              <w:rPr>
                <w:rFonts w:eastAsia="Times New Roman" w:cs="Arial"/>
                <w:color w:val="FF0000"/>
                <w:szCs w:val="20"/>
              </w:rPr>
            </w:pPr>
            <w:r w:rsidRPr="00E0051A">
              <w:rPr>
                <w:rFonts w:eastAsia="Times New Roman" w:cs="Arial"/>
                <w:color w:val="FF0000"/>
                <w:szCs w:val="20"/>
              </w:rPr>
              <w:t>OP</w:t>
            </w:r>
          </w:p>
        </w:tc>
      </w:tr>
      <w:tr w:rsidR="00180811" w:rsidRPr="00E0051A" w14:paraId="40F2194D" w14:textId="77777777" w:rsidTr="009F6541">
        <w:trPr>
          <w:trHeight w:val="555"/>
        </w:trPr>
        <w:tc>
          <w:tcPr>
            <w:tcW w:w="3640" w:type="dxa"/>
          </w:tcPr>
          <w:p w14:paraId="1049E326" w14:textId="77777777" w:rsidR="00180811" w:rsidRPr="00E0051A" w:rsidRDefault="00180811" w:rsidP="009F6541">
            <w:pPr>
              <w:rPr>
                <w:rFonts w:cs="Times New Roman"/>
                <w:color w:val="FF0000"/>
                <w:szCs w:val="20"/>
              </w:rPr>
            </w:pPr>
            <w:r w:rsidRPr="00E0051A">
              <w:rPr>
                <w:rFonts w:cs="Times New Roman"/>
                <w:color w:val="FF0000"/>
                <w:szCs w:val="20"/>
              </w:rPr>
              <w:t>Élites políticas</w:t>
            </w:r>
          </w:p>
        </w:tc>
        <w:tc>
          <w:tcPr>
            <w:tcW w:w="1060" w:type="dxa"/>
          </w:tcPr>
          <w:p w14:paraId="7D9BD17D" w14:textId="77777777" w:rsidR="00180811" w:rsidRPr="00E0051A" w:rsidRDefault="00180811" w:rsidP="009F6541">
            <w:pPr>
              <w:jc w:val="right"/>
              <w:rPr>
                <w:rFonts w:eastAsia="Times New Roman" w:cs="Arial"/>
                <w:color w:val="FF0000"/>
                <w:szCs w:val="20"/>
              </w:rPr>
            </w:pPr>
            <w:r w:rsidRPr="00E0051A">
              <w:rPr>
                <w:rFonts w:eastAsia="Times New Roman" w:cs="Arial"/>
                <w:color w:val="FF0000"/>
                <w:szCs w:val="20"/>
              </w:rPr>
              <w:t>3</w:t>
            </w:r>
          </w:p>
        </w:tc>
        <w:tc>
          <w:tcPr>
            <w:tcW w:w="1060" w:type="dxa"/>
          </w:tcPr>
          <w:p w14:paraId="5DC09A73" w14:textId="77777777" w:rsidR="00180811" w:rsidRPr="00E0051A" w:rsidRDefault="00180811" w:rsidP="009F6541">
            <w:pPr>
              <w:rPr>
                <w:rFonts w:eastAsia="Times New Roman" w:cs="Arial"/>
                <w:color w:val="FF0000"/>
                <w:szCs w:val="20"/>
              </w:rPr>
            </w:pPr>
            <w:r w:rsidRPr="00E0051A">
              <w:rPr>
                <w:rFonts w:eastAsia="Times New Roman" w:cs="Arial"/>
                <w:color w:val="FF0000"/>
                <w:szCs w:val="20"/>
              </w:rPr>
              <w:t>OP</w:t>
            </w:r>
          </w:p>
        </w:tc>
      </w:tr>
      <w:tr w:rsidR="00180811" w:rsidRPr="00E0051A" w14:paraId="3603A3C6" w14:textId="77777777" w:rsidTr="009F6541">
        <w:trPr>
          <w:trHeight w:val="555"/>
        </w:trPr>
        <w:tc>
          <w:tcPr>
            <w:tcW w:w="3640" w:type="dxa"/>
          </w:tcPr>
          <w:p w14:paraId="22C16B8D" w14:textId="77777777" w:rsidR="00180811" w:rsidRPr="00E0051A" w:rsidRDefault="00180811" w:rsidP="009F6541">
            <w:pPr>
              <w:rPr>
                <w:rFonts w:cs="Times New Roman"/>
                <w:color w:val="FF0000"/>
                <w:szCs w:val="20"/>
              </w:rPr>
            </w:pPr>
            <w:r w:rsidRPr="00E0051A">
              <w:rPr>
                <w:rFonts w:cs="Times New Roman"/>
                <w:color w:val="FF0000"/>
                <w:szCs w:val="20"/>
              </w:rPr>
              <w:t>Análisis cuantitativo en Ciencias Políticas</w:t>
            </w:r>
          </w:p>
        </w:tc>
        <w:tc>
          <w:tcPr>
            <w:tcW w:w="1060" w:type="dxa"/>
          </w:tcPr>
          <w:p w14:paraId="7147CC1F" w14:textId="77777777" w:rsidR="00180811" w:rsidRPr="00E0051A" w:rsidRDefault="00180811" w:rsidP="009F6541">
            <w:pPr>
              <w:jc w:val="right"/>
              <w:rPr>
                <w:rFonts w:eastAsia="Times New Roman" w:cs="Arial"/>
                <w:color w:val="FF0000"/>
                <w:szCs w:val="20"/>
              </w:rPr>
            </w:pPr>
            <w:r w:rsidRPr="00E0051A">
              <w:rPr>
                <w:rFonts w:eastAsia="Times New Roman" w:cs="Arial"/>
                <w:color w:val="FF0000"/>
                <w:szCs w:val="20"/>
              </w:rPr>
              <w:t>3</w:t>
            </w:r>
          </w:p>
        </w:tc>
        <w:tc>
          <w:tcPr>
            <w:tcW w:w="1060" w:type="dxa"/>
          </w:tcPr>
          <w:p w14:paraId="6A6EC189" w14:textId="77777777" w:rsidR="00180811" w:rsidRPr="00E0051A" w:rsidRDefault="00180811" w:rsidP="009F6541">
            <w:pPr>
              <w:rPr>
                <w:rFonts w:eastAsia="Times New Roman" w:cs="Arial"/>
                <w:color w:val="FF0000"/>
                <w:szCs w:val="20"/>
              </w:rPr>
            </w:pPr>
            <w:r w:rsidRPr="00E0051A">
              <w:rPr>
                <w:rFonts w:eastAsia="Times New Roman" w:cs="Arial"/>
                <w:color w:val="FF0000"/>
                <w:szCs w:val="20"/>
              </w:rPr>
              <w:t>OP</w:t>
            </w:r>
          </w:p>
        </w:tc>
      </w:tr>
      <w:tr w:rsidR="00180811" w:rsidRPr="00E0051A" w14:paraId="3A40B714" w14:textId="77777777" w:rsidTr="009F6541">
        <w:trPr>
          <w:trHeight w:val="555"/>
        </w:trPr>
        <w:tc>
          <w:tcPr>
            <w:tcW w:w="3640" w:type="dxa"/>
          </w:tcPr>
          <w:p w14:paraId="44AEB833" w14:textId="77777777" w:rsidR="00180811" w:rsidRPr="00E0051A" w:rsidRDefault="00180811" w:rsidP="009F6541">
            <w:pPr>
              <w:rPr>
                <w:rFonts w:cs="Times New Roman"/>
                <w:color w:val="FF0000"/>
                <w:szCs w:val="20"/>
              </w:rPr>
            </w:pPr>
            <w:r w:rsidRPr="00E0051A">
              <w:rPr>
                <w:rFonts w:cs="Times New Roman"/>
                <w:color w:val="FF0000"/>
                <w:szCs w:val="20"/>
              </w:rPr>
              <w:t>Problemas de la teoría política contemporánea</w:t>
            </w:r>
          </w:p>
        </w:tc>
        <w:tc>
          <w:tcPr>
            <w:tcW w:w="1060" w:type="dxa"/>
          </w:tcPr>
          <w:p w14:paraId="7DDD4B20" w14:textId="77777777" w:rsidR="00180811" w:rsidRPr="00E0051A" w:rsidRDefault="00180811" w:rsidP="009F6541">
            <w:pPr>
              <w:jc w:val="right"/>
              <w:rPr>
                <w:rFonts w:eastAsia="Times New Roman" w:cs="Arial"/>
                <w:color w:val="FF0000"/>
                <w:szCs w:val="20"/>
              </w:rPr>
            </w:pPr>
            <w:r w:rsidRPr="00E0051A">
              <w:rPr>
                <w:rFonts w:eastAsia="Times New Roman" w:cs="Arial"/>
                <w:color w:val="FF0000"/>
                <w:szCs w:val="20"/>
              </w:rPr>
              <w:t>3</w:t>
            </w:r>
          </w:p>
        </w:tc>
        <w:tc>
          <w:tcPr>
            <w:tcW w:w="1060" w:type="dxa"/>
          </w:tcPr>
          <w:p w14:paraId="2D97F938" w14:textId="77777777" w:rsidR="00180811" w:rsidRPr="00E0051A" w:rsidRDefault="00180811" w:rsidP="009F6541">
            <w:pPr>
              <w:rPr>
                <w:rFonts w:eastAsia="Times New Roman" w:cs="Arial"/>
                <w:color w:val="FF0000"/>
                <w:szCs w:val="20"/>
              </w:rPr>
            </w:pPr>
            <w:r w:rsidRPr="00E0051A">
              <w:rPr>
                <w:rFonts w:eastAsia="Times New Roman" w:cs="Arial"/>
                <w:color w:val="FF0000"/>
                <w:szCs w:val="20"/>
              </w:rPr>
              <w:t>OP</w:t>
            </w:r>
          </w:p>
        </w:tc>
      </w:tr>
      <w:tr w:rsidR="00180811" w:rsidRPr="00E0051A" w14:paraId="754A4041" w14:textId="77777777" w:rsidTr="009F6541">
        <w:trPr>
          <w:trHeight w:val="555"/>
        </w:trPr>
        <w:tc>
          <w:tcPr>
            <w:tcW w:w="3640" w:type="dxa"/>
          </w:tcPr>
          <w:p w14:paraId="5FBC5D05" w14:textId="77777777" w:rsidR="00180811" w:rsidRPr="00E0051A" w:rsidRDefault="00180811" w:rsidP="009F6541">
            <w:pPr>
              <w:rPr>
                <w:rFonts w:cs="Times New Roman"/>
                <w:color w:val="FF0000"/>
                <w:szCs w:val="20"/>
              </w:rPr>
            </w:pPr>
            <w:r w:rsidRPr="00E0051A">
              <w:rPr>
                <w:rFonts w:cs="Times New Roman"/>
                <w:color w:val="FF0000"/>
                <w:szCs w:val="20"/>
              </w:rPr>
              <w:t>Teorías de la democracia</w:t>
            </w:r>
          </w:p>
        </w:tc>
        <w:tc>
          <w:tcPr>
            <w:tcW w:w="1060" w:type="dxa"/>
          </w:tcPr>
          <w:p w14:paraId="58497217" w14:textId="77777777" w:rsidR="00180811" w:rsidRPr="00E0051A" w:rsidRDefault="00180811" w:rsidP="009F6541">
            <w:pPr>
              <w:jc w:val="right"/>
              <w:rPr>
                <w:rFonts w:eastAsia="Times New Roman" w:cs="Arial"/>
                <w:color w:val="FF0000"/>
                <w:szCs w:val="20"/>
              </w:rPr>
            </w:pPr>
            <w:r w:rsidRPr="00E0051A">
              <w:rPr>
                <w:rFonts w:eastAsia="Times New Roman" w:cs="Arial"/>
                <w:color w:val="FF0000"/>
                <w:szCs w:val="20"/>
              </w:rPr>
              <w:t>3</w:t>
            </w:r>
          </w:p>
        </w:tc>
        <w:tc>
          <w:tcPr>
            <w:tcW w:w="1060" w:type="dxa"/>
          </w:tcPr>
          <w:p w14:paraId="14AABE11" w14:textId="77777777" w:rsidR="00180811" w:rsidRPr="00E0051A" w:rsidRDefault="00180811" w:rsidP="009F6541">
            <w:pPr>
              <w:rPr>
                <w:rFonts w:eastAsia="Times New Roman" w:cs="Arial"/>
                <w:color w:val="FF0000"/>
                <w:szCs w:val="20"/>
              </w:rPr>
            </w:pPr>
            <w:r w:rsidRPr="00E0051A">
              <w:rPr>
                <w:rFonts w:eastAsia="Times New Roman" w:cs="Arial"/>
                <w:color w:val="FF0000"/>
                <w:szCs w:val="20"/>
              </w:rPr>
              <w:t>OP</w:t>
            </w:r>
          </w:p>
        </w:tc>
      </w:tr>
      <w:tr w:rsidR="00180811" w:rsidRPr="00E0051A" w14:paraId="73AD9E66" w14:textId="77777777" w:rsidTr="009F6541">
        <w:trPr>
          <w:trHeight w:val="555"/>
        </w:trPr>
        <w:tc>
          <w:tcPr>
            <w:tcW w:w="3640" w:type="dxa"/>
          </w:tcPr>
          <w:p w14:paraId="3C8FF2A7" w14:textId="77777777" w:rsidR="00180811" w:rsidRPr="00E0051A" w:rsidRDefault="00180811" w:rsidP="009F6541">
            <w:pPr>
              <w:rPr>
                <w:rFonts w:cs="Times New Roman"/>
                <w:color w:val="FF0000"/>
                <w:szCs w:val="20"/>
              </w:rPr>
            </w:pPr>
            <w:r w:rsidRPr="00E0051A">
              <w:rPr>
                <w:rFonts w:cs="Times New Roman"/>
                <w:color w:val="FF0000"/>
                <w:szCs w:val="20"/>
              </w:rPr>
              <w:t>La constitución de la res pública romana. Apogeo y crisis.</w:t>
            </w:r>
          </w:p>
        </w:tc>
        <w:tc>
          <w:tcPr>
            <w:tcW w:w="1060" w:type="dxa"/>
          </w:tcPr>
          <w:p w14:paraId="795CC004" w14:textId="77777777" w:rsidR="00180811" w:rsidRPr="00E0051A" w:rsidRDefault="00180811" w:rsidP="009F6541">
            <w:pPr>
              <w:jc w:val="right"/>
              <w:rPr>
                <w:rFonts w:eastAsia="Times New Roman" w:cs="Arial"/>
                <w:color w:val="FF0000"/>
                <w:szCs w:val="20"/>
              </w:rPr>
            </w:pPr>
            <w:r w:rsidRPr="00E0051A">
              <w:rPr>
                <w:rFonts w:eastAsia="Times New Roman" w:cs="Arial"/>
                <w:color w:val="FF0000"/>
                <w:szCs w:val="20"/>
              </w:rPr>
              <w:t>3</w:t>
            </w:r>
          </w:p>
        </w:tc>
        <w:tc>
          <w:tcPr>
            <w:tcW w:w="1060" w:type="dxa"/>
          </w:tcPr>
          <w:p w14:paraId="763F4100" w14:textId="77777777" w:rsidR="00180811" w:rsidRPr="00E0051A" w:rsidRDefault="00180811" w:rsidP="009F6541">
            <w:pPr>
              <w:rPr>
                <w:rFonts w:eastAsia="Times New Roman" w:cs="Arial"/>
                <w:color w:val="FF0000"/>
                <w:szCs w:val="20"/>
              </w:rPr>
            </w:pPr>
            <w:r w:rsidRPr="00E0051A">
              <w:rPr>
                <w:rFonts w:eastAsia="Times New Roman" w:cs="Arial"/>
                <w:color w:val="FF0000"/>
                <w:szCs w:val="20"/>
              </w:rPr>
              <w:t>OP</w:t>
            </w:r>
          </w:p>
        </w:tc>
      </w:tr>
      <w:tr w:rsidR="00180811" w:rsidRPr="00E0051A" w14:paraId="6771C225" w14:textId="77777777" w:rsidTr="009F6541">
        <w:trPr>
          <w:trHeight w:val="555"/>
        </w:trPr>
        <w:tc>
          <w:tcPr>
            <w:tcW w:w="3640" w:type="dxa"/>
          </w:tcPr>
          <w:p w14:paraId="66A2A391" w14:textId="77777777" w:rsidR="00180811" w:rsidRPr="00E0051A" w:rsidRDefault="00180811" w:rsidP="009F6541">
            <w:pPr>
              <w:rPr>
                <w:rFonts w:cs="Times New Roman"/>
                <w:color w:val="FF0000"/>
                <w:szCs w:val="20"/>
              </w:rPr>
            </w:pPr>
            <w:r w:rsidRPr="00E0051A">
              <w:rPr>
                <w:rFonts w:cs="Times New Roman"/>
                <w:color w:val="FF0000"/>
                <w:szCs w:val="20"/>
              </w:rPr>
              <w:t>Justicia restaurativa</w:t>
            </w:r>
          </w:p>
        </w:tc>
        <w:tc>
          <w:tcPr>
            <w:tcW w:w="1060" w:type="dxa"/>
          </w:tcPr>
          <w:p w14:paraId="0869DCE7" w14:textId="77777777" w:rsidR="00180811" w:rsidRPr="00E0051A" w:rsidRDefault="00180811" w:rsidP="009F6541">
            <w:pPr>
              <w:jc w:val="right"/>
              <w:rPr>
                <w:rFonts w:eastAsia="Times New Roman" w:cs="Arial"/>
                <w:color w:val="FF0000"/>
                <w:szCs w:val="20"/>
              </w:rPr>
            </w:pPr>
            <w:r w:rsidRPr="00E0051A">
              <w:rPr>
                <w:rFonts w:eastAsia="Times New Roman" w:cs="Arial"/>
                <w:color w:val="FF0000"/>
                <w:szCs w:val="20"/>
              </w:rPr>
              <w:t>3</w:t>
            </w:r>
          </w:p>
        </w:tc>
        <w:tc>
          <w:tcPr>
            <w:tcW w:w="1060" w:type="dxa"/>
          </w:tcPr>
          <w:p w14:paraId="604C3A9F" w14:textId="77777777" w:rsidR="00180811" w:rsidRPr="00E0051A" w:rsidRDefault="00180811" w:rsidP="009F6541">
            <w:pPr>
              <w:rPr>
                <w:rFonts w:eastAsia="Times New Roman" w:cs="Arial"/>
                <w:color w:val="FF0000"/>
                <w:szCs w:val="20"/>
              </w:rPr>
            </w:pPr>
            <w:r w:rsidRPr="00E0051A">
              <w:rPr>
                <w:rFonts w:eastAsia="Times New Roman" w:cs="Arial"/>
                <w:color w:val="FF0000"/>
                <w:szCs w:val="20"/>
              </w:rPr>
              <w:t>OP</w:t>
            </w:r>
          </w:p>
        </w:tc>
      </w:tr>
      <w:tr w:rsidR="00180811" w:rsidRPr="00E0051A" w14:paraId="69E54BF8" w14:textId="77777777" w:rsidTr="009F6541">
        <w:trPr>
          <w:trHeight w:val="555"/>
        </w:trPr>
        <w:tc>
          <w:tcPr>
            <w:tcW w:w="3640" w:type="dxa"/>
          </w:tcPr>
          <w:p w14:paraId="12320439" w14:textId="77777777" w:rsidR="00180811" w:rsidRPr="00E0051A" w:rsidRDefault="00180811" w:rsidP="009F6541">
            <w:pPr>
              <w:rPr>
                <w:rFonts w:cs="Times New Roman"/>
                <w:color w:val="FF0000"/>
                <w:szCs w:val="20"/>
              </w:rPr>
            </w:pPr>
            <w:r w:rsidRPr="00E0051A">
              <w:rPr>
                <w:rFonts w:cs="Times New Roman"/>
                <w:color w:val="FF0000"/>
                <w:szCs w:val="20"/>
              </w:rPr>
              <w:t>Constitucionalismo, Unión Europea y globalización económica</w:t>
            </w:r>
          </w:p>
        </w:tc>
        <w:tc>
          <w:tcPr>
            <w:tcW w:w="1060" w:type="dxa"/>
          </w:tcPr>
          <w:p w14:paraId="23D8BF13" w14:textId="77777777" w:rsidR="00180811" w:rsidRPr="00E0051A" w:rsidRDefault="00180811" w:rsidP="009F6541">
            <w:pPr>
              <w:jc w:val="right"/>
              <w:rPr>
                <w:rFonts w:eastAsia="Times New Roman" w:cs="Arial"/>
                <w:color w:val="FF0000"/>
                <w:szCs w:val="20"/>
              </w:rPr>
            </w:pPr>
            <w:r w:rsidRPr="00E0051A">
              <w:rPr>
                <w:rFonts w:eastAsia="Times New Roman" w:cs="Arial"/>
                <w:color w:val="FF0000"/>
                <w:szCs w:val="20"/>
              </w:rPr>
              <w:t>3</w:t>
            </w:r>
          </w:p>
        </w:tc>
        <w:tc>
          <w:tcPr>
            <w:tcW w:w="1060" w:type="dxa"/>
          </w:tcPr>
          <w:p w14:paraId="4D26F080" w14:textId="77777777" w:rsidR="00180811" w:rsidRPr="00E0051A" w:rsidRDefault="00180811" w:rsidP="009F6541">
            <w:pPr>
              <w:rPr>
                <w:rFonts w:eastAsia="Times New Roman" w:cs="Arial"/>
                <w:color w:val="FF0000"/>
                <w:szCs w:val="20"/>
              </w:rPr>
            </w:pPr>
            <w:r w:rsidRPr="00E0051A">
              <w:rPr>
                <w:rFonts w:eastAsia="Times New Roman" w:cs="Arial"/>
                <w:color w:val="FF0000"/>
                <w:szCs w:val="20"/>
              </w:rPr>
              <w:t>OP</w:t>
            </w:r>
          </w:p>
        </w:tc>
      </w:tr>
      <w:tr w:rsidR="00180811" w:rsidRPr="00E0051A" w14:paraId="751EB966" w14:textId="77777777" w:rsidTr="009F6541">
        <w:trPr>
          <w:trHeight w:val="555"/>
        </w:trPr>
        <w:tc>
          <w:tcPr>
            <w:tcW w:w="3640" w:type="dxa"/>
          </w:tcPr>
          <w:p w14:paraId="1CA05165" w14:textId="77777777" w:rsidR="00180811" w:rsidRPr="00E0051A" w:rsidRDefault="00180811" w:rsidP="009F6541">
            <w:pPr>
              <w:rPr>
                <w:rFonts w:cs="Times New Roman"/>
                <w:color w:val="FF0000"/>
                <w:szCs w:val="20"/>
              </w:rPr>
            </w:pPr>
            <w:r w:rsidRPr="00E0051A">
              <w:rPr>
                <w:rFonts w:cs="Times New Roman"/>
                <w:color w:val="FF0000"/>
                <w:szCs w:val="20"/>
              </w:rPr>
              <w:t>Movimiento sindical y participación de los Trabajadores en la empresa.</w:t>
            </w:r>
          </w:p>
        </w:tc>
        <w:tc>
          <w:tcPr>
            <w:tcW w:w="1060" w:type="dxa"/>
          </w:tcPr>
          <w:p w14:paraId="4D5F6389" w14:textId="77777777" w:rsidR="00180811" w:rsidRPr="00E0051A" w:rsidRDefault="00180811" w:rsidP="009F6541">
            <w:pPr>
              <w:jc w:val="right"/>
              <w:rPr>
                <w:rFonts w:eastAsia="Times New Roman" w:cs="Arial"/>
                <w:color w:val="FF0000"/>
                <w:szCs w:val="20"/>
              </w:rPr>
            </w:pPr>
            <w:r w:rsidRPr="00E0051A">
              <w:rPr>
                <w:rFonts w:eastAsia="Times New Roman" w:cs="Arial"/>
                <w:color w:val="FF0000"/>
                <w:szCs w:val="20"/>
              </w:rPr>
              <w:t>3</w:t>
            </w:r>
          </w:p>
        </w:tc>
        <w:tc>
          <w:tcPr>
            <w:tcW w:w="1060" w:type="dxa"/>
          </w:tcPr>
          <w:p w14:paraId="5F7A626C" w14:textId="77777777" w:rsidR="00180811" w:rsidRPr="00E0051A" w:rsidRDefault="00180811" w:rsidP="009F6541">
            <w:pPr>
              <w:rPr>
                <w:rFonts w:eastAsia="Times New Roman" w:cs="Arial"/>
                <w:color w:val="FF0000"/>
                <w:szCs w:val="20"/>
              </w:rPr>
            </w:pPr>
            <w:r w:rsidRPr="00E0051A">
              <w:rPr>
                <w:rFonts w:eastAsia="Times New Roman" w:cs="Arial"/>
                <w:color w:val="FF0000"/>
                <w:szCs w:val="20"/>
              </w:rPr>
              <w:t>OP</w:t>
            </w:r>
          </w:p>
        </w:tc>
      </w:tr>
      <w:tr w:rsidR="00180811" w:rsidRPr="00E0051A" w14:paraId="7D0ECA2B" w14:textId="77777777" w:rsidTr="009F6541">
        <w:trPr>
          <w:trHeight w:val="555"/>
        </w:trPr>
        <w:tc>
          <w:tcPr>
            <w:tcW w:w="3640" w:type="dxa"/>
          </w:tcPr>
          <w:p w14:paraId="36BB7B09" w14:textId="77777777" w:rsidR="00180811" w:rsidRPr="00E0051A" w:rsidRDefault="00180811" w:rsidP="009F6541">
            <w:pPr>
              <w:rPr>
                <w:rFonts w:cs="Times New Roman"/>
                <w:color w:val="FF0000"/>
                <w:szCs w:val="20"/>
              </w:rPr>
            </w:pPr>
            <w:r w:rsidRPr="00E0051A">
              <w:rPr>
                <w:rFonts w:cs="Times New Roman"/>
                <w:color w:val="FF0000"/>
                <w:szCs w:val="20"/>
              </w:rPr>
              <w:t>Globalización y fiscalidad</w:t>
            </w:r>
          </w:p>
        </w:tc>
        <w:tc>
          <w:tcPr>
            <w:tcW w:w="1060" w:type="dxa"/>
          </w:tcPr>
          <w:p w14:paraId="516BE135" w14:textId="77777777" w:rsidR="00180811" w:rsidRPr="00E0051A" w:rsidRDefault="00180811" w:rsidP="009F6541">
            <w:pPr>
              <w:jc w:val="right"/>
              <w:rPr>
                <w:rFonts w:eastAsia="Times New Roman" w:cs="Arial"/>
                <w:color w:val="FF0000"/>
                <w:szCs w:val="20"/>
              </w:rPr>
            </w:pPr>
            <w:r w:rsidRPr="00E0051A">
              <w:rPr>
                <w:rFonts w:eastAsia="Times New Roman" w:cs="Arial"/>
                <w:color w:val="FF0000"/>
                <w:szCs w:val="20"/>
              </w:rPr>
              <w:t>3</w:t>
            </w:r>
          </w:p>
        </w:tc>
        <w:tc>
          <w:tcPr>
            <w:tcW w:w="1060" w:type="dxa"/>
          </w:tcPr>
          <w:p w14:paraId="32AB9F66" w14:textId="77777777" w:rsidR="00180811" w:rsidRPr="00E0051A" w:rsidRDefault="00180811" w:rsidP="009F6541">
            <w:pPr>
              <w:rPr>
                <w:rFonts w:eastAsia="Times New Roman" w:cs="Arial"/>
                <w:color w:val="FF0000"/>
                <w:szCs w:val="20"/>
              </w:rPr>
            </w:pPr>
            <w:r w:rsidRPr="00E0051A">
              <w:rPr>
                <w:rFonts w:eastAsia="Times New Roman" w:cs="Arial"/>
                <w:color w:val="FF0000"/>
                <w:szCs w:val="20"/>
              </w:rPr>
              <w:t>OP</w:t>
            </w:r>
          </w:p>
        </w:tc>
      </w:tr>
      <w:tr w:rsidR="00180811" w:rsidRPr="00E0051A" w14:paraId="4AA5DB20" w14:textId="77777777" w:rsidTr="009F6541">
        <w:trPr>
          <w:trHeight w:val="555"/>
        </w:trPr>
        <w:tc>
          <w:tcPr>
            <w:tcW w:w="3640" w:type="dxa"/>
          </w:tcPr>
          <w:p w14:paraId="3B6EC3B7" w14:textId="77777777" w:rsidR="00180811" w:rsidRPr="00E0051A" w:rsidRDefault="00180811" w:rsidP="009F6541">
            <w:pPr>
              <w:rPr>
                <w:rFonts w:cs="Times New Roman"/>
                <w:color w:val="FF0000"/>
                <w:szCs w:val="20"/>
              </w:rPr>
            </w:pPr>
            <w:r w:rsidRPr="00E0051A">
              <w:rPr>
                <w:rFonts w:cs="Times New Roman"/>
                <w:color w:val="FF0000"/>
                <w:szCs w:val="20"/>
              </w:rPr>
              <w:t>Estructura y cambio social</w:t>
            </w:r>
          </w:p>
        </w:tc>
        <w:tc>
          <w:tcPr>
            <w:tcW w:w="1060" w:type="dxa"/>
          </w:tcPr>
          <w:p w14:paraId="23571322" w14:textId="77777777" w:rsidR="00180811" w:rsidRPr="00E0051A" w:rsidRDefault="00180811" w:rsidP="009F6541">
            <w:pPr>
              <w:jc w:val="right"/>
              <w:rPr>
                <w:rFonts w:eastAsia="Times New Roman" w:cs="Arial"/>
                <w:color w:val="FF0000"/>
                <w:szCs w:val="20"/>
              </w:rPr>
            </w:pPr>
            <w:r w:rsidRPr="00E0051A">
              <w:rPr>
                <w:rFonts w:eastAsia="Times New Roman" w:cs="Arial"/>
                <w:color w:val="FF0000"/>
                <w:szCs w:val="20"/>
              </w:rPr>
              <w:t>3</w:t>
            </w:r>
          </w:p>
        </w:tc>
        <w:tc>
          <w:tcPr>
            <w:tcW w:w="1060" w:type="dxa"/>
          </w:tcPr>
          <w:p w14:paraId="5E85B60C" w14:textId="77777777" w:rsidR="00180811" w:rsidRPr="00E0051A" w:rsidRDefault="00180811" w:rsidP="009F6541">
            <w:pPr>
              <w:rPr>
                <w:rFonts w:eastAsia="Times New Roman" w:cs="Arial"/>
                <w:color w:val="FF0000"/>
                <w:szCs w:val="20"/>
              </w:rPr>
            </w:pPr>
            <w:r w:rsidRPr="00E0051A">
              <w:rPr>
                <w:rFonts w:eastAsia="Times New Roman" w:cs="Arial"/>
                <w:color w:val="FF0000"/>
                <w:szCs w:val="20"/>
              </w:rPr>
              <w:t>OP</w:t>
            </w:r>
          </w:p>
        </w:tc>
      </w:tr>
    </w:tbl>
    <w:p w14:paraId="57D442A0" w14:textId="77777777" w:rsidR="00180811" w:rsidRPr="00E0051A" w:rsidRDefault="00180811" w:rsidP="00180811">
      <w:pPr>
        <w:autoSpaceDE w:val="0"/>
        <w:autoSpaceDN w:val="0"/>
        <w:adjustRightInd w:val="0"/>
        <w:jc w:val="both"/>
        <w:rPr>
          <w:rFonts w:cs="Arial"/>
          <w:color w:val="FF0000"/>
          <w:szCs w:val="20"/>
        </w:rPr>
      </w:pPr>
    </w:p>
    <w:p w14:paraId="050CD277" w14:textId="77777777" w:rsidR="00180811" w:rsidRPr="00E0051A" w:rsidRDefault="00180811" w:rsidP="00180811">
      <w:pPr>
        <w:autoSpaceDE w:val="0"/>
        <w:autoSpaceDN w:val="0"/>
        <w:adjustRightInd w:val="0"/>
        <w:jc w:val="both"/>
        <w:rPr>
          <w:rFonts w:cs="Arial"/>
          <w:color w:val="FF0000"/>
          <w:szCs w:val="20"/>
        </w:rPr>
      </w:pPr>
    </w:p>
    <w:p w14:paraId="57F2C6A4" w14:textId="77777777" w:rsidR="00180811" w:rsidRPr="00E0051A" w:rsidRDefault="00180811" w:rsidP="00180811">
      <w:pPr>
        <w:autoSpaceDE w:val="0"/>
        <w:autoSpaceDN w:val="0"/>
        <w:adjustRightInd w:val="0"/>
        <w:jc w:val="both"/>
        <w:rPr>
          <w:rFonts w:cs="Arial"/>
          <w:color w:val="FF0000"/>
          <w:szCs w:val="20"/>
        </w:rPr>
      </w:pPr>
      <w:r w:rsidRPr="00E0051A">
        <w:rPr>
          <w:rFonts w:cs="Arial"/>
          <w:color w:val="FF0000"/>
          <w:szCs w:val="20"/>
        </w:rPr>
        <w:br w:type="textWrapping" w:clear="all"/>
      </w:r>
    </w:p>
    <w:p w14:paraId="17BB7040" w14:textId="77777777" w:rsidR="00180811" w:rsidRPr="00E0051A" w:rsidRDefault="00180811" w:rsidP="00180811">
      <w:pPr>
        <w:autoSpaceDE w:val="0"/>
        <w:autoSpaceDN w:val="0"/>
        <w:adjustRightInd w:val="0"/>
        <w:jc w:val="both"/>
        <w:rPr>
          <w:rFonts w:cs="Arial"/>
          <w:color w:val="FF0000"/>
          <w:szCs w:val="20"/>
        </w:rPr>
      </w:pPr>
    </w:p>
    <w:p w14:paraId="0CCE0598" w14:textId="77777777" w:rsidR="00180811" w:rsidRPr="00E0051A" w:rsidRDefault="00180811" w:rsidP="00180811">
      <w:pPr>
        <w:autoSpaceDE w:val="0"/>
        <w:autoSpaceDN w:val="0"/>
        <w:adjustRightInd w:val="0"/>
        <w:jc w:val="both"/>
        <w:rPr>
          <w:rFonts w:cs="Arial"/>
          <w:szCs w:val="20"/>
        </w:rPr>
      </w:pPr>
    </w:p>
    <w:tbl>
      <w:tblPr>
        <w:tblW w:w="9594"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000" w:firstRow="0" w:lastRow="0" w:firstColumn="0" w:lastColumn="0" w:noHBand="0" w:noVBand="0"/>
      </w:tblPr>
      <w:tblGrid>
        <w:gridCol w:w="4625"/>
        <w:gridCol w:w="1592"/>
        <w:gridCol w:w="628"/>
        <w:gridCol w:w="628"/>
        <w:gridCol w:w="529"/>
        <w:gridCol w:w="669"/>
        <w:gridCol w:w="254"/>
        <w:gridCol w:w="669"/>
      </w:tblGrid>
      <w:tr w:rsidR="00180811" w:rsidRPr="00E0051A" w14:paraId="1E51B510" w14:textId="77777777" w:rsidTr="009F6541">
        <w:trPr>
          <w:trHeight w:val="329"/>
        </w:trPr>
        <w:tc>
          <w:tcPr>
            <w:tcW w:w="0" w:type="auto"/>
            <w:gridSpan w:val="8"/>
            <w:tcBorders>
              <w:top w:val="single" w:sz="12" w:space="0" w:color="000000"/>
              <w:left w:val="single" w:sz="8" w:space="0" w:color="000000"/>
              <w:bottom w:val="single" w:sz="12" w:space="0" w:color="000000"/>
              <w:right w:val="single" w:sz="8" w:space="0" w:color="000000"/>
            </w:tcBorders>
            <w:shd w:val="clear" w:color="auto" w:fill="E6E6E6"/>
            <w:tcMar>
              <w:top w:w="0" w:type="dxa"/>
              <w:left w:w="108" w:type="dxa"/>
              <w:bottom w:w="0" w:type="dxa"/>
              <w:right w:w="108" w:type="dxa"/>
            </w:tcMar>
            <w:vAlign w:val="center"/>
          </w:tcPr>
          <w:p w14:paraId="56B9507D" w14:textId="77777777" w:rsidR="00180811" w:rsidRPr="00E0051A" w:rsidRDefault="00180811" w:rsidP="009F6541">
            <w:pPr>
              <w:rPr>
                <w:b/>
                <w:bCs/>
                <w:strike/>
                <w:szCs w:val="20"/>
              </w:rPr>
            </w:pPr>
            <w:r w:rsidRPr="00E0051A">
              <w:rPr>
                <w:b/>
                <w:bCs/>
                <w:strike/>
                <w:szCs w:val="20"/>
              </w:rPr>
              <w:t>Denominación de la asignatura</w:t>
            </w:r>
          </w:p>
        </w:tc>
      </w:tr>
      <w:tr w:rsidR="00180811" w:rsidRPr="00E0051A" w14:paraId="59B8D30D" w14:textId="77777777" w:rsidTr="009F6541">
        <w:trPr>
          <w:trHeight w:val="329"/>
        </w:trPr>
        <w:tc>
          <w:tcPr>
            <w:tcW w:w="0" w:type="auto"/>
            <w:gridSpan w:val="8"/>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3F9BDEA2" w14:textId="77777777" w:rsidR="00180811" w:rsidRPr="00E0051A" w:rsidRDefault="00180811" w:rsidP="009F6541">
            <w:pPr>
              <w:rPr>
                <w:strike/>
                <w:szCs w:val="20"/>
              </w:rPr>
            </w:pPr>
            <w:r w:rsidRPr="00E0051A">
              <w:rPr>
                <w:strike/>
                <w:szCs w:val="20"/>
              </w:rPr>
              <w:t>STratamiento constitucional de la diversidad</w:t>
            </w:r>
          </w:p>
        </w:tc>
      </w:tr>
      <w:tr w:rsidR="00180811" w:rsidRPr="00E0051A" w14:paraId="468FE24D" w14:textId="77777777" w:rsidTr="009F6541">
        <w:trPr>
          <w:trHeight w:val="329"/>
        </w:trPr>
        <w:tc>
          <w:tcPr>
            <w:tcW w:w="0" w:type="auto"/>
            <w:tcBorders>
              <w:top w:val="single" w:sz="12" w:space="0" w:color="000000"/>
              <w:left w:val="single" w:sz="8" w:space="0" w:color="000000"/>
              <w:bottom w:val="single" w:sz="12" w:space="0" w:color="000000"/>
              <w:right w:val="single" w:sz="8" w:space="0" w:color="000000"/>
            </w:tcBorders>
            <w:shd w:val="clear" w:color="auto" w:fill="E6E6E6"/>
            <w:vAlign w:val="center"/>
          </w:tcPr>
          <w:p w14:paraId="228590A3" w14:textId="77777777" w:rsidR="00180811" w:rsidRPr="00E0051A" w:rsidRDefault="00180811" w:rsidP="009F6541">
            <w:pPr>
              <w:rPr>
                <w:b/>
                <w:bCs/>
                <w:strike/>
                <w:szCs w:val="20"/>
              </w:rPr>
            </w:pPr>
            <w:r w:rsidRPr="00E0051A">
              <w:rPr>
                <w:b/>
                <w:bCs/>
                <w:strike/>
                <w:szCs w:val="20"/>
              </w:rPr>
              <w:t>Créditos ECTS</w:t>
            </w:r>
          </w:p>
        </w:tc>
        <w:tc>
          <w:tcPr>
            <w:tcW w:w="0" w:type="auto"/>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790A7ACE" w14:textId="77777777" w:rsidR="00180811" w:rsidRPr="00E0051A" w:rsidRDefault="00180811" w:rsidP="009F6541">
            <w:pPr>
              <w:rPr>
                <w:strike/>
                <w:szCs w:val="20"/>
              </w:rPr>
            </w:pPr>
            <w:r w:rsidRPr="00E0051A">
              <w:rPr>
                <w:strike/>
                <w:szCs w:val="20"/>
              </w:rPr>
              <w:t>3.0</w:t>
            </w:r>
          </w:p>
        </w:tc>
        <w:tc>
          <w:tcPr>
            <w:tcW w:w="0" w:type="auto"/>
            <w:gridSpan w:val="3"/>
            <w:tcBorders>
              <w:top w:val="single" w:sz="12" w:space="0" w:color="000000"/>
              <w:left w:val="single" w:sz="8" w:space="0" w:color="000000"/>
              <w:bottom w:val="single" w:sz="12" w:space="0" w:color="000000"/>
              <w:right w:val="single" w:sz="8" w:space="0" w:color="000000"/>
            </w:tcBorders>
            <w:shd w:val="clear" w:color="auto" w:fill="E6E6E6"/>
            <w:tcMar>
              <w:top w:w="0" w:type="dxa"/>
              <w:left w:w="108" w:type="dxa"/>
              <w:bottom w:w="0" w:type="dxa"/>
              <w:right w:w="108" w:type="dxa"/>
            </w:tcMar>
            <w:vAlign w:val="center"/>
          </w:tcPr>
          <w:p w14:paraId="22161684" w14:textId="77777777" w:rsidR="00180811" w:rsidRPr="00E0051A" w:rsidRDefault="00180811" w:rsidP="009F6541">
            <w:pPr>
              <w:rPr>
                <w:b/>
                <w:bCs/>
                <w:strike/>
                <w:szCs w:val="20"/>
              </w:rPr>
            </w:pPr>
            <w:r w:rsidRPr="00E0051A">
              <w:rPr>
                <w:b/>
                <w:bCs/>
                <w:strike/>
                <w:szCs w:val="20"/>
              </w:rPr>
              <w:t>Carácter</w:t>
            </w:r>
          </w:p>
        </w:tc>
        <w:tc>
          <w:tcPr>
            <w:tcW w:w="0" w:type="auto"/>
            <w:gridSpan w:val="3"/>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446A8C29" w14:textId="77777777" w:rsidR="00180811" w:rsidRPr="00E0051A" w:rsidRDefault="00180811" w:rsidP="009F6541">
            <w:pPr>
              <w:rPr>
                <w:strike/>
                <w:szCs w:val="20"/>
              </w:rPr>
            </w:pPr>
            <w:r w:rsidRPr="00E0051A">
              <w:rPr>
                <w:strike/>
                <w:szCs w:val="20"/>
              </w:rPr>
              <w:t xml:space="preserve">Optativas </w:t>
            </w:r>
          </w:p>
        </w:tc>
      </w:tr>
      <w:tr w:rsidR="00180811" w:rsidRPr="00E0051A" w14:paraId="514FDD70" w14:textId="77777777" w:rsidTr="009F6541">
        <w:trPr>
          <w:trHeight w:val="329"/>
        </w:trPr>
        <w:tc>
          <w:tcPr>
            <w:tcW w:w="0" w:type="auto"/>
            <w:gridSpan w:val="8"/>
            <w:tcBorders>
              <w:top w:val="single" w:sz="12" w:space="0" w:color="000000"/>
              <w:left w:val="single" w:sz="8" w:space="0" w:color="000000"/>
              <w:bottom w:val="single" w:sz="12" w:space="0" w:color="000000"/>
              <w:right w:val="single" w:sz="8" w:space="0" w:color="000000"/>
            </w:tcBorders>
            <w:shd w:val="clear" w:color="auto" w:fill="E6E6E6"/>
            <w:tcMar>
              <w:top w:w="0" w:type="dxa"/>
              <w:left w:w="108" w:type="dxa"/>
              <w:bottom w:w="0" w:type="dxa"/>
              <w:right w:w="108" w:type="dxa"/>
            </w:tcMar>
            <w:vAlign w:val="center"/>
          </w:tcPr>
          <w:p w14:paraId="18E982E9" w14:textId="77777777" w:rsidR="00180811" w:rsidRPr="00E0051A" w:rsidRDefault="00180811" w:rsidP="009F6541">
            <w:pPr>
              <w:rPr>
                <w:b/>
                <w:bCs/>
                <w:strike/>
                <w:szCs w:val="20"/>
              </w:rPr>
            </w:pPr>
            <w:r w:rsidRPr="00E0051A">
              <w:rPr>
                <w:b/>
                <w:bCs/>
                <w:strike/>
                <w:szCs w:val="20"/>
              </w:rPr>
              <w:t>Denominación de la asignatura</w:t>
            </w:r>
          </w:p>
        </w:tc>
      </w:tr>
      <w:tr w:rsidR="00180811" w:rsidRPr="00E0051A" w14:paraId="0FBC7E74" w14:textId="77777777" w:rsidTr="009F6541">
        <w:trPr>
          <w:trHeight w:val="329"/>
        </w:trPr>
        <w:tc>
          <w:tcPr>
            <w:tcW w:w="0" w:type="auto"/>
            <w:gridSpan w:val="8"/>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7FEF05BF" w14:textId="77777777" w:rsidR="00180811" w:rsidRPr="00E0051A" w:rsidRDefault="00180811" w:rsidP="009F6541">
            <w:pPr>
              <w:rPr>
                <w:strike/>
                <w:szCs w:val="20"/>
              </w:rPr>
            </w:pPr>
            <w:r w:rsidRPr="00E0051A">
              <w:rPr>
                <w:strike/>
                <w:szCs w:val="20"/>
              </w:rPr>
              <w:t>Estasiología. Estudio de los partidos políticos.</w:t>
            </w:r>
          </w:p>
        </w:tc>
      </w:tr>
      <w:tr w:rsidR="00180811" w:rsidRPr="00E0051A" w14:paraId="010A4E5D" w14:textId="77777777" w:rsidTr="009F6541">
        <w:trPr>
          <w:trHeight w:val="329"/>
        </w:trPr>
        <w:tc>
          <w:tcPr>
            <w:tcW w:w="0" w:type="auto"/>
            <w:tcBorders>
              <w:top w:val="single" w:sz="12" w:space="0" w:color="000000"/>
              <w:left w:val="single" w:sz="8" w:space="0" w:color="000000"/>
              <w:bottom w:val="single" w:sz="12" w:space="0" w:color="000000"/>
              <w:right w:val="single" w:sz="8" w:space="0" w:color="000000"/>
            </w:tcBorders>
            <w:shd w:val="clear" w:color="auto" w:fill="E6E6E6"/>
            <w:vAlign w:val="center"/>
          </w:tcPr>
          <w:p w14:paraId="4D4BEA9A" w14:textId="77777777" w:rsidR="00180811" w:rsidRPr="00E0051A" w:rsidRDefault="00180811" w:rsidP="009F6541">
            <w:pPr>
              <w:rPr>
                <w:b/>
                <w:bCs/>
                <w:strike/>
                <w:szCs w:val="20"/>
              </w:rPr>
            </w:pPr>
            <w:r w:rsidRPr="00E0051A">
              <w:rPr>
                <w:b/>
                <w:bCs/>
                <w:strike/>
                <w:szCs w:val="20"/>
              </w:rPr>
              <w:t>Créditos ECTS</w:t>
            </w:r>
          </w:p>
        </w:tc>
        <w:tc>
          <w:tcPr>
            <w:tcW w:w="0" w:type="auto"/>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7473F434" w14:textId="77777777" w:rsidR="00180811" w:rsidRPr="00E0051A" w:rsidRDefault="00180811" w:rsidP="009F6541">
            <w:pPr>
              <w:rPr>
                <w:strike/>
                <w:szCs w:val="20"/>
              </w:rPr>
            </w:pPr>
            <w:r w:rsidRPr="00E0051A">
              <w:rPr>
                <w:strike/>
                <w:szCs w:val="20"/>
              </w:rPr>
              <w:t>3.0</w:t>
            </w:r>
          </w:p>
        </w:tc>
        <w:tc>
          <w:tcPr>
            <w:tcW w:w="0" w:type="auto"/>
            <w:gridSpan w:val="3"/>
            <w:tcBorders>
              <w:top w:val="single" w:sz="12" w:space="0" w:color="000000"/>
              <w:left w:val="single" w:sz="8" w:space="0" w:color="000000"/>
              <w:bottom w:val="single" w:sz="12" w:space="0" w:color="000000"/>
              <w:right w:val="single" w:sz="8" w:space="0" w:color="000000"/>
            </w:tcBorders>
            <w:shd w:val="clear" w:color="auto" w:fill="E6E6E6"/>
            <w:tcMar>
              <w:top w:w="0" w:type="dxa"/>
              <w:left w:w="108" w:type="dxa"/>
              <w:bottom w:w="0" w:type="dxa"/>
              <w:right w:w="108" w:type="dxa"/>
            </w:tcMar>
            <w:vAlign w:val="center"/>
          </w:tcPr>
          <w:p w14:paraId="1F6C5C10" w14:textId="77777777" w:rsidR="00180811" w:rsidRPr="00E0051A" w:rsidRDefault="00180811" w:rsidP="009F6541">
            <w:pPr>
              <w:rPr>
                <w:b/>
                <w:bCs/>
                <w:strike/>
                <w:szCs w:val="20"/>
              </w:rPr>
            </w:pPr>
            <w:r w:rsidRPr="00E0051A">
              <w:rPr>
                <w:b/>
                <w:bCs/>
                <w:strike/>
                <w:szCs w:val="20"/>
              </w:rPr>
              <w:t>Carácter</w:t>
            </w:r>
          </w:p>
        </w:tc>
        <w:tc>
          <w:tcPr>
            <w:tcW w:w="0" w:type="auto"/>
            <w:gridSpan w:val="3"/>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1B149E51" w14:textId="77777777" w:rsidR="00180811" w:rsidRPr="00E0051A" w:rsidRDefault="00180811" w:rsidP="009F6541">
            <w:pPr>
              <w:rPr>
                <w:strike/>
                <w:szCs w:val="20"/>
              </w:rPr>
            </w:pPr>
            <w:r w:rsidRPr="00E0051A">
              <w:rPr>
                <w:strike/>
                <w:szCs w:val="20"/>
              </w:rPr>
              <w:t xml:space="preserve">Optativas </w:t>
            </w:r>
          </w:p>
        </w:tc>
      </w:tr>
      <w:tr w:rsidR="00180811" w:rsidRPr="00E0051A" w14:paraId="074449C6" w14:textId="77777777" w:rsidTr="009F6541">
        <w:trPr>
          <w:trHeight w:val="329"/>
        </w:trPr>
        <w:tc>
          <w:tcPr>
            <w:tcW w:w="0" w:type="auto"/>
            <w:gridSpan w:val="8"/>
            <w:tcBorders>
              <w:top w:val="single" w:sz="12" w:space="0" w:color="000000"/>
              <w:left w:val="single" w:sz="8" w:space="0" w:color="000000"/>
              <w:bottom w:val="single" w:sz="12" w:space="0" w:color="000000"/>
              <w:right w:val="single" w:sz="8" w:space="0" w:color="000000"/>
            </w:tcBorders>
            <w:shd w:val="clear" w:color="auto" w:fill="E6E6E6"/>
            <w:tcMar>
              <w:top w:w="0" w:type="dxa"/>
              <w:left w:w="108" w:type="dxa"/>
              <w:bottom w:w="0" w:type="dxa"/>
              <w:right w:w="108" w:type="dxa"/>
            </w:tcMar>
            <w:vAlign w:val="center"/>
          </w:tcPr>
          <w:p w14:paraId="036CFD76" w14:textId="77777777" w:rsidR="00180811" w:rsidRPr="00E0051A" w:rsidRDefault="00180811" w:rsidP="009F6541">
            <w:pPr>
              <w:rPr>
                <w:b/>
                <w:bCs/>
                <w:strike/>
                <w:szCs w:val="20"/>
              </w:rPr>
            </w:pPr>
            <w:r w:rsidRPr="00E0051A">
              <w:rPr>
                <w:b/>
                <w:bCs/>
                <w:strike/>
                <w:szCs w:val="20"/>
              </w:rPr>
              <w:t>Denominación de la asignatura</w:t>
            </w:r>
          </w:p>
        </w:tc>
      </w:tr>
      <w:tr w:rsidR="00180811" w:rsidRPr="00E0051A" w14:paraId="5AAE0B6C" w14:textId="77777777" w:rsidTr="009F6541">
        <w:trPr>
          <w:trHeight w:val="329"/>
        </w:trPr>
        <w:tc>
          <w:tcPr>
            <w:tcW w:w="0" w:type="auto"/>
            <w:gridSpan w:val="8"/>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61CEEEDA" w14:textId="77777777" w:rsidR="00180811" w:rsidRPr="00E0051A" w:rsidRDefault="00180811" w:rsidP="009F6541">
            <w:pPr>
              <w:rPr>
                <w:strike/>
                <w:szCs w:val="20"/>
              </w:rPr>
            </w:pPr>
            <w:r w:rsidRPr="00E0051A">
              <w:rPr>
                <w:strike/>
                <w:szCs w:val="20"/>
              </w:rPr>
              <w:t>Ética y derechos humanos</w:t>
            </w:r>
          </w:p>
        </w:tc>
      </w:tr>
      <w:tr w:rsidR="00180811" w:rsidRPr="00E0051A" w14:paraId="5CEFD9F6" w14:textId="77777777" w:rsidTr="009F6541">
        <w:trPr>
          <w:trHeight w:val="329"/>
        </w:trPr>
        <w:tc>
          <w:tcPr>
            <w:tcW w:w="0" w:type="auto"/>
            <w:tcBorders>
              <w:top w:val="single" w:sz="12" w:space="0" w:color="000000"/>
              <w:left w:val="single" w:sz="8" w:space="0" w:color="000000"/>
              <w:bottom w:val="single" w:sz="12" w:space="0" w:color="000000"/>
              <w:right w:val="single" w:sz="8" w:space="0" w:color="000000"/>
            </w:tcBorders>
            <w:shd w:val="clear" w:color="auto" w:fill="E6E6E6"/>
            <w:vAlign w:val="center"/>
          </w:tcPr>
          <w:p w14:paraId="61F925AB" w14:textId="77777777" w:rsidR="00180811" w:rsidRPr="00E0051A" w:rsidRDefault="00180811" w:rsidP="009F6541">
            <w:pPr>
              <w:rPr>
                <w:b/>
                <w:bCs/>
                <w:strike/>
                <w:szCs w:val="20"/>
              </w:rPr>
            </w:pPr>
            <w:r w:rsidRPr="00E0051A">
              <w:rPr>
                <w:b/>
                <w:bCs/>
                <w:strike/>
                <w:szCs w:val="20"/>
              </w:rPr>
              <w:t>Créditos ECTS</w:t>
            </w:r>
          </w:p>
        </w:tc>
        <w:tc>
          <w:tcPr>
            <w:tcW w:w="0" w:type="auto"/>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2E26FF7E" w14:textId="77777777" w:rsidR="00180811" w:rsidRPr="00E0051A" w:rsidRDefault="00180811" w:rsidP="009F6541">
            <w:pPr>
              <w:rPr>
                <w:strike/>
                <w:szCs w:val="20"/>
              </w:rPr>
            </w:pPr>
            <w:r w:rsidRPr="00E0051A">
              <w:rPr>
                <w:strike/>
                <w:szCs w:val="20"/>
              </w:rPr>
              <w:t>3.0</w:t>
            </w:r>
          </w:p>
        </w:tc>
        <w:tc>
          <w:tcPr>
            <w:tcW w:w="0" w:type="auto"/>
            <w:gridSpan w:val="3"/>
            <w:tcBorders>
              <w:top w:val="single" w:sz="12" w:space="0" w:color="000000"/>
              <w:left w:val="single" w:sz="8" w:space="0" w:color="000000"/>
              <w:bottom w:val="single" w:sz="12" w:space="0" w:color="000000"/>
              <w:right w:val="single" w:sz="8" w:space="0" w:color="000000"/>
            </w:tcBorders>
            <w:shd w:val="clear" w:color="auto" w:fill="E6E6E6"/>
            <w:tcMar>
              <w:top w:w="0" w:type="dxa"/>
              <w:left w:w="108" w:type="dxa"/>
              <w:bottom w:w="0" w:type="dxa"/>
              <w:right w:w="108" w:type="dxa"/>
            </w:tcMar>
            <w:vAlign w:val="center"/>
          </w:tcPr>
          <w:p w14:paraId="29244D9B" w14:textId="77777777" w:rsidR="00180811" w:rsidRPr="00E0051A" w:rsidRDefault="00180811" w:rsidP="009F6541">
            <w:pPr>
              <w:rPr>
                <w:b/>
                <w:bCs/>
                <w:strike/>
                <w:szCs w:val="20"/>
              </w:rPr>
            </w:pPr>
            <w:r w:rsidRPr="00E0051A">
              <w:rPr>
                <w:b/>
                <w:bCs/>
                <w:strike/>
                <w:szCs w:val="20"/>
              </w:rPr>
              <w:t>Carácter</w:t>
            </w:r>
          </w:p>
        </w:tc>
        <w:tc>
          <w:tcPr>
            <w:tcW w:w="0" w:type="auto"/>
            <w:gridSpan w:val="3"/>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70C1FC10" w14:textId="77777777" w:rsidR="00180811" w:rsidRPr="00E0051A" w:rsidRDefault="00180811" w:rsidP="009F6541">
            <w:pPr>
              <w:rPr>
                <w:strike/>
                <w:szCs w:val="20"/>
              </w:rPr>
            </w:pPr>
            <w:r w:rsidRPr="00E0051A">
              <w:rPr>
                <w:strike/>
                <w:szCs w:val="20"/>
              </w:rPr>
              <w:t xml:space="preserve">Optativas </w:t>
            </w:r>
          </w:p>
        </w:tc>
      </w:tr>
      <w:tr w:rsidR="00180811" w:rsidRPr="00E0051A" w14:paraId="529D7EDA" w14:textId="77777777" w:rsidTr="009F6541">
        <w:trPr>
          <w:trHeight w:val="329"/>
        </w:trPr>
        <w:tc>
          <w:tcPr>
            <w:tcW w:w="0" w:type="auto"/>
            <w:gridSpan w:val="8"/>
            <w:tcBorders>
              <w:top w:val="single" w:sz="12" w:space="0" w:color="000000"/>
              <w:left w:val="single" w:sz="8" w:space="0" w:color="000000"/>
              <w:bottom w:val="single" w:sz="12" w:space="0" w:color="000000"/>
              <w:right w:val="single" w:sz="8" w:space="0" w:color="000000"/>
            </w:tcBorders>
            <w:shd w:val="clear" w:color="auto" w:fill="E6E6E6"/>
            <w:tcMar>
              <w:top w:w="0" w:type="dxa"/>
              <w:left w:w="108" w:type="dxa"/>
              <w:bottom w:w="0" w:type="dxa"/>
              <w:right w:w="108" w:type="dxa"/>
            </w:tcMar>
            <w:vAlign w:val="center"/>
          </w:tcPr>
          <w:p w14:paraId="78899EC9" w14:textId="77777777" w:rsidR="00180811" w:rsidRPr="00E0051A" w:rsidRDefault="00180811" w:rsidP="009F6541">
            <w:pPr>
              <w:rPr>
                <w:b/>
                <w:bCs/>
                <w:strike/>
                <w:szCs w:val="20"/>
              </w:rPr>
            </w:pPr>
            <w:r w:rsidRPr="00E0051A">
              <w:rPr>
                <w:b/>
                <w:bCs/>
                <w:strike/>
                <w:szCs w:val="20"/>
              </w:rPr>
              <w:t>Denominación de la asignatura</w:t>
            </w:r>
          </w:p>
        </w:tc>
      </w:tr>
      <w:tr w:rsidR="00180811" w:rsidRPr="00E0051A" w14:paraId="6408D2A9" w14:textId="77777777" w:rsidTr="009F6541">
        <w:trPr>
          <w:trHeight w:val="329"/>
        </w:trPr>
        <w:tc>
          <w:tcPr>
            <w:tcW w:w="0" w:type="auto"/>
            <w:gridSpan w:val="8"/>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7F185885" w14:textId="77777777" w:rsidR="00180811" w:rsidRPr="00E0051A" w:rsidRDefault="00180811" w:rsidP="009F6541">
            <w:pPr>
              <w:rPr>
                <w:strike/>
                <w:szCs w:val="20"/>
              </w:rPr>
            </w:pPr>
            <w:r w:rsidRPr="00E0051A">
              <w:rPr>
                <w:strike/>
                <w:szCs w:val="20"/>
              </w:rPr>
              <w:t>Federalismo y federaciones. Historia y modelos</w:t>
            </w:r>
          </w:p>
        </w:tc>
      </w:tr>
      <w:tr w:rsidR="00180811" w:rsidRPr="00E0051A" w14:paraId="11AF76AB" w14:textId="77777777" w:rsidTr="009F6541">
        <w:trPr>
          <w:trHeight w:val="329"/>
        </w:trPr>
        <w:tc>
          <w:tcPr>
            <w:tcW w:w="0" w:type="auto"/>
            <w:tcBorders>
              <w:top w:val="single" w:sz="12" w:space="0" w:color="000000"/>
              <w:left w:val="single" w:sz="8" w:space="0" w:color="000000"/>
              <w:bottom w:val="single" w:sz="12" w:space="0" w:color="000000"/>
              <w:right w:val="single" w:sz="8" w:space="0" w:color="000000"/>
            </w:tcBorders>
            <w:shd w:val="clear" w:color="auto" w:fill="E6E6E6"/>
            <w:vAlign w:val="center"/>
          </w:tcPr>
          <w:p w14:paraId="41869069" w14:textId="77777777" w:rsidR="00180811" w:rsidRPr="00E0051A" w:rsidRDefault="00180811" w:rsidP="009F6541">
            <w:pPr>
              <w:rPr>
                <w:b/>
                <w:bCs/>
                <w:strike/>
                <w:szCs w:val="20"/>
              </w:rPr>
            </w:pPr>
            <w:r w:rsidRPr="00E0051A">
              <w:rPr>
                <w:b/>
                <w:bCs/>
                <w:strike/>
                <w:szCs w:val="20"/>
              </w:rPr>
              <w:t>Créditos ECTS</w:t>
            </w:r>
          </w:p>
        </w:tc>
        <w:tc>
          <w:tcPr>
            <w:tcW w:w="0" w:type="auto"/>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625EDF03" w14:textId="77777777" w:rsidR="00180811" w:rsidRPr="00E0051A" w:rsidRDefault="00180811" w:rsidP="009F6541">
            <w:pPr>
              <w:rPr>
                <w:strike/>
                <w:szCs w:val="20"/>
              </w:rPr>
            </w:pPr>
            <w:r w:rsidRPr="00E0051A">
              <w:rPr>
                <w:strike/>
                <w:szCs w:val="20"/>
              </w:rPr>
              <w:t>3.0</w:t>
            </w:r>
          </w:p>
        </w:tc>
        <w:tc>
          <w:tcPr>
            <w:tcW w:w="0" w:type="auto"/>
            <w:gridSpan w:val="3"/>
            <w:tcBorders>
              <w:top w:val="single" w:sz="12" w:space="0" w:color="000000"/>
              <w:left w:val="single" w:sz="8" w:space="0" w:color="000000"/>
              <w:bottom w:val="single" w:sz="12" w:space="0" w:color="000000"/>
              <w:right w:val="single" w:sz="8" w:space="0" w:color="000000"/>
            </w:tcBorders>
            <w:shd w:val="clear" w:color="auto" w:fill="E6E6E6"/>
            <w:tcMar>
              <w:top w:w="0" w:type="dxa"/>
              <w:left w:w="108" w:type="dxa"/>
              <w:bottom w:w="0" w:type="dxa"/>
              <w:right w:w="108" w:type="dxa"/>
            </w:tcMar>
            <w:vAlign w:val="center"/>
          </w:tcPr>
          <w:p w14:paraId="6C9E723E" w14:textId="77777777" w:rsidR="00180811" w:rsidRPr="00E0051A" w:rsidRDefault="00180811" w:rsidP="009F6541">
            <w:pPr>
              <w:rPr>
                <w:b/>
                <w:bCs/>
                <w:strike/>
                <w:szCs w:val="20"/>
              </w:rPr>
            </w:pPr>
            <w:r w:rsidRPr="00E0051A">
              <w:rPr>
                <w:b/>
                <w:bCs/>
                <w:strike/>
                <w:szCs w:val="20"/>
              </w:rPr>
              <w:t>Carácter</w:t>
            </w:r>
          </w:p>
        </w:tc>
        <w:tc>
          <w:tcPr>
            <w:tcW w:w="0" w:type="auto"/>
            <w:gridSpan w:val="3"/>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1591B3E8" w14:textId="77777777" w:rsidR="00180811" w:rsidRPr="00E0051A" w:rsidRDefault="00180811" w:rsidP="009F6541">
            <w:pPr>
              <w:rPr>
                <w:strike/>
                <w:szCs w:val="20"/>
              </w:rPr>
            </w:pPr>
            <w:r w:rsidRPr="00E0051A">
              <w:rPr>
                <w:strike/>
                <w:szCs w:val="20"/>
              </w:rPr>
              <w:t xml:space="preserve">Optativas </w:t>
            </w:r>
          </w:p>
        </w:tc>
      </w:tr>
      <w:tr w:rsidR="00180811" w:rsidRPr="00E0051A" w14:paraId="203DA101" w14:textId="77777777" w:rsidTr="009F6541">
        <w:trPr>
          <w:trHeight w:val="329"/>
        </w:trPr>
        <w:tc>
          <w:tcPr>
            <w:tcW w:w="0" w:type="auto"/>
            <w:gridSpan w:val="8"/>
            <w:tcBorders>
              <w:top w:val="single" w:sz="12" w:space="0" w:color="000000"/>
              <w:left w:val="single" w:sz="8" w:space="0" w:color="000000"/>
              <w:bottom w:val="single" w:sz="12" w:space="0" w:color="000000"/>
              <w:right w:val="single" w:sz="8" w:space="0" w:color="000000"/>
            </w:tcBorders>
            <w:shd w:val="clear" w:color="auto" w:fill="E6E6E6"/>
            <w:tcMar>
              <w:top w:w="0" w:type="dxa"/>
              <w:left w:w="108" w:type="dxa"/>
              <w:bottom w:w="0" w:type="dxa"/>
              <w:right w:w="108" w:type="dxa"/>
            </w:tcMar>
            <w:vAlign w:val="center"/>
          </w:tcPr>
          <w:p w14:paraId="1368381E" w14:textId="77777777" w:rsidR="00180811" w:rsidRPr="00E0051A" w:rsidRDefault="00180811" w:rsidP="009F6541">
            <w:pPr>
              <w:rPr>
                <w:b/>
                <w:bCs/>
                <w:strike/>
                <w:szCs w:val="20"/>
              </w:rPr>
            </w:pPr>
            <w:r w:rsidRPr="00E0051A">
              <w:rPr>
                <w:b/>
                <w:bCs/>
                <w:strike/>
                <w:szCs w:val="20"/>
              </w:rPr>
              <w:t>Denominación de la asignatura</w:t>
            </w:r>
          </w:p>
        </w:tc>
      </w:tr>
      <w:tr w:rsidR="00180811" w:rsidRPr="00E0051A" w14:paraId="49FFFD3B" w14:textId="77777777" w:rsidTr="009F6541">
        <w:trPr>
          <w:trHeight w:val="329"/>
        </w:trPr>
        <w:tc>
          <w:tcPr>
            <w:tcW w:w="0" w:type="auto"/>
            <w:gridSpan w:val="8"/>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77566F7D" w14:textId="77777777" w:rsidR="00180811" w:rsidRPr="00E0051A" w:rsidRDefault="00180811" w:rsidP="009F6541">
            <w:pPr>
              <w:rPr>
                <w:strike/>
                <w:szCs w:val="20"/>
              </w:rPr>
            </w:pPr>
            <w:r w:rsidRPr="00E0051A">
              <w:rPr>
                <w:strike/>
                <w:szCs w:val="20"/>
              </w:rPr>
              <w:t xml:space="preserve">FINANCIACIÓN DE ESTADOS COMPUESTOS </w:t>
            </w:r>
          </w:p>
        </w:tc>
      </w:tr>
      <w:tr w:rsidR="00180811" w:rsidRPr="00E0051A" w14:paraId="7C5BE835" w14:textId="77777777" w:rsidTr="009F6541">
        <w:trPr>
          <w:trHeight w:val="329"/>
        </w:trPr>
        <w:tc>
          <w:tcPr>
            <w:tcW w:w="0" w:type="auto"/>
            <w:tcBorders>
              <w:top w:val="single" w:sz="12" w:space="0" w:color="000000"/>
              <w:left w:val="single" w:sz="8" w:space="0" w:color="000000"/>
              <w:bottom w:val="single" w:sz="12" w:space="0" w:color="000000"/>
              <w:right w:val="single" w:sz="8" w:space="0" w:color="000000"/>
            </w:tcBorders>
            <w:shd w:val="clear" w:color="auto" w:fill="E6E6E6"/>
            <w:vAlign w:val="center"/>
          </w:tcPr>
          <w:p w14:paraId="7CA28CC8" w14:textId="77777777" w:rsidR="00180811" w:rsidRPr="00E0051A" w:rsidRDefault="00180811" w:rsidP="009F6541">
            <w:pPr>
              <w:rPr>
                <w:b/>
                <w:bCs/>
                <w:strike/>
                <w:szCs w:val="20"/>
              </w:rPr>
            </w:pPr>
            <w:r w:rsidRPr="00E0051A">
              <w:rPr>
                <w:b/>
                <w:bCs/>
                <w:strike/>
                <w:szCs w:val="20"/>
              </w:rPr>
              <w:lastRenderedPageBreak/>
              <w:t>Créditos ECTS</w:t>
            </w:r>
          </w:p>
        </w:tc>
        <w:tc>
          <w:tcPr>
            <w:tcW w:w="0" w:type="auto"/>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02FFD862" w14:textId="77777777" w:rsidR="00180811" w:rsidRPr="00E0051A" w:rsidRDefault="00180811" w:rsidP="009F6541">
            <w:pPr>
              <w:rPr>
                <w:strike/>
                <w:szCs w:val="20"/>
              </w:rPr>
            </w:pPr>
            <w:r w:rsidRPr="00E0051A">
              <w:rPr>
                <w:strike/>
                <w:szCs w:val="20"/>
              </w:rPr>
              <w:t>3.0</w:t>
            </w:r>
          </w:p>
        </w:tc>
        <w:tc>
          <w:tcPr>
            <w:tcW w:w="0" w:type="auto"/>
            <w:gridSpan w:val="3"/>
            <w:tcBorders>
              <w:top w:val="single" w:sz="12" w:space="0" w:color="000000"/>
              <w:left w:val="single" w:sz="8" w:space="0" w:color="000000"/>
              <w:bottom w:val="single" w:sz="12" w:space="0" w:color="000000"/>
              <w:right w:val="single" w:sz="8" w:space="0" w:color="000000"/>
            </w:tcBorders>
            <w:shd w:val="clear" w:color="auto" w:fill="E6E6E6"/>
            <w:tcMar>
              <w:top w:w="0" w:type="dxa"/>
              <w:left w:w="108" w:type="dxa"/>
              <w:bottom w:w="0" w:type="dxa"/>
              <w:right w:w="108" w:type="dxa"/>
            </w:tcMar>
            <w:vAlign w:val="center"/>
          </w:tcPr>
          <w:p w14:paraId="2C1CE7AB" w14:textId="77777777" w:rsidR="00180811" w:rsidRPr="00E0051A" w:rsidRDefault="00180811" w:rsidP="009F6541">
            <w:pPr>
              <w:rPr>
                <w:b/>
                <w:bCs/>
                <w:strike/>
                <w:szCs w:val="20"/>
              </w:rPr>
            </w:pPr>
            <w:r w:rsidRPr="00E0051A">
              <w:rPr>
                <w:b/>
                <w:bCs/>
                <w:strike/>
                <w:szCs w:val="20"/>
              </w:rPr>
              <w:t>Carácter</w:t>
            </w:r>
          </w:p>
        </w:tc>
        <w:tc>
          <w:tcPr>
            <w:tcW w:w="0" w:type="auto"/>
            <w:gridSpan w:val="3"/>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6BF04A36" w14:textId="77777777" w:rsidR="00180811" w:rsidRPr="00E0051A" w:rsidRDefault="00180811" w:rsidP="009F6541">
            <w:pPr>
              <w:rPr>
                <w:strike/>
                <w:szCs w:val="20"/>
              </w:rPr>
            </w:pPr>
            <w:r w:rsidRPr="00E0051A">
              <w:rPr>
                <w:strike/>
                <w:szCs w:val="20"/>
              </w:rPr>
              <w:t xml:space="preserve">Optativas </w:t>
            </w:r>
          </w:p>
        </w:tc>
      </w:tr>
      <w:tr w:rsidR="00180811" w:rsidRPr="00E0051A" w14:paraId="24868887" w14:textId="77777777" w:rsidTr="009F6541">
        <w:trPr>
          <w:trHeight w:val="329"/>
        </w:trPr>
        <w:tc>
          <w:tcPr>
            <w:tcW w:w="0" w:type="auto"/>
            <w:gridSpan w:val="8"/>
            <w:tcBorders>
              <w:top w:val="single" w:sz="12" w:space="0" w:color="000000"/>
              <w:left w:val="single" w:sz="8" w:space="0" w:color="000000"/>
              <w:bottom w:val="single" w:sz="12" w:space="0" w:color="000000"/>
              <w:right w:val="single" w:sz="8" w:space="0" w:color="000000"/>
            </w:tcBorders>
            <w:shd w:val="clear" w:color="auto" w:fill="E6E6E6"/>
            <w:tcMar>
              <w:top w:w="0" w:type="dxa"/>
              <w:left w:w="108" w:type="dxa"/>
              <w:bottom w:w="0" w:type="dxa"/>
              <w:right w:w="108" w:type="dxa"/>
            </w:tcMar>
            <w:vAlign w:val="center"/>
          </w:tcPr>
          <w:p w14:paraId="6CE83D5A" w14:textId="77777777" w:rsidR="00180811" w:rsidRPr="00E0051A" w:rsidRDefault="00180811" w:rsidP="009F6541">
            <w:pPr>
              <w:rPr>
                <w:b/>
                <w:bCs/>
                <w:strike/>
                <w:szCs w:val="20"/>
              </w:rPr>
            </w:pPr>
            <w:r w:rsidRPr="00E0051A">
              <w:rPr>
                <w:b/>
                <w:bCs/>
                <w:strike/>
                <w:szCs w:val="20"/>
              </w:rPr>
              <w:t>Denominación de la asignatura</w:t>
            </w:r>
          </w:p>
        </w:tc>
      </w:tr>
      <w:tr w:rsidR="00180811" w:rsidRPr="00E0051A" w14:paraId="54D25731" w14:textId="77777777" w:rsidTr="009F6541">
        <w:trPr>
          <w:trHeight w:val="329"/>
        </w:trPr>
        <w:tc>
          <w:tcPr>
            <w:tcW w:w="0" w:type="auto"/>
            <w:gridSpan w:val="8"/>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58306CFF" w14:textId="77777777" w:rsidR="00180811" w:rsidRPr="00E0051A" w:rsidRDefault="00180811" w:rsidP="009F6541">
            <w:pPr>
              <w:rPr>
                <w:strike/>
                <w:szCs w:val="20"/>
              </w:rPr>
            </w:pPr>
            <w:r w:rsidRPr="00E0051A">
              <w:rPr>
                <w:strike/>
                <w:szCs w:val="20"/>
              </w:rPr>
              <w:t>GESTIÓN DE PROCESOS Y PROCEDIMIENTOS ADMINISTRATIVOS</w:t>
            </w:r>
          </w:p>
        </w:tc>
      </w:tr>
      <w:tr w:rsidR="00180811" w:rsidRPr="00E0051A" w14:paraId="3A41B992" w14:textId="77777777" w:rsidTr="009F6541">
        <w:trPr>
          <w:trHeight w:val="329"/>
        </w:trPr>
        <w:tc>
          <w:tcPr>
            <w:tcW w:w="0" w:type="auto"/>
            <w:tcBorders>
              <w:top w:val="single" w:sz="12" w:space="0" w:color="000000"/>
              <w:left w:val="single" w:sz="8" w:space="0" w:color="000000"/>
              <w:bottom w:val="single" w:sz="12" w:space="0" w:color="000000"/>
              <w:right w:val="single" w:sz="8" w:space="0" w:color="000000"/>
            </w:tcBorders>
            <w:shd w:val="clear" w:color="auto" w:fill="E6E6E6"/>
            <w:vAlign w:val="center"/>
          </w:tcPr>
          <w:p w14:paraId="2467C380" w14:textId="77777777" w:rsidR="00180811" w:rsidRPr="00E0051A" w:rsidRDefault="00180811" w:rsidP="009F6541">
            <w:pPr>
              <w:rPr>
                <w:b/>
                <w:bCs/>
                <w:strike/>
                <w:szCs w:val="20"/>
              </w:rPr>
            </w:pPr>
            <w:r w:rsidRPr="00E0051A">
              <w:rPr>
                <w:b/>
                <w:bCs/>
                <w:strike/>
                <w:szCs w:val="20"/>
              </w:rPr>
              <w:t>Créditos ECTS</w:t>
            </w:r>
          </w:p>
        </w:tc>
        <w:tc>
          <w:tcPr>
            <w:tcW w:w="0" w:type="auto"/>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3BC3D107" w14:textId="77777777" w:rsidR="00180811" w:rsidRPr="00E0051A" w:rsidRDefault="00180811" w:rsidP="009F6541">
            <w:pPr>
              <w:rPr>
                <w:strike/>
                <w:szCs w:val="20"/>
              </w:rPr>
            </w:pPr>
            <w:r w:rsidRPr="00E0051A">
              <w:rPr>
                <w:strike/>
                <w:szCs w:val="20"/>
              </w:rPr>
              <w:t>3.0</w:t>
            </w:r>
          </w:p>
        </w:tc>
        <w:tc>
          <w:tcPr>
            <w:tcW w:w="0" w:type="auto"/>
            <w:gridSpan w:val="3"/>
            <w:tcBorders>
              <w:top w:val="single" w:sz="12" w:space="0" w:color="000000"/>
              <w:left w:val="single" w:sz="8" w:space="0" w:color="000000"/>
              <w:bottom w:val="single" w:sz="12" w:space="0" w:color="000000"/>
              <w:right w:val="single" w:sz="8" w:space="0" w:color="000000"/>
            </w:tcBorders>
            <w:shd w:val="clear" w:color="auto" w:fill="E6E6E6"/>
            <w:tcMar>
              <w:top w:w="0" w:type="dxa"/>
              <w:left w:w="108" w:type="dxa"/>
              <w:bottom w:w="0" w:type="dxa"/>
              <w:right w:w="108" w:type="dxa"/>
            </w:tcMar>
            <w:vAlign w:val="center"/>
          </w:tcPr>
          <w:p w14:paraId="6236D6FA" w14:textId="77777777" w:rsidR="00180811" w:rsidRPr="00E0051A" w:rsidRDefault="00180811" w:rsidP="009F6541">
            <w:pPr>
              <w:rPr>
                <w:b/>
                <w:bCs/>
                <w:strike/>
                <w:szCs w:val="20"/>
              </w:rPr>
            </w:pPr>
            <w:r w:rsidRPr="00E0051A">
              <w:rPr>
                <w:b/>
                <w:bCs/>
                <w:strike/>
                <w:szCs w:val="20"/>
              </w:rPr>
              <w:t>Carácter</w:t>
            </w:r>
          </w:p>
        </w:tc>
        <w:tc>
          <w:tcPr>
            <w:tcW w:w="0" w:type="auto"/>
            <w:gridSpan w:val="3"/>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6CE22210" w14:textId="77777777" w:rsidR="00180811" w:rsidRPr="00E0051A" w:rsidRDefault="00180811" w:rsidP="009F6541">
            <w:pPr>
              <w:rPr>
                <w:strike/>
                <w:szCs w:val="20"/>
              </w:rPr>
            </w:pPr>
            <w:r w:rsidRPr="00E0051A">
              <w:rPr>
                <w:strike/>
                <w:szCs w:val="20"/>
              </w:rPr>
              <w:t xml:space="preserve">Optativas </w:t>
            </w:r>
          </w:p>
        </w:tc>
      </w:tr>
      <w:tr w:rsidR="00180811" w:rsidRPr="00E0051A" w14:paraId="698E9149" w14:textId="77777777" w:rsidTr="009F6541">
        <w:trPr>
          <w:trHeight w:val="329"/>
        </w:trPr>
        <w:tc>
          <w:tcPr>
            <w:tcW w:w="0" w:type="auto"/>
            <w:gridSpan w:val="8"/>
            <w:tcBorders>
              <w:top w:val="single" w:sz="12" w:space="0" w:color="000000"/>
              <w:left w:val="single" w:sz="8" w:space="0" w:color="000000"/>
              <w:bottom w:val="single" w:sz="12" w:space="0" w:color="000000"/>
              <w:right w:val="single" w:sz="8" w:space="0" w:color="000000"/>
            </w:tcBorders>
            <w:shd w:val="clear" w:color="auto" w:fill="E6E6E6"/>
            <w:tcMar>
              <w:top w:w="0" w:type="dxa"/>
              <w:left w:w="108" w:type="dxa"/>
              <w:bottom w:w="0" w:type="dxa"/>
              <w:right w:w="108" w:type="dxa"/>
            </w:tcMar>
            <w:vAlign w:val="center"/>
          </w:tcPr>
          <w:p w14:paraId="0678F653" w14:textId="77777777" w:rsidR="00180811" w:rsidRPr="00E0051A" w:rsidRDefault="00180811" w:rsidP="009F6541">
            <w:pPr>
              <w:rPr>
                <w:b/>
                <w:bCs/>
                <w:strike/>
                <w:szCs w:val="20"/>
              </w:rPr>
            </w:pPr>
            <w:r w:rsidRPr="00E0051A">
              <w:rPr>
                <w:b/>
                <w:bCs/>
                <w:strike/>
                <w:szCs w:val="20"/>
              </w:rPr>
              <w:t>Denominación de la asignatura</w:t>
            </w:r>
          </w:p>
        </w:tc>
      </w:tr>
      <w:tr w:rsidR="00180811" w:rsidRPr="00E0051A" w14:paraId="5007A46F" w14:textId="77777777" w:rsidTr="009F6541">
        <w:trPr>
          <w:trHeight w:val="329"/>
        </w:trPr>
        <w:tc>
          <w:tcPr>
            <w:tcW w:w="0" w:type="auto"/>
            <w:gridSpan w:val="8"/>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1D689422" w14:textId="77777777" w:rsidR="00180811" w:rsidRPr="00E0051A" w:rsidRDefault="00180811" w:rsidP="009F6541">
            <w:pPr>
              <w:rPr>
                <w:strike/>
                <w:szCs w:val="20"/>
              </w:rPr>
            </w:pPr>
            <w:r w:rsidRPr="00E0051A">
              <w:rPr>
                <w:strike/>
                <w:szCs w:val="20"/>
              </w:rPr>
              <w:t>GESTIÓN DE LOS SERVICIOS PÚBLICOS</w:t>
            </w:r>
          </w:p>
        </w:tc>
      </w:tr>
      <w:tr w:rsidR="00180811" w:rsidRPr="00E0051A" w14:paraId="5DEDAB8A" w14:textId="77777777" w:rsidTr="009F6541">
        <w:trPr>
          <w:trHeight w:val="329"/>
        </w:trPr>
        <w:tc>
          <w:tcPr>
            <w:tcW w:w="0" w:type="auto"/>
            <w:tcBorders>
              <w:top w:val="single" w:sz="12" w:space="0" w:color="000000"/>
              <w:left w:val="single" w:sz="8" w:space="0" w:color="000000"/>
              <w:bottom w:val="single" w:sz="12" w:space="0" w:color="000000"/>
              <w:right w:val="single" w:sz="8" w:space="0" w:color="000000"/>
            </w:tcBorders>
            <w:shd w:val="clear" w:color="auto" w:fill="E6E6E6"/>
            <w:vAlign w:val="center"/>
          </w:tcPr>
          <w:p w14:paraId="503C061F" w14:textId="77777777" w:rsidR="00180811" w:rsidRPr="00E0051A" w:rsidRDefault="00180811" w:rsidP="009F6541">
            <w:pPr>
              <w:rPr>
                <w:b/>
                <w:bCs/>
                <w:strike/>
                <w:szCs w:val="20"/>
              </w:rPr>
            </w:pPr>
            <w:r w:rsidRPr="00E0051A">
              <w:rPr>
                <w:b/>
                <w:bCs/>
                <w:strike/>
                <w:szCs w:val="20"/>
              </w:rPr>
              <w:t>Créditos ECTS</w:t>
            </w:r>
          </w:p>
        </w:tc>
        <w:tc>
          <w:tcPr>
            <w:tcW w:w="0" w:type="auto"/>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29C3BE43" w14:textId="77777777" w:rsidR="00180811" w:rsidRPr="00E0051A" w:rsidRDefault="00180811" w:rsidP="009F6541">
            <w:pPr>
              <w:rPr>
                <w:strike/>
                <w:szCs w:val="20"/>
              </w:rPr>
            </w:pPr>
            <w:r w:rsidRPr="00E0051A">
              <w:rPr>
                <w:strike/>
                <w:szCs w:val="20"/>
              </w:rPr>
              <w:t>3.0</w:t>
            </w:r>
          </w:p>
        </w:tc>
        <w:tc>
          <w:tcPr>
            <w:tcW w:w="0" w:type="auto"/>
            <w:gridSpan w:val="3"/>
            <w:tcBorders>
              <w:top w:val="single" w:sz="12" w:space="0" w:color="000000"/>
              <w:left w:val="single" w:sz="8" w:space="0" w:color="000000"/>
              <w:bottom w:val="single" w:sz="12" w:space="0" w:color="000000"/>
              <w:right w:val="single" w:sz="8" w:space="0" w:color="000000"/>
            </w:tcBorders>
            <w:shd w:val="clear" w:color="auto" w:fill="E6E6E6"/>
            <w:tcMar>
              <w:top w:w="0" w:type="dxa"/>
              <w:left w:w="108" w:type="dxa"/>
              <w:bottom w:w="0" w:type="dxa"/>
              <w:right w:w="108" w:type="dxa"/>
            </w:tcMar>
            <w:vAlign w:val="center"/>
          </w:tcPr>
          <w:p w14:paraId="5566D280" w14:textId="77777777" w:rsidR="00180811" w:rsidRPr="00E0051A" w:rsidRDefault="00180811" w:rsidP="009F6541">
            <w:pPr>
              <w:rPr>
                <w:b/>
                <w:bCs/>
                <w:strike/>
                <w:szCs w:val="20"/>
              </w:rPr>
            </w:pPr>
            <w:r w:rsidRPr="00E0051A">
              <w:rPr>
                <w:b/>
                <w:bCs/>
                <w:strike/>
                <w:szCs w:val="20"/>
              </w:rPr>
              <w:t>Carácter</w:t>
            </w:r>
          </w:p>
        </w:tc>
        <w:tc>
          <w:tcPr>
            <w:tcW w:w="0" w:type="auto"/>
            <w:gridSpan w:val="3"/>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64A6613F" w14:textId="77777777" w:rsidR="00180811" w:rsidRPr="00E0051A" w:rsidRDefault="00180811" w:rsidP="009F6541">
            <w:pPr>
              <w:rPr>
                <w:strike/>
                <w:szCs w:val="20"/>
              </w:rPr>
            </w:pPr>
            <w:r w:rsidRPr="00E0051A">
              <w:rPr>
                <w:strike/>
                <w:szCs w:val="20"/>
              </w:rPr>
              <w:t xml:space="preserve">Optativas </w:t>
            </w:r>
          </w:p>
        </w:tc>
      </w:tr>
      <w:tr w:rsidR="00180811" w:rsidRPr="00E0051A" w14:paraId="3FC827A6" w14:textId="77777777" w:rsidTr="009F6541">
        <w:trPr>
          <w:trHeight w:val="329"/>
        </w:trPr>
        <w:tc>
          <w:tcPr>
            <w:tcW w:w="0" w:type="auto"/>
            <w:gridSpan w:val="8"/>
            <w:tcBorders>
              <w:top w:val="single" w:sz="12" w:space="0" w:color="000000"/>
              <w:left w:val="single" w:sz="8" w:space="0" w:color="000000"/>
              <w:bottom w:val="single" w:sz="12" w:space="0" w:color="000000"/>
              <w:right w:val="single" w:sz="8" w:space="0" w:color="000000"/>
            </w:tcBorders>
            <w:shd w:val="clear" w:color="auto" w:fill="E6E6E6"/>
            <w:tcMar>
              <w:top w:w="0" w:type="dxa"/>
              <w:left w:w="108" w:type="dxa"/>
              <w:bottom w:w="0" w:type="dxa"/>
              <w:right w:w="108" w:type="dxa"/>
            </w:tcMar>
            <w:vAlign w:val="center"/>
          </w:tcPr>
          <w:p w14:paraId="01DABE6E" w14:textId="77777777" w:rsidR="00180811" w:rsidRPr="00E0051A" w:rsidRDefault="00180811" w:rsidP="009F6541">
            <w:pPr>
              <w:rPr>
                <w:b/>
                <w:bCs/>
                <w:strike/>
                <w:szCs w:val="20"/>
              </w:rPr>
            </w:pPr>
            <w:r w:rsidRPr="00E0051A">
              <w:rPr>
                <w:b/>
                <w:bCs/>
                <w:strike/>
                <w:szCs w:val="20"/>
              </w:rPr>
              <w:t>Denominación de la asignatura</w:t>
            </w:r>
          </w:p>
        </w:tc>
      </w:tr>
      <w:tr w:rsidR="00180811" w:rsidRPr="00E0051A" w14:paraId="056E2CF0" w14:textId="77777777" w:rsidTr="009F6541">
        <w:trPr>
          <w:trHeight w:val="329"/>
        </w:trPr>
        <w:tc>
          <w:tcPr>
            <w:tcW w:w="0" w:type="auto"/>
            <w:gridSpan w:val="8"/>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7CA5F327" w14:textId="77777777" w:rsidR="00180811" w:rsidRPr="00E0051A" w:rsidRDefault="00180811" w:rsidP="009F6541">
            <w:pPr>
              <w:rPr>
                <w:strike/>
                <w:szCs w:val="20"/>
              </w:rPr>
            </w:pPr>
            <w:r w:rsidRPr="00E0051A">
              <w:rPr>
                <w:strike/>
                <w:szCs w:val="20"/>
              </w:rPr>
              <w:t xml:space="preserve">HISTORIA DE LA ADMINISTRACIÓN ESPAÑOLA CONTEMPORÁNEA </w:t>
            </w:r>
          </w:p>
        </w:tc>
      </w:tr>
      <w:tr w:rsidR="00180811" w:rsidRPr="00E0051A" w14:paraId="41C4E5CD" w14:textId="77777777" w:rsidTr="009F6541">
        <w:trPr>
          <w:trHeight w:val="329"/>
        </w:trPr>
        <w:tc>
          <w:tcPr>
            <w:tcW w:w="0" w:type="auto"/>
            <w:tcBorders>
              <w:top w:val="single" w:sz="12" w:space="0" w:color="000000"/>
              <w:left w:val="single" w:sz="8" w:space="0" w:color="000000"/>
              <w:bottom w:val="single" w:sz="12" w:space="0" w:color="000000"/>
              <w:right w:val="single" w:sz="8" w:space="0" w:color="000000"/>
            </w:tcBorders>
            <w:shd w:val="clear" w:color="auto" w:fill="E6E6E6"/>
            <w:vAlign w:val="center"/>
          </w:tcPr>
          <w:p w14:paraId="6EBE99C6" w14:textId="77777777" w:rsidR="00180811" w:rsidRPr="00E0051A" w:rsidRDefault="00180811" w:rsidP="009F6541">
            <w:pPr>
              <w:rPr>
                <w:b/>
                <w:bCs/>
                <w:strike/>
                <w:szCs w:val="20"/>
              </w:rPr>
            </w:pPr>
            <w:r w:rsidRPr="00E0051A">
              <w:rPr>
                <w:b/>
                <w:bCs/>
                <w:strike/>
                <w:szCs w:val="20"/>
              </w:rPr>
              <w:t>Créditos ECTS</w:t>
            </w:r>
          </w:p>
        </w:tc>
        <w:tc>
          <w:tcPr>
            <w:tcW w:w="0" w:type="auto"/>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211E2FAD" w14:textId="77777777" w:rsidR="00180811" w:rsidRPr="00E0051A" w:rsidRDefault="00180811" w:rsidP="009F6541">
            <w:pPr>
              <w:rPr>
                <w:strike/>
                <w:szCs w:val="20"/>
              </w:rPr>
            </w:pPr>
            <w:r w:rsidRPr="00E0051A">
              <w:rPr>
                <w:strike/>
                <w:szCs w:val="20"/>
              </w:rPr>
              <w:t>3.0</w:t>
            </w:r>
          </w:p>
        </w:tc>
        <w:tc>
          <w:tcPr>
            <w:tcW w:w="0" w:type="auto"/>
            <w:gridSpan w:val="3"/>
            <w:tcBorders>
              <w:top w:val="single" w:sz="12" w:space="0" w:color="000000"/>
              <w:left w:val="single" w:sz="8" w:space="0" w:color="000000"/>
              <w:bottom w:val="single" w:sz="12" w:space="0" w:color="000000"/>
              <w:right w:val="single" w:sz="8" w:space="0" w:color="000000"/>
            </w:tcBorders>
            <w:shd w:val="clear" w:color="auto" w:fill="E6E6E6"/>
            <w:tcMar>
              <w:top w:w="0" w:type="dxa"/>
              <w:left w:w="108" w:type="dxa"/>
              <w:bottom w:w="0" w:type="dxa"/>
              <w:right w:w="108" w:type="dxa"/>
            </w:tcMar>
            <w:vAlign w:val="center"/>
          </w:tcPr>
          <w:p w14:paraId="1E17C54F" w14:textId="77777777" w:rsidR="00180811" w:rsidRPr="00E0051A" w:rsidRDefault="00180811" w:rsidP="009F6541">
            <w:pPr>
              <w:rPr>
                <w:b/>
                <w:bCs/>
                <w:strike/>
                <w:szCs w:val="20"/>
              </w:rPr>
            </w:pPr>
            <w:r w:rsidRPr="00E0051A">
              <w:rPr>
                <w:b/>
                <w:bCs/>
                <w:strike/>
                <w:szCs w:val="20"/>
              </w:rPr>
              <w:t>Carácter</w:t>
            </w:r>
          </w:p>
        </w:tc>
        <w:tc>
          <w:tcPr>
            <w:tcW w:w="0" w:type="auto"/>
            <w:gridSpan w:val="3"/>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10F929CA" w14:textId="77777777" w:rsidR="00180811" w:rsidRPr="00E0051A" w:rsidRDefault="00180811" w:rsidP="009F6541">
            <w:pPr>
              <w:rPr>
                <w:strike/>
                <w:szCs w:val="20"/>
              </w:rPr>
            </w:pPr>
            <w:r w:rsidRPr="00E0051A">
              <w:rPr>
                <w:strike/>
                <w:szCs w:val="20"/>
              </w:rPr>
              <w:t xml:space="preserve">Optativas </w:t>
            </w:r>
          </w:p>
        </w:tc>
      </w:tr>
      <w:tr w:rsidR="00180811" w:rsidRPr="00E0051A" w14:paraId="4D7E0305" w14:textId="77777777" w:rsidTr="009F6541">
        <w:trPr>
          <w:trHeight w:val="329"/>
        </w:trPr>
        <w:tc>
          <w:tcPr>
            <w:tcW w:w="0" w:type="auto"/>
            <w:gridSpan w:val="8"/>
            <w:tcBorders>
              <w:top w:val="single" w:sz="12" w:space="0" w:color="000000"/>
              <w:left w:val="single" w:sz="8" w:space="0" w:color="000000"/>
              <w:bottom w:val="single" w:sz="12" w:space="0" w:color="000000"/>
              <w:right w:val="single" w:sz="8" w:space="0" w:color="000000"/>
            </w:tcBorders>
            <w:shd w:val="clear" w:color="auto" w:fill="E6E6E6"/>
            <w:tcMar>
              <w:top w:w="0" w:type="dxa"/>
              <w:left w:w="108" w:type="dxa"/>
              <w:bottom w:w="0" w:type="dxa"/>
              <w:right w:w="108" w:type="dxa"/>
            </w:tcMar>
            <w:vAlign w:val="center"/>
          </w:tcPr>
          <w:p w14:paraId="39B0C4E3" w14:textId="77777777" w:rsidR="00180811" w:rsidRPr="00E0051A" w:rsidRDefault="00180811" w:rsidP="009F6541">
            <w:pPr>
              <w:rPr>
                <w:b/>
                <w:bCs/>
                <w:strike/>
                <w:szCs w:val="20"/>
              </w:rPr>
            </w:pPr>
            <w:r w:rsidRPr="00E0051A">
              <w:rPr>
                <w:b/>
                <w:bCs/>
                <w:strike/>
                <w:szCs w:val="20"/>
              </w:rPr>
              <w:t>Denominación de la asignatura</w:t>
            </w:r>
          </w:p>
        </w:tc>
      </w:tr>
      <w:tr w:rsidR="00180811" w:rsidRPr="00E0051A" w14:paraId="0F6A206D" w14:textId="77777777" w:rsidTr="009F6541">
        <w:trPr>
          <w:trHeight w:val="329"/>
        </w:trPr>
        <w:tc>
          <w:tcPr>
            <w:tcW w:w="0" w:type="auto"/>
            <w:gridSpan w:val="8"/>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7646A663" w14:textId="77777777" w:rsidR="00180811" w:rsidRPr="00E0051A" w:rsidRDefault="00180811" w:rsidP="009F6541">
            <w:pPr>
              <w:rPr>
                <w:strike/>
                <w:szCs w:val="20"/>
              </w:rPr>
            </w:pPr>
            <w:r w:rsidRPr="00E0051A">
              <w:rPr>
                <w:strike/>
                <w:szCs w:val="20"/>
              </w:rPr>
              <w:t xml:space="preserve">INVESTIGACIÓN DEL COMPORTAMIENTO ELECTORAL </w:t>
            </w:r>
          </w:p>
        </w:tc>
      </w:tr>
      <w:tr w:rsidR="00180811" w:rsidRPr="00E0051A" w14:paraId="7810CADB" w14:textId="77777777" w:rsidTr="009F6541">
        <w:trPr>
          <w:trHeight w:val="329"/>
        </w:trPr>
        <w:tc>
          <w:tcPr>
            <w:tcW w:w="0" w:type="auto"/>
            <w:tcBorders>
              <w:top w:val="single" w:sz="12" w:space="0" w:color="000000"/>
              <w:left w:val="single" w:sz="8" w:space="0" w:color="000000"/>
              <w:bottom w:val="single" w:sz="12" w:space="0" w:color="000000"/>
              <w:right w:val="single" w:sz="8" w:space="0" w:color="000000"/>
            </w:tcBorders>
            <w:shd w:val="clear" w:color="auto" w:fill="E6E6E6"/>
            <w:vAlign w:val="center"/>
          </w:tcPr>
          <w:p w14:paraId="756A9DD5" w14:textId="77777777" w:rsidR="00180811" w:rsidRPr="00E0051A" w:rsidRDefault="00180811" w:rsidP="009F6541">
            <w:pPr>
              <w:rPr>
                <w:b/>
                <w:bCs/>
                <w:strike/>
                <w:szCs w:val="20"/>
              </w:rPr>
            </w:pPr>
            <w:r w:rsidRPr="00E0051A">
              <w:rPr>
                <w:b/>
                <w:bCs/>
                <w:strike/>
                <w:szCs w:val="20"/>
              </w:rPr>
              <w:t>Créditos ECTS</w:t>
            </w:r>
          </w:p>
        </w:tc>
        <w:tc>
          <w:tcPr>
            <w:tcW w:w="0" w:type="auto"/>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1635E2FA" w14:textId="77777777" w:rsidR="00180811" w:rsidRPr="00E0051A" w:rsidRDefault="00180811" w:rsidP="009F6541">
            <w:pPr>
              <w:rPr>
                <w:strike/>
                <w:szCs w:val="20"/>
              </w:rPr>
            </w:pPr>
            <w:r w:rsidRPr="00E0051A">
              <w:rPr>
                <w:strike/>
                <w:szCs w:val="20"/>
              </w:rPr>
              <w:t>3.0</w:t>
            </w:r>
          </w:p>
        </w:tc>
        <w:tc>
          <w:tcPr>
            <w:tcW w:w="0" w:type="auto"/>
            <w:gridSpan w:val="3"/>
            <w:tcBorders>
              <w:top w:val="single" w:sz="12" w:space="0" w:color="000000"/>
              <w:left w:val="single" w:sz="8" w:space="0" w:color="000000"/>
              <w:bottom w:val="single" w:sz="12" w:space="0" w:color="000000"/>
              <w:right w:val="single" w:sz="8" w:space="0" w:color="000000"/>
            </w:tcBorders>
            <w:shd w:val="clear" w:color="auto" w:fill="E6E6E6"/>
            <w:tcMar>
              <w:top w:w="0" w:type="dxa"/>
              <w:left w:w="108" w:type="dxa"/>
              <w:bottom w:w="0" w:type="dxa"/>
              <w:right w:w="108" w:type="dxa"/>
            </w:tcMar>
            <w:vAlign w:val="center"/>
          </w:tcPr>
          <w:p w14:paraId="2C514832" w14:textId="77777777" w:rsidR="00180811" w:rsidRPr="00E0051A" w:rsidRDefault="00180811" w:rsidP="009F6541">
            <w:pPr>
              <w:rPr>
                <w:b/>
                <w:bCs/>
                <w:strike/>
                <w:szCs w:val="20"/>
              </w:rPr>
            </w:pPr>
            <w:r w:rsidRPr="00E0051A">
              <w:rPr>
                <w:b/>
                <w:bCs/>
                <w:strike/>
                <w:szCs w:val="20"/>
              </w:rPr>
              <w:t>Carácter</w:t>
            </w:r>
          </w:p>
        </w:tc>
        <w:tc>
          <w:tcPr>
            <w:tcW w:w="0" w:type="auto"/>
            <w:gridSpan w:val="3"/>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454B628E" w14:textId="77777777" w:rsidR="00180811" w:rsidRPr="00E0051A" w:rsidRDefault="00180811" w:rsidP="009F6541">
            <w:pPr>
              <w:rPr>
                <w:strike/>
                <w:szCs w:val="20"/>
              </w:rPr>
            </w:pPr>
            <w:r w:rsidRPr="00E0051A">
              <w:rPr>
                <w:strike/>
                <w:szCs w:val="20"/>
              </w:rPr>
              <w:t xml:space="preserve">Optativas </w:t>
            </w:r>
          </w:p>
        </w:tc>
      </w:tr>
      <w:tr w:rsidR="00180811" w:rsidRPr="00E0051A" w14:paraId="295363EF" w14:textId="77777777" w:rsidTr="009F6541">
        <w:trPr>
          <w:trHeight w:val="329"/>
        </w:trPr>
        <w:tc>
          <w:tcPr>
            <w:tcW w:w="0" w:type="auto"/>
            <w:gridSpan w:val="8"/>
            <w:tcBorders>
              <w:top w:val="single" w:sz="12" w:space="0" w:color="000000"/>
              <w:left w:val="single" w:sz="8" w:space="0" w:color="000000"/>
              <w:bottom w:val="single" w:sz="12" w:space="0" w:color="000000"/>
              <w:right w:val="single" w:sz="8" w:space="0" w:color="000000"/>
            </w:tcBorders>
            <w:shd w:val="clear" w:color="auto" w:fill="E6E6E6"/>
            <w:tcMar>
              <w:top w:w="0" w:type="dxa"/>
              <w:left w:w="108" w:type="dxa"/>
              <w:bottom w:w="0" w:type="dxa"/>
              <w:right w:w="108" w:type="dxa"/>
            </w:tcMar>
            <w:vAlign w:val="center"/>
          </w:tcPr>
          <w:p w14:paraId="37433BA1" w14:textId="77777777" w:rsidR="00180811" w:rsidRPr="00E0051A" w:rsidRDefault="00180811" w:rsidP="009F6541">
            <w:pPr>
              <w:rPr>
                <w:b/>
                <w:bCs/>
                <w:strike/>
                <w:szCs w:val="20"/>
              </w:rPr>
            </w:pPr>
            <w:r w:rsidRPr="00E0051A">
              <w:rPr>
                <w:b/>
                <w:bCs/>
                <w:strike/>
                <w:szCs w:val="20"/>
              </w:rPr>
              <w:t>Denominación de la asignatura</w:t>
            </w:r>
          </w:p>
        </w:tc>
      </w:tr>
      <w:tr w:rsidR="00180811" w:rsidRPr="00E0051A" w14:paraId="12F37BB4" w14:textId="77777777" w:rsidTr="009F6541">
        <w:trPr>
          <w:trHeight w:val="329"/>
        </w:trPr>
        <w:tc>
          <w:tcPr>
            <w:tcW w:w="0" w:type="auto"/>
            <w:gridSpan w:val="8"/>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7F2D967F" w14:textId="77777777" w:rsidR="00180811" w:rsidRPr="00E0051A" w:rsidRDefault="00180811" w:rsidP="009F6541">
            <w:pPr>
              <w:rPr>
                <w:strike/>
                <w:szCs w:val="20"/>
              </w:rPr>
            </w:pPr>
            <w:r w:rsidRPr="00E0051A">
              <w:rPr>
                <w:strike/>
                <w:szCs w:val="20"/>
              </w:rPr>
              <w:t>Sistemas políticos de América Latina</w:t>
            </w:r>
          </w:p>
        </w:tc>
      </w:tr>
      <w:tr w:rsidR="00180811" w:rsidRPr="00E0051A" w14:paraId="0380F235" w14:textId="77777777" w:rsidTr="009F6541">
        <w:trPr>
          <w:trHeight w:val="329"/>
        </w:trPr>
        <w:tc>
          <w:tcPr>
            <w:tcW w:w="0" w:type="auto"/>
            <w:tcBorders>
              <w:top w:val="single" w:sz="12" w:space="0" w:color="000000"/>
              <w:left w:val="single" w:sz="8" w:space="0" w:color="000000"/>
              <w:bottom w:val="single" w:sz="12" w:space="0" w:color="000000"/>
              <w:right w:val="single" w:sz="8" w:space="0" w:color="000000"/>
            </w:tcBorders>
            <w:shd w:val="clear" w:color="auto" w:fill="E6E6E6"/>
            <w:vAlign w:val="center"/>
          </w:tcPr>
          <w:p w14:paraId="21DD5BB8" w14:textId="77777777" w:rsidR="00180811" w:rsidRPr="00E0051A" w:rsidRDefault="00180811" w:rsidP="009F6541">
            <w:pPr>
              <w:rPr>
                <w:b/>
                <w:bCs/>
                <w:strike/>
                <w:szCs w:val="20"/>
              </w:rPr>
            </w:pPr>
            <w:r w:rsidRPr="00E0051A">
              <w:rPr>
                <w:b/>
                <w:bCs/>
                <w:strike/>
                <w:szCs w:val="20"/>
              </w:rPr>
              <w:t>Créditos ECTS</w:t>
            </w:r>
          </w:p>
        </w:tc>
        <w:tc>
          <w:tcPr>
            <w:tcW w:w="0" w:type="auto"/>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44146594" w14:textId="77777777" w:rsidR="00180811" w:rsidRPr="00E0051A" w:rsidRDefault="00180811" w:rsidP="009F6541">
            <w:pPr>
              <w:rPr>
                <w:strike/>
                <w:szCs w:val="20"/>
              </w:rPr>
            </w:pPr>
            <w:r w:rsidRPr="00E0051A">
              <w:rPr>
                <w:strike/>
                <w:szCs w:val="20"/>
              </w:rPr>
              <w:t>3.0</w:t>
            </w:r>
          </w:p>
        </w:tc>
        <w:tc>
          <w:tcPr>
            <w:tcW w:w="0" w:type="auto"/>
            <w:gridSpan w:val="3"/>
            <w:tcBorders>
              <w:top w:val="single" w:sz="12" w:space="0" w:color="000000"/>
              <w:left w:val="single" w:sz="8" w:space="0" w:color="000000"/>
              <w:bottom w:val="single" w:sz="12" w:space="0" w:color="000000"/>
              <w:right w:val="single" w:sz="8" w:space="0" w:color="000000"/>
            </w:tcBorders>
            <w:shd w:val="clear" w:color="auto" w:fill="E6E6E6"/>
            <w:tcMar>
              <w:top w:w="0" w:type="dxa"/>
              <w:left w:w="108" w:type="dxa"/>
              <w:bottom w:w="0" w:type="dxa"/>
              <w:right w:w="108" w:type="dxa"/>
            </w:tcMar>
            <w:vAlign w:val="center"/>
          </w:tcPr>
          <w:p w14:paraId="5D89C065" w14:textId="77777777" w:rsidR="00180811" w:rsidRPr="00E0051A" w:rsidRDefault="00180811" w:rsidP="009F6541">
            <w:pPr>
              <w:rPr>
                <w:b/>
                <w:bCs/>
                <w:strike/>
                <w:szCs w:val="20"/>
              </w:rPr>
            </w:pPr>
            <w:r w:rsidRPr="00E0051A">
              <w:rPr>
                <w:b/>
                <w:bCs/>
                <w:strike/>
                <w:szCs w:val="20"/>
              </w:rPr>
              <w:t>Carácter</w:t>
            </w:r>
          </w:p>
        </w:tc>
        <w:tc>
          <w:tcPr>
            <w:tcW w:w="0" w:type="auto"/>
            <w:gridSpan w:val="3"/>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08A6D689" w14:textId="77777777" w:rsidR="00180811" w:rsidRPr="00E0051A" w:rsidRDefault="00180811" w:rsidP="009F6541">
            <w:pPr>
              <w:rPr>
                <w:strike/>
                <w:szCs w:val="20"/>
              </w:rPr>
            </w:pPr>
            <w:r w:rsidRPr="00E0051A">
              <w:rPr>
                <w:strike/>
                <w:szCs w:val="20"/>
              </w:rPr>
              <w:t xml:space="preserve">Optativas </w:t>
            </w:r>
          </w:p>
        </w:tc>
      </w:tr>
      <w:tr w:rsidR="00180811" w:rsidRPr="00E0051A" w14:paraId="0141E09F" w14:textId="77777777" w:rsidTr="009F6541">
        <w:trPr>
          <w:trHeight w:val="329"/>
        </w:trPr>
        <w:tc>
          <w:tcPr>
            <w:tcW w:w="0" w:type="auto"/>
            <w:gridSpan w:val="8"/>
            <w:tcBorders>
              <w:top w:val="single" w:sz="12" w:space="0" w:color="000000"/>
              <w:left w:val="single" w:sz="8" w:space="0" w:color="000000"/>
              <w:bottom w:val="single" w:sz="12" w:space="0" w:color="000000"/>
              <w:right w:val="single" w:sz="8" w:space="0" w:color="000000"/>
            </w:tcBorders>
            <w:shd w:val="clear" w:color="auto" w:fill="E6E6E6"/>
            <w:tcMar>
              <w:top w:w="0" w:type="dxa"/>
              <w:left w:w="108" w:type="dxa"/>
              <w:bottom w:w="0" w:type="dxa"/>
              <w:right w:w="108" w:type="dxa"/>
            </w:tcMar>
            <w:vAlign w:val="center"/>
          </w:tcPr>
          <w:p w14:paraId="04D883B8" w14:textId="77777777" w:rsidR="00180811" w:rsidRPr="00E0051A" w:rsidRDefault="00180811" w:rsidP="009F6541">
            <w:pPr>
              <w:rPr>
                <w:b/>
                <w:bCs/>
                <w:strike/>
                <w:szCs w:val="20"/>
              </w:rPr>
            </w:pPr>
            <w:r w:rsidRPr="00E0051A">
              <w:rPr>
                <w:b/>
                <w:bCs/>
                <w:strike/>
                <w:szCs w:val="20"/>
              </w:rPr>
              <w:t>Denominación de la asignatura</w:t>
            </w:r>
          </w:p>
        </w:tc>
      </w:tr>
      <w:tr w:rsidR="00180811" w:rsidRPr="00E0051A" w14:paraId="21390F73" w14:textId="77777777" w:rsidTr="009F6541">
        <w:trPr>
          <w:trHeight w:val="329"/>
        </w:trPr>
        <w:tc>
          <w:tcPr>
            <w:tcW w:w="0" w:type="auto"/>
            <w:gridSpan w:val="8"/>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5752DEC5" w14:textId="77777777" w:rsidR="00180811" w:rsidRPr="00E0051A" w:rsidRDefault="00180811" w:rsidP="009F6541">
            <w:pPr>
              <w:rPr>
                <w:strike/>
                <w:szCs w:val="20"/>
              </w:rPr>
            </w:pPr>
            <w:r w:rsidRPr="00E0051A">
              <w:rPr>
                <w:strike/>
                <w:szCs w:val="20"/>
              </w:rPr>
              <w:t xml:space="preserve">Teorías políticas del nacionalismo </w:t>
            </w:r>
          </w:p>
        </w:tc>
      </w:tr>
      <w:tr w:rsidR="00180811" w:rsidRPr="00E0051A" w14:paraId="6F76135A" w14:textId="77777777" w:rsidTr="009F6541">
        <w:trPr>
          <w:trHeight w:val="329"/>
        </w:trPr>
        <w:tc>
          <w:tcPr>
            <w:tcW w:w="0" w:type="auto"/>
            <w:tcBorders>
              <w:top w:val="single" w:sz="12" w:space="0" w:color="000000"/>
              <w:left w:val="single" w:sz="8" w:space="0" w:color="000000"/>
              <w:bottom w:val="single" w:sz="12" w:space="0" w:color="000000"/>
              <w:right w:val="single" w:sz="8" w:space="0" w:color="000000"/>
            </w:tcBorders>
            <w:shd w:val="clear" w:color="auto" w:fill="E6E6E6"/>
            <w:vAlign w:val="center"/>
          </w:tcPr>
          <w:p w14:paraId="25127297" w14:textId="77777777" w:rsidR="00180811" w:rsidRPr="00E0051A" w:rsidRDefault="00180811" w:rsidP="009F6541">
            <w:pPr>
              <w:rPr>
                <w:b/>
                <w:bCs/>
                <w:strike/>
                <w:szCs w:val="20"/>
              </w:rPr>
            </w:pPr>
            <w:r w:rsidRPr="00E0051A">
              <w:rPr>
                <w:b/>
                <w:bCs/>
                <w:strike/>
                <w:szCs w:val="20"/>
              </w:rPr>
              <w:t>Créditos ECTS</w:t>
            </w:r>
          </w:p>
        </w:tc>
        <w:tc>
          <w:tcPr>
            <w:tcW w:w="0" w:type="auto"/>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4FC2CD17" w14:textId="77777777" w:rsidR="00180811" w:rsidRPr="00E0051A" w:rsidRDefault="00180811" w:rsidP="009F6541">
            <w:pPr>
              <w:rPr>
                <w:strike/>
                <w:szCs w:val="20"/>
              </w:rPr>
            </w:pPr>
            <w:r w:rsidRPr="00E0051A">
              <w:rPr>
                <w:strike/>
                <w:szCs w:val="20"/>
              </w:rPr>
              <w:t>3.0</w:t>
            </w:r>
          </w:p>
        </w:tc>
        <w:tc>
          <w:tcPr>
            <w:tcW w:w="0" w:type="auto"/>
            <w:gridSpan w:val="3"/>
            <w:tcBorders>
              <w:top w:val="single" w:sz="12" w:space="0" w:color="000000"/>
              <w:left w:val="single" w:sz="8" w:space="0" w:color="000000"/>
              <w:bottom w:val="single" w:sz="12" w:space="0" w:color="000000"/>
              <w:right w:val="single" w:sz="8" w:space="0" w:color="000000"/>
            </w:tcBorders>
            <w:shd w:val="clear" w:color="auto" w:fill="E6E6E6"/>
            <w:tcMar>
              <w:top w:w="0" w:type="dxa"/>
              <w:left w:w="108" w:type="dxa"/>
              <w:bottom w:w="0" w:type="dxa"/>
              <w:right w:w="108" w:type="dxa"/>
            </w:tcMar>
            <w:vAlign w:val="center"/>
          </w:tcPr>
          <w:p w14:paraId="7F42DB12" w14:textId="77777777" w:rsidR="00180811" w:rsidRPr="00E0051A" w:rsidRDefault="00180811" w:rsidP="009F6541">
            <w:pPr>
              <w:rPr>
                <w:b/>
                <w:bCs/>
                <w:strike/>
                <w:szCs w:val="20"/>
              </w:rPr>
            </w:pPr>
            <w:r w:rsidRPr="00E0051A">
              <w:rPr>
                <w:b/>
                <w:bCs/>
                <w:strike/>
                <w:szCs w:val="20"/>
              </w:rPr>
              <w:t>Carácter</w:t>
            </w:r>
          </w:p>
        </w:tc>
        <w:tc>
          <w:tcPr>
            <w:tcW w:w="0" w:type="auto"/>
            <w:gridSpan w:val="3"/>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42DB3B13" w14:textId="77777777" w:rsidR="00180811" w:rsidRPr="00E0051A" w:rsidRDefault="00180811" w:rsidP="009F6541">
            <w:pPr>
              <w:rPr>
                <w:strike/>
                <w:szCs w:val="20"/>
              </w:rPr>
            </w:pPr>
            <w:r w:rsidRPr="00E0051A">
              <w:rPr>
                <w:strike/>
                <w:szCs w:val="20"/>
              </w:rPr>
              <w:t xml:space="preserve">Optativas </w:t>
            </w:r>
          </w:p>
        </w:tc>
      </w:tr>
      <w:tr w:rsidR="00180811" w:rsidRPr="00E0051A" w14:paraId="3E70E632" w14:textId="77777777" w:rsidTr="009F6541">
        <w:trPr>
          <w:trHeight w:val="329"/>
        </w:trPr>
        <w:tc>
          <w:tcPr>
            <w:tcW w:w="0" w:type="auto"/>
            <w:gridSpan w:val="8"/>
            <w:tcBorders>
              <w:top w:val="single" w:sz="12" w:space="0" w:color="000000"/>
              <w:left w:val="single" w:sz="8" w:space="0" w:color="000000"/>
              <w:bottom w:val="single" w:sz="12" w:space="0" w:color="000000"/>
              <w:right w:val="single" w:sz="8" w:space="0" w:color="000000"/>
            </w:tcBorders>
            <w:shd w:val="clear" w:color="auto" w:fill="E6E6E6"/>
            <w:tcMar>
              <w:top w:w="0" w:type="dxa"/>
              <w:left w:w="108" w:type="dxa"/>
              <w:bottom w:w="0" w:type="dxa"/>
              <w:right w:w="108" w:type="dxa"/>
            </w:tcMar>
            <w:vAlign w:val="center"/>
          </w:tcPr>
          <w:p w14:paraId="1FD16087" w14:textId="77777777" w:rsidR="00180811" w:rsidRPr="00E0051A" w:rsidRDefault="00180811" w:rsidP="009F6541">
            <w:pPr>
              <w:rPr>
                <w:b/>
                <w:bCs/>
                <w:strike/>
                <w:szCs w:val="20"/>
              </w:rPr>
            </w:pPr>
            <w:r w:rsidRPr="00E0051A">
              <w:rPr>
                <w:b/>
                <w:bCs/>
                <w:strike/>
                <w:szCs w:val="20"/>
              </w:rPr>
              <w:t>Denominación de la asignatura</w:t>
            </w:r>
          </w:p>
        </w:tc>
      </w:tr>
      <w:tr w:rsidR="00180811" w:rsidRPr="00E0051A" w14:paraId="720499BF" w14:textId="77777777" w:rsidTr="009F6541">
        <w:trPr>
          <w:trHeight w:val="329"/>
        </w:trPr>
        <w:tc>
          <w:tcPr>
            <w:tcW w:w="0" w:type="auto"/>
            <w:gridSpan w:val="8"/>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0C3BED20" w14:textId="77777777" w:rsidR="00180811" w:rsidRPr="00E0051A" w:rsidRDefault="00180811" w:rsidP="009F6541">
            <w:pPr>
              <w:rPr>
                <w:strike/>
                <w:szCs w:val="20"/>
              </w:rPr>
            </w:pPr>
            <w:r w:rsidRPr="00E0051A">
              <w:rPr>
                <w:strike/>
                <w:szCs w:val="20"/>
              </w:rPr>
              <w:t>Élites políticas en Cataluña</w:t>
            </w:r>
          </w:p>
        </w:tc>
      </w:tr>
      <w:tr w:rsidR="00180811" w:rsidRPr="00E0051A" w14:paraId="7FC59D03" w14:textId="77777777" w:rsidTr="009F6541">
        <w:trPr>
          <w:trHeight w:val="329"/>
        </w:trPr>
        <w:tc>
          <w:tcPr>
            <w:tcW w:w="0" w:type="auto"/>
            <w:tcBorders>
              <w:top w:val="single" w:sz="12" w:space="0" w:color="000000"/>
              <w:left w:val="single" w:sz="8" w:space="0" w:color="000000"/>
              <w:bottom w:val="single" w:sz="12" w:space="0" w:color="000000"/>
              <w:right w:val="single" w:sz="8" w:space="0" w:color="000000"/>
            </w:tcBorders>
            <w:shd w:val="clear" w:color="auto" w:fill="E6E6E6"/>
            <w:vAlign w:val="center"/>
          </w:tcPr>
          <w:p w14:paraId="358B2C46" w14:textId="77777777" w:rsidR="00180811" w:rsidRPr="00E0051A" w:rsidRDefault="00180811" w:rsidP="009F6541">
            <w:pPr>
              <w:rPr>
                <w:b/>
                <w:bCs/>
                <w:strike/>
                <w:szCs w:val="20"/>
              </w:rPr>
            </w:pPr>
            <w:r w:rsidRPr="00E0051A">
              <w:rPr>
                <w:b/>
                <w:bCs/>
                <w:strike/>
                <w:szCs w:val="20"/>
              </w:rPr>
              <w:t>Créditos ECTS</w:t>
            </w:r>
          </w:p>
        </w:tc>
        <w:tc>
          <w:tcPr>
            <w:tcW w:w="0" w:type="auto"/>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372E44E2" w14:textId="77777777" w:rsidR="00180811" w:rsidRPr="00E0051A" w:rsidRDefault="00180811" w:rsidP="009F6541">
            <w:pPr>
              <w:rPr>
                <w:strike/>
                <w:szCs w:val="20"/>
              </w:rPr>
            </w:pPr>
            <w:r w:rsidRPr="00E0051A">
              <w:rPr>
                <w:strike/>
                <w:szCs w:val="20"/>
              </w:rPr>
              <w:t>3.0</w:t>
            </w:r>
          </w:p>
        </w:tc>
        <w:tc>
          <w:tcPr>
            <w:tcW w:w="0" w:type="auto"/>
            <w:gridSpan w:val="3"/>
            <w:tcBorders>
              <w:top w:val="single" w:sz="12" w:space="0" w:color="000000"/>
              <w:left w:val="single" w:sz="8" w:space="0" w:color="000000"/>
              <w:bottom w:val="single" w:sz="12" w:space="0" w:color="000000"/>
              <w:right w:val="single" w:sz="8" w:space="0" w:color="000000"/>
            </w:tcBorders>
            <w:shd w:val="clear" w:color="auto" w:fill="E6E6E6"/>
            <w:tcMar>
              <w:top w:w="0" w:type="dxa"/>
              <w:left w:w="108" w:type="dxa"/>
              <w:bottom w:w="0" w:type="dxa"/>
              <w:right w:w="108" w:type="dxa"/>
            </w:tcMar>
            <w:vAlign w:val="center"/>
          </w:tcPr>
          <w:p w14:paraId="05156893" w14:textId="77777777" w:rsidR="00180811" w:rsidRPr="00E0051A" w:rsidRDefault="00180811" w:rsidP="009F6541">
            <w:pPr>
              <w:rPr>
                <w:b/>
                <w:bCs/>
                <w:strike/>
                <w:szCs w:val="20"/>
              </w:rPr>
            </w:pPr>
            <w:r w:rsidRPr="00E0051A">
              <w:rPr>
                <w:b/>
                <w:bCs/>
                <w:strike/>
                <w:szCs w:val="20"/>
              </w:rPr>
              <w:t>Carácter</w:t>
            </w:r>
          </w:p>
        </w:tc>
        <w:tc>
          <w:tcPr>
            <w:tcW w:w="0" w:type="auto"/>
            <w:gridSpan w:val="3"/>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2159740B" w14:textId="77777777" w:rsidR="00180811" w:rsidRPr="00E0051A" w:rsidRDefault="00180811" w:rsidP="009F6541">
            <w:pPr>
              <w:rPr>
                <w:strike/>
                <w:szCs w:val="20"/>
              </w:rPr>
            </w:pPr>
            <w:r w:rsidRPr="00E0051A">
              <w:rPr>
                <w:strike/>
                <w:szCs w:val="20"/>
              </w:rPr>
              <w:t xml:space="preserve">Optativas </w:t>
            </w:r>
          </w:p>
        </w:tc>
      </w:tr>
      <w:tr w:rsidR="00180811" w:rsidRPr="00E0051A" w14:paraId="499989EC" w14:textId="77777777" w:rsidTr="009F6541">
        <w:trPr>
          <w:trHeight w:val="329"/>
        </w:trPr>
        <w:tc>
          <w:tcPr>
            <w:tcW w:w="0" w:type="auto"/>
            <w:gridSpan w:val="8"/>
            <w:tcBorders>
              <w:top w:val="single" w:sz="12" w:space="0" w:color="000000"/>
              <w:left w:val="single" w:sz="8" w:space="0" w:color="000000"/>
              <w:bottom w:val="single" w:sz="12" w:space="0" w:color="000000"/>
              <w:right w:val="single" w:sz="8" w:space="0" w:color="000000"/>
            </w:tcBorders>
            <w:shd w:val="clear" w:color="auto" w:fill="E6E6E6"/>
            <w:tcMar>
              <w:top w:w="0" w:type="dxa"/>
              <w:left w:w="108" w:type="dxa"/>
              <w:bottom w:w="0" w:type="dxa"/>
              <w:right w:w="108" w:type="dxa"/>
            </w:tcMar>
            <w:vAlign w:val="center"/>
          </w:tcPr>
          <w:p w14:paraId="5B25862E" w14:textId="77777777" w:rsidR="00180811" w:rsidRPr="00E0051A" w:rsidRDefault="00180811" w:rsidP="009F6541">
            <w:pPr>
              <w:rPr>
                <w:b/>
                <w:bCs/>
                <w:strike/>
                <w:szCs w:val="20"/>
              </w:rPr>
            </w:pPr>
            <w:r w:rsidRPr="00E0051A">
              <w:rPr>
                <w:b/>
                <w:bCs/>
                <w:strike/>
                <w:szCs w:val="20"/>
              </w:rPr>
              <w:t>Denominación de la asignatura</w:t>
            </w:r>
          </w:p>
        </w:tc>
      </w:tr>
      <w:tr w:rsidR="00180811" w:rsidRPr="00E0051A" w14:paraId="7E7405B8" w14:textId="77777777" w:rsidTr="009F6541">
        <w:trPr>
          <w:trHeight w:val="329"/>
        </w:trPr>
        <w:tc>
          <w:tcPr>
            <w:tcW w:w="0" w:type="auto"/>
            <w:gridSpan w:val="8"/>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224CFC33" w14:textId="77777777" w:rsidR="00180811" w:rsidRPr="00E0051A" w:rsidRDefault="00180811" w:rsidP="009F6541">
            <w:pPr>
              <w:rPr>
                <w:strike/>
                <w:szCs w:val="20"/>
              </w:rPr>
            </w:pPr>
            <w:r w:rsidRPr="00E0051A">
              <w:rPr>
                <w:strike/>
                <w:szCs w:val="20"/>
              </w:rPr>
              <w:t>Élites políticas en España</w:t>
            </w:r>
          </w:p>
        </w:tc>
      </w:tr>
      <w:tr w:rsidR="00180811" w:rsidRPr="00E0051A" w14:paraId="078661D5" w14:textId="77777777" w:rsidTr="009F6541">
        <w:trPr>
          <w:trHeight w:val="329"/>
        </w:trPr>
        <w:tc>
          <w:tcPr>
            <w:tcW w:w="0" w:type="auto"/>
            <w:tcBorders>
              <w:top w:val="single" w:sz="12" w:space="0" w:color="000000"/>
              <w:left w:val="single" w:sz="8" w:space="0" w:color="000000"/>
              <w:bottom w:val="single" w:sz="12" w:space="0" w:color="000000"/>
              <w:right w:val="single" w:sz="8" w:space="0" w:color="000000"/>
            </w:tcBorders>
            <w:shd w:val="clear" w:color="auto" w:fill="E6E6E6"/>
            <w:vAlign w:val="center"/>
          </w:tcPr>
          <w:p w14:paraId="440C51D7" w14:textId="77777777" w:rsidR="00180811" w:rsidRPr="00E0051A" w:rsidRDefault="00180811" w:rsidP="009F6541">
            <w:pPr>
              <w:rPr>
                <w:b/>
                <w:bCs/>
                <w:strike/>
                <w:szCs w:val="20"/>
              </w:rPr>
            </w:pPr>
            <w:r w:rsidRPr="00E0051A">
              <w:rPr>
                <w:b/>
                <w:bCs/>
                <w:strike/>
                <w:szCs w:val="20"/>
              </w:rPr>
              <w:t>Créditos ECTS</w:t>
            </w:r>
          </w:p>
        </w:tc>
        <w:tc>
          <w:tcPr>
            <w:tcW w:w="0" w:type="auto"/>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27AC7176" w14:textId="77777777" w:rsidR="00180811" w:rsidRPr="00E0051A" w:rsidRDefault="00180811" w:rsidP="009F6541">
            <w:pPr>
              <w:rPr>
                <w:strike/>
                <w:szCs w:val="20"/>
              </w:rPr>
            </w:pPr>
            <w:r w:rsidRPr="00E0051A">
              <w:rPr>
                <w:strike/>
                <w:szCs w:val="20"/>
              </w:rPr>
              <w:t>3.0</w:t>
            </w:r>
          </w:p>
        </w:tc>
        <w:tc>
          <w:tcPr>
            <w:tcW w:w="0" w:type="auto"/>
            <w:gridSpan w:val="3"/>
            <w:tcBorders>
              <w:top w:val="single" w:sz="12" w:space="0" w:color="000000"/>
              <w:left w:val="single" w:sz="8" w:space="0" w:color="000000"/>
              <w:bottom w:val="single" w:sz="12" w:space="0" w:color="000000"/>
              <w:right w:val="single" w:sz="8" w:space="0" w:color="000000"/>
            </w:tcBorders>
            <w:shd w:val="clear" w:color="auto" w:fill="E6E6E6"/>
            <w:tcMar>
              <w:top w:w="0" w:type="dxa"/>
              <w:left w:w="108" w:type="dxa"/>
              <w:bottom w:w="0" w:type="dxa"/>
              <w:right w:w="108" w:type="dxa"/>
            </w:tcMar>
            <w:vAlign w:val="center"/>
          </w:tcPr>
          <w:p w14:paraId="1D8972DE" w14:textId="77777777" w:rsidR="00180811" w:rsidRPr="00E0051A" w:rsidRDefault="00180811" w:rsidP="009F6541">
            <w:pPr>
              <w:rPr>
                <w:b/>
                <w:bCs/>
                <w:strike/>
                <w:szCs w:val="20"/>
              </w:rPr>
            </w:pPr>
            <w:r w:rsidRPr="00E0051A">
              <w:rPr>
                <w:b/>
                <w:bCs/>
                <w:strike/>
                <w:szCs w:val="20"/>
              </w:rPr>
              <w:t>Carácter</w:t>
            </w:r>
          </w:p>
        </w:tc>
        <w:tc>
          <w:tcPr>
            <w:tcW w:w="0" w:type="auto"/>
            <w:gridSpan w:val="3"/>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3D086E90" w14:textId="77777777" w:rsidR="00180811" w:rsidRPr="00E0051A" w:rsidRDefault="00180811" w:rsidP="009F6541">
            <w:pPr>
              <w:rPr>
                <w:strike/>
                <w:szCs w:val="20"/>
              </w:rPr>
            </w:pPr>
            <w:r w:rsidRPr="00E0051A">
              <w:rPr>
                <w:strike/>
                <w:szCs w:val="20"/>
              </w:rPr>
              <w:t xml:space="preserve">Optativas </w:t>
            </w:r>
          </w:p>
        </w:tc>
      </w:tr>
      <w:tr w:rsidR="00180811" w:rsidRPr="00E0051A" w14:paraId="17DC27E3" w14:textId="77777777" w:rsidTr="009F6541">
        <w:trPr>
          <w:trHeight w:val="329"/>
        </w:trPr>
        <w:tc>
          <w:tcPr>
            <w:tcW w:w="0" w:type="auto"/>
            <w:gridSpan w:val="8"/>
            <w:tcBorders>
              <w:top w:val="single" w:sz="12" w:space="0" w:color="000000"/>
              <w:left w:val="single" w:sz="8" w:space="0" w:color="000000"/>
              <w:bottom w:val="single" w:sz="12" w:space="0" w:color="000000"/>
              <w:right w:val="single" w:sz="8" w:space="0" w:color="000000"/>
            </w:tcBorders>
            <w:shd w:val="clear" w:color="auto" w:fill="E6E6E6"/>
            <w:tcMar>
              <w:top w:w="0" w:type="dxa"/>
              <w:left w:w="108" w:type="dxa"/>
              <w:bottom w:w="0" w:type="dxa"/>
              <w:right w:w="108" w:type="dxa"/>
            </w:tcMar>
            <w:vAlign w:val="center"/>
          </w:tcPr>
          <w:p w14:paraId="4963E1D9" w14:textId="77777777" w:rsidR="00180811" w:rsidRPr="00E0051A" w:rsidRDefault="00180811" w:rsidP="009F6541">
            <w:pPr>
              <w:rPr>
                <w:b/>
                <w:bCs/>
                <w:strike/>
                <w:szCs w:val="20"/>
              </w:rPr>
            </w:pPr>
            <w:r w:rsidRPr="00E0051A">
              <w:rPr>
                <w:b/>
                <w:bCs/>
                <w:strike/>
                <w:szCs w:val="20"/>
              </w:rPr>
              <w:t>Denominación de la asignatura</w:t>
            </w:r>
          </w:p>
        </w:tc>
      </w:tr>
      <w:tr w:rsidR="00180811" w:rsidRPr="00E0051A" w14:paraId="4A3DAF19" w14:textId="77777777" w:rsidTr="009F6541">
        <w:trPr>
          <w:trHeight w:val="329"/>
        </w:trPr>
        <w:tc>
          <w:tcPr>
            <w:tcW w:w="0" w:type="auto"/>
            <w:gridSpan w:val="8"/>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73F2F213" w14:textId="77777777" w:rsidR="00180811" w:rsidRPr="00E0051A" w:rsidRDefault="00180811" w:rsidP="009F6541">
            <w:pPr>
              <w:rPr>
                <w:strike/>
                <w:szCs w:val="20"/>
              </w:rPr>
            </w:pPr>
            <w:r w:rsidRPr="00E0051A">
              <w:rPr>
                <w:strike/>
                <w:szCs w:val="20"/>
              </w:rPr>
              <w:t>Desigualdades Sociales y Políticas Públicas</w:t>
            </w:r>
          </w:p>
        </w:tc>
      </w:tr>
      <w:tr w:rsidR="00180811" w:rsidRPr="00E0051A" w14:paraId="6883A0FB" w14:textId="77777777" w:rsidTr="009F6541">
        <w:trPr>
          <w:trHeight w:val="329"/>
        </w:trPr>
        <w:tc>
          <w:tcPr>
            <w:tcW w:w="0" w:type="auto"/>
            <w:tcBorders>
              <w:top w:val="single" w:sz="12" w:space="0" w:color="000000"/>
              <w:left w:val="single" w:sz="8" w:space="0" w:color="000000"/>
              <w:bottom w:val="single" w:sz="12" w:space="0" w:color="000000"/>
              <w:right w:val="single" w:sz="8" w:space="0" w:color="000000"/>
            </w:tcBorders>
            <w:shd w:val="clear" w:color="auto" w:fill="E6E6E6"/>
            <w:vAlign w:val="center"/>
          </w:tcPr>
          <w:p w14:paraId="3B733703" w14:textId="77777777" w:rsidR="00180811" w:rsidRPr="00E0051A" w:rsidRDefault="00180811" w:rsidP="009F6541">
            <w:pPr>
              <w:rPr>
                <w:b/>
                <w:bCs/>
                <w:strike/>
                <w:szCs w:val="20"/>
              </w:rPr>
            </w:pPr>
            <w:r w:rsidRPr="00E0051A">
              <w:rPr>
                <w:b/>
                <w:bCs/>
                <w:strike/>
                <w:szCs w:val="20"/>
              </w:rPr>
              <w:t>Créditos ECTS</w:t>
            </w:r>
          </w:p>
        </w:tc>
        <w:tc>
          <w:tcPr>
            <w:tcW w:w="0" w:type="auto"/>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4E123B44" w14:textId="77777777" w:rsidR="00180811" w:rsidRPr="00E0051A" w:rsidRDefault="00180811" w:rsidP="009F6541">
            <w:pPr>
              <w:rPr>
                <w:strike/>
                <w:szCs w:val="20"/>
              </w:rPr>
            </w:pPr>
            <w:r w:rsidRPr="00E0051A">
              <w:rPr>
                <w:strike/>
                <w:szCs w:val="20"/>
              </w:rPr>
              <w:t>3.0</w:t>
            </w:r>
          </w:p>
        </w:tc>
        <w:tc>
          <w:tcPr>
            <w:tcW w:w="0" w:type="auto"/>
            <w:gridSpan w:val="3"/>
            <w:tcBorders>
              <w:top w:val="single" w:sz="12" w:space="0" w:color="000000"/>
              <w:left w:val="single" w:sz="8" w:space="0" w:color="000000"/>
              <w:bottom w:val="single" w:sz="12" w:space="0" w:color="000000"/>
              <w:right w:val="single" w:sz="8" w:space="0" w:color="000000"/>
            </w:tcBorders>
            <w:shd w:val="clear" w:color="auto" w:fill="E6E6E6"/>
            <w:tcMar>
              <w:top w:w="0" w:type="dxa"/>
              <w:left w:w="108" w:type="dxa"/>
              <w:bottom w:w="0" w:type="dxa"/>
              <w:right w:w="108" w:type="dxa"/>
            </w:tcMar>
            <w:vAlign w:val="center"/>
          </w:tcPr>
          <w:p w14:paraId="2C787CFE" w14:textId="77777777" w:rsidR="00180811" w:rsidRPr="00E0051A" w:rsidRDefault="00180811" w:rsidP="009F6541">
            <w:pPr>
              <w:rPr>
                <w:b/>
                <w:bCs/>
                <w:strike/>
                <w:szCs w:val="20"/>
              </w:rPr>
            </w:pPr>
            <w:r w:rsidRPr="00E0051A">
              <w:rPr>
                <w:b/>
                <w:bCs/>
                <w:strike/>
                <w:szCs w:val="20"/>
              </w:rPr>
              <w:t>Carácter</w:t>
            </w:r>
          </w:p>
        </w:tc>
        <w:tc>
          <w:tcPr>
            <w:tcW w:w="0" w:type="auto"/>
            <w:gridSpan w:val="3"/>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255FD539" w14:textId="77777777" w:rsidR="00180811" w:rsidRPr="00E0051A" w:rsidRDefault="00180811" w:rsidP="009F6541">
            <w:pPr>
              <w:rPr>
                <w:strike/>
                <w:szCs w:val="20"/>
              </w:rPr>
            </w:pPr>
            <w:r w:rsidRPr="00E0051A">
              <w:rPr>
                <w:strike/>
                <w:szCs w:val="20"/>
              </w:rPr>
              <w:t xml:space="preserve">Optativas </w:t>
            </w:r>
          </w:p>
        </w:tc>
      </w:tr>
      <w:tr w:rsidR="00180811" w:rsidRPr="00E0051A" w14:paraId="175D2928" w14:textId="77777777" w:rsidTr="009F6541">
        <w:trPr>
          <w:trHeight w:val="329"/>
        </w:trPr>
        <w:tc>
          <w:tcPr>
            <w:tcW w:w="0" w:type="auto"/>
            <w:gridSpan w:val="8"/>
            <w:tcBorders>
              <w:top w:val="single" w:sz="12" w:space="0" w:color="000000"/>
              <w:left w:val="single" w:sz="8" w:space="0" w:color="000000"/>
              <w:bottom w:val="single" w:sz="12" w:space="0" w:color="000000"/>
              <w:right w:val="single" w:sz="8" w:space="0" w:color="000000"/>
            </w:tcBorders>
            <w:shd w:val="clear" w:color="auto" w:fill="E6E6E6"/>
            <w:tcMar>
              <w:top w:w="0" w:type="dxa"/>
              <w:left w:w="108" w:type="dxa"/>
              <w:bottom w:w="0" w:type="dxa"/>
              <w:right w:w="108" w:type="dxa"/>
            </w:tcMar>
            <w:vAlign w:val="center"/>
          </w:tcPr>
          <w:p w14:paraId="1CC39CA5" w14:textId="77777777" w:rsidR="00180811" w:rsidRPr="00E0051A" w:rsidRDefault="00180811" w:rsidP="009F6541">
            <w:pPr>
              <w:rPr>
                <w:b/>
                <w:bCs/>
                <w:strike/>
                <w:szCs w:val="20"/>
              </w:rPr>
            </w:pPr>
            <w:r w:rsidRPr="00E0051A">
              <w:rPr>
                <w:b/>
                <w:bCs/>
                <w:strike/>
                <w:szCs w:val="20"/>
              </w:rPr>
              <w:t>Denominación de la asignatura</w:t>
            </w:r>
          </w:p>
        </w:tc>
      </w:tr>
      <w:tr w:rsidR="00180811" w:rsidRPr="00E0051A" w14:paraId="6D495DEC" w14:textId="77777777" w:rsidTr="009F6541">
        <w:trPr>
          <w:trHeight w:val="329"/>
        </w:trPr>
        <w:tc>
          <w:tcPr>
            <w:tcW w:w="0" w:type="auto"/>
            <w:gridSpan w:val="8"/>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6C009462" w14:textId="77777777" w:rsidR="00180811" w:rsidRPr="00E0051A" w:rsidRDefault="00180811" w:rsidP="009F6541">
            <w:pPr>
              <w:rPr>
                <w:strike/>
                <w:szCs w:val="20"/>
              </w:rPr>
            </w:pPr>
            <w:r w:rsidRPr="00E0051A">
              <w:rPr>
                <w:strike/>
                <w:szCs w:val="20"/>
              </w:rPr>
              <w:t>Nuevos movimientos sociales y políticas alternativas</w:t>
            </w:r>
          </w:p>
        </w:tc>
      </w:tr>
      <w:tr w:rsidR="00180811" w:rsidRPr="00E0051A" w14:paraId="74B4499B" w14:textId="77777777" w:rsidTr="009F6541">
        <w:trPr>
          <w:trHeight w:val="329"/>
        </w:trPr>
        <w:tc>
          <w:tcPr>
            <w:tcW w:w="0" w:type="auto"/>
            <w:tcBorders>
              <w:top w:val="single" w:sz="12" w:space="0" w:color="000000"/>
              <w:left w:val="single" w:sz="8" w:space="0" w:color="000000"/>
              <w:bottom w:val="single" w:sz="12" w:space="0" w:color="000000"/>
              <w:right w:val="single" w:sz="8" w:space="0" w:color="000000"/>
            </w:tcBorders>
            <w:shd w:val="clear" w:color="auto" w:fill="E6E6E6"/>
            <w:vAlign w:val="center"/>
          </w:tcPr>
          <w:p w14:paraId="32A51D59" w14:textId="77777777" w:rsidR="00180811" w:rsidRPr="00E0051A" w:rsidRDefault="00180811" w:rsidP="009F6541">
            <w:pPr>
              <w:rPr>
                <w:b/>
                <w:bCs/>
                <w:strike/>
                <w:szCs w:val="20"/>
              </w:rPr>
            </w:pPr>
            <w:r w:rsidRPr="00E0051A">
              <w:rPr>
                <w:b/>
                <w:bCs/>
                <w:strike/>
                <w:szCs w:val="20"/>
              </w:rPr>
              <w:t>Créditos ECTS</w:t>
            </w:r>
          </w:p>
        </w:tc>
        <w:tc>
          <w:tcPr>
            <w:tcW w:w="0" w:type="auto"/>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0363A77E" w14:textId="77777777" w:rsidR="00180811" w:rsidRPr="00E0051A" w:rsidRDefault="00180811" w:rsidP="009F6541">
            <w:pPr>
              <w:rPr>
                <w:strike/>
                <w:szCs w:val="20"/>
              </w:rPr>
            </w:pPr>
            <w:r w:rsidRPr="00E0051A">
              <w:rPr>
                <w:strike/>
                <w:szCs w:val="20"/>
              </w:rPr>
              <w:t>3.0</w:t>
            </w:r>
          </w:p>
        </w:tc>
        <w:tc>
          <w:tcPr>
            <w:tcW w:w="0" w:type="auto"/>
            <w:gridSpan w:val="3"/>
            <w:tcBorders>
              <w:top w:val="single" w:sz="12" w:space="0" w:color="000000"/>
              <w:left w:val="single" w:sz="8" w:space="0" w:color="000000"/>
              <w:bottom w:val="single" w:sz="12" w:space="0" w:color="000000"/>
              <w:right w:val="single" w:sz="8" w:space="0" w:color="000000"/>
            </w:tcBorders>
            <w:shd w:val="clear" w:color="auto" w:fill="E6E6E6"/>
            <w:tcMar>
              <w:top w:w="0" w:type="dxa"/>
              <w:left w:w="108" w:type="dxa"/>
              <w:bottom w:w="0" w:type="dxa"/>
              <w:right w:w="108" w:type="dxa"/>
            </w:tcMar>
            <w:vAlign w:val="center"/>
          </w:tcPr>
          <w:p w14:paraId="211D3D2E" w14:textId="77777777" w:rsidR="00180811" w:rsidRPr="00E0051A" w:rsidRDefault="00180811" w:rsidP="009F6541">
            <w:pPr>
              <w:rPr>
                <w:b/>
                <w:bCs/>
                <w:strike/>
                <w:szCs w:val="20"/>
              </w:rPr>
            </w:pPr>
            <w:r w:rsidRPr="00E0051A">
              <w:rPr>
                <w:b/>
                <w:bCs/>
                <w:strike/>
                <w:szCs w:val="20"/>
              </w:rPr>
              <w:t>Carácter</w:t>
            </w:r>
          </w:p>
        </w:tc>
        <w:tc>
          <w:tcPr>
            <w:tcW w:w="0" w:type="auto"/>
            <w:gridSpan w:val="3"/>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79C0CE39" w14:textId="77777777" w:rsidR="00180811" w:rsidRPr="00E0051A" w:rsidRDefault="00180811" w:rsidP="009F6541">
            <w:pPr>
              <w:rPr>
                <w:strike/>
                <w:szCs w:val="20"/>
              </w:rPr>
            </w:pPr>
            <w:r w:rsidRPr="00E0051A">
              <w:rPr>
                <w:strike/>
                <w:szCs w:val="20"/>
              </w:rPr>
              <w:t xml:space="preserve">Optativas </w:t>
            </w:r>
          </w:p>
        </w:tc>
      </w:tr>
      <w:tr w:rsidR="00180811" w:rsidRPr="00E0051A" w14:paraId="064D04E6" w14:textId="77777777" w:rsidTr="009F6541">
        <w:trPr>
          <w:trHeight w:val="329"/>
        </w:trPr>
        <w:tc>
          <w:tcPr>
            <w:tcW w:w="0" w:type="auto"/>
            <w:gridSpan w:val="8"/>
            <w:tcBorders>
              <w:top w:val="single" w:sz="12" w:space="0" w:color="000000"/>
              <w:left w:val="single" w:sz="8" w:space="0" w:color="000000"/>
              <w:bottom w:val="single" w:sz="12" w:space="0" w:color="000000"/>
              <w:right w:val="single" w:sz="8" w:space="0" w:color="000000"/>
            </w:tcBorders>
            <w:shd w:val="clear" w:color="auto" w:fill="E6E6E6"/>
            <w:tcMar>
              <w:top w:w="0" w:type="dxa"/>
              <w:left w:w="108" w:type="dxa"/>
              <w:bottom w:w="0" w:type="dxa"/>
              <w:right w:w="108" w:type="dxa"/>
            </w:tcMar>
            <w:vAlign w:val="center"/>
          </w:tcPr>
          <w:p w14:paraId="4378A489" w14:textId="77777777" w:rsidR="00180811" w:rsidRPr="00E0051A" w:rsidRDefault="00180811" w:rsidP="009F6541">
            <w:pPr>
              <w:rPr>
                <w:b/>
                <w:bCs/>
                <w:strike/>
                <w:szCs w:val="20"/>
              </w:rPr>
            </w:pPr>
            <w:r w:rsidRPr="00E0051A">
              <w:rPr>
                <w:b/>
                <w:bCs/>
                <w:strike/>
                <w:szCs w:val="20"/>
              </w:rPr>
              <w:t>Denominación de la asignatura</w:t>
            </w:r>
          </w:p>
        </w:tc>
      </w:tr>
      <w:tr w:rsidR="00180811" w:rsidRPr="00E0051A" w14:paraId="4515F20E" w14:textId="77777777" w:rsidTr="009F6541">
        <w:trPr>
          <w:trHeight w:val="329"/>
        </w:trPr>
        <w:tc>
          <w:tcPr>
            <w:tcW w:w="0" w:type="auto"/>
            <w:gridSpan w:val="8"/>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53C198F6" w14:textId="77777777" w:rsidR="00180811" w:rsidRPr="00E0051A" w:rsidRDefault="00180811" w:rsidP="009F6541">
            <w:pPr>
              <w:rPr>
                <w:strike/>
                <w:szCs w:val="20"/>
              </w:rPr>
            </w:pPr>
            <w:r w:rsidRPr="00E0051A">
              <w:rPr>
                <w:strike/>
                <w:szCs w:val="20"/>
              </w:rPr>
              <w:t>Investigación Social Avanzada: Estadística aplicada al análisis de datos sociopolíticos</w:t>
            </w:r>
          </w:p>
        </w:tc>
      </w:tr>
      <w:tr w:rsidR="00180811" w:rsidRPr="00E0051A" w14:paraId="26CFAD8F" w14:textId="77777777" w:rsidTr="009F6541">
        <w:trPr>
          <w:trHeight w:val="329"/>
        </w:trPr>
        <w:tc>
          <w:tcPr>
            <w:tcW w:w="0" w:type="auto"/>
            <w:tcBorders>
              <w:top w:val="single" w:sz="12" w:space="0" w:color="000000"/>
              <w:left w:val="single" w:sz="8" w:space="0" w:color="000000"/>
              <w:bottom w:val="single" w:sz="12" w:space="0" w:color="000000"/>
              <w:right w:val="single" w:sz="8" w:space="0" w:color="000000"/>
            </w:tcBorders>
            <w:shd w:val="clear" w:color="auto" w:fill="E6E6E6"/>
            <w:vAlign w:val="center"/>
          </w:tcPr>
          <w:p w14:paraId="75F3D102" w14:textId="77777777" w:rsidR="00180811" w:rsidRPr="00E0051A" w:rsidRDefault="00180811" w:rsidP="009F6541">
            <w:pPr>
              <w:rPr>
                <w:b/>
                <w:bCs/>
                <w:strike/>
                <w:szCs w:val="20"/>
              </w:rPr>
            </w:pPr>
            <w:r w:rsidRPr="00E0051A">
              <w:rPr>
                <w:b/>
                <w:bCs/>
                <w:strike/>
                <w:szCs w:val="20"/>
              </w:rPr>
              <w:t>Créditos ECTS</w:t>
            </w:r>
          </w:p>
        </w:tc>
        <w:tc>
          <w:tcPr>
            <w:tcW w:w="0" w:type="auto"/>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25A63656" w14:textId="77777777" w:rsidR="00180811" w:rsidRPr="00E0051A" w:rsidRDefault="00180811" w:rsidP="009F6541">
            <w:pPr>
              <w:rPr>
                <w:strike/>
                <w:szCs w:val="20"/>
              </w:rPr>
            </w:pPr>
            <w:r w:rsidRPr="00E0051A">
              <w:rPr>
                <w:strike/>
                <w:szCs w:val="20"/>
              </w:rPr>
              <w:t>3.0</w:t>
            </w:r>
          </w:p>
        </w:tc>
        <w:tc>
          <w:tcPr>
            <w:tcW w:w="0" w:type="auto"/>
            <w:gridSpan w:val="3"/>
            <w:tcBorders>
              <w:top w:val="single" w:sz="12" w:space="0" w:color="000000"/>
              <w:left w:val="single" w:sz="8" w:space="0" w:color="000000"/>
              <w:bottom w:val="single" w:sz="12" w:space="0" w:color="000000"/>
              <w:right w:val="single" w:sz="8" w:space="0" w:color="000000"/>
            </w:tcBorders>
            <w:shd w:val="clear" w:color="auto" w:fill="E6E6E6"/>
            <w:tcMar>
              <w:top w:w="0" w:type="dxa"/>
              <w:left w:w="108" w:type="dxa"/>
              <w:bottom w:w="0" w:type="dxa"/>
              <w:right w:w="108" w:type="dxa"/>
            </w:tcMar>
            <w:vAlign w:val="center"/>
          </w:tcPr>
          <w:p w14:paraId="747F376A" w14:textId="77777777" w:rsidR="00180811" w:rsidRPr="00E0051A" w:rsidRDefault="00180811" w:rsidP="009F6541">
            <w:pPr>
              <w:rPr>
                <w:b/>
                <w:bCs/>
                <w:strike/>
                <w:szCs w:val="20"/>
              </w:rPr>
            </w:pPr>
            <w:r w:rsidRPr="00E0051A">
              <w:rPr>
                <w:b/>
                <w:bCs/>
                <w:strike/>
                <w:szCs w:val="20"/>
              </w:rPr>
              <w:t>Carácter</w:t>
            </w:r>
          </w:p>
        </w:tc>
        <w:tc>
          <w:tcPr>
            <w:tcW w:w="0" w:type="auto"/>
            <w:gridSpan w:val="3"/>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4F7DC3DC" w14:textId="77777777" w:rsidR="00180811" w:rsidRPr="00E0051A" w:rsidRDefault="00180811" w:rsidP="009F6541">
            <w:pPr>
              <w:rPr>
                <w:strike/>
                <w:szCs w:val="20"/>
              </w:rPr>
            </w:pPr>
            <w:r w:rsidRPr="00E0051A">
              <w:rPr>
                <w:strike/>
                <w:szCs w:val="20"/>
              </w:rPr>
              <w:t xml:space="preserve">Optativas </w:t>
            </w:r>
          </w:p>
        </w:tc>
      </w:tr>
      <w:tr w:rsidR="00180811" w:rsidRPr="00E0051A" w14:paraId="688F7DFB" w14:textId="77777777" w:rsidTr="009F6541">
        <w:trPr>
          <w:trHeight w:val="329"/>
        </w:trPr>
        <w:tc>
          <w:tcPr>
            <w:tcW w:w="0" w:type="auto"/>
            <w:gridSpan w:val="8"/>
            <w:tcBorders>
              <w:top w:val="single" w:sz="12" w:space="0" w:color="000000"/>
              <w:left w:val="single" w:sz="8" w:space="0" w:color="000000"/>
              <w:bottom w:val="single" w:sz="12" w:space="0" w:color="000000"/>
              <w:right w:val="single" w:sz="8" w:space="0" w:color="000000"/>
            </w:tcBorders>
            <w:shd w:val="clear" w:color="auto" w:fill="E6E6E6"/>
            <w:tcMar>
              <w:top w:w="0" w:type="dxa"/>
              <w:left w:w="108" w:type="dxa"/>
              <w:bottom w:w="0" w:type="dxa"/>
              <w:right w:w="108" w:type="dxa"/>
            </w:tcMar>
            <w:vAlign w:val="center"/>
          </w:tcPr>
          <w:p w14:paraId="08420A3D" w14:textId="77777777" w:rsidR="00180811" w:rsidRPr="00E0051A" w:rsidRDefault="00180811" w:rsidP="009F6541">
            <w:pPr>
              <w:rPr>
                <w:b/>
                <w:bCs/>
                <w:strike/>
                <w:szCs w:val="20"/>
              </w:rPr>
            </w:pPr>
            <w:r w:rsidRPr="00E0051A">
              <w:rPr>
                <w:b/>
                <w:bCs/>
                <w:strike/>
                <w:szCs w:val="20"/>
              </w:rPr>
              <w:t>Denominación de la asignatura</w:t>
            </w:r>
          </w:p>
        </w:tc>
      </w:tr>
      <w:tr w:rsidR="00180811" w:rsidRPr="00E0051A" w14:paraId="46D96283" w14:textId="77777777" w:rsidTr="009F6541">
        <w:trPr>
          <w:trHeight w:val="329"/>
        </w:trPr>
        <w:tc>
          <w:tcPr>
            <w:tcW w:w="0" w:type="auto"/>
            <w:gridSpan w:val="8"/>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63E0EC62" w14:textId="77777777" w:rsidR="00180811" w:rsidRPr="00E0051A" w:rsidRDefault="00180811" w:rsidP="009F6541">
            <w:pPr>
              <w:rPr>
                <w:strike/>
                <w:szCs w:val="20"/>
              </w:rPr>
            </w:pPr>
            <w:r w:rsidRPr="00E0051A">
              <w:rPr>
                <w:strike/>
                <w:szCs w:val="20"/>
              </w:rPr>
              <w:t>Política Judicial</w:t>
            </w:r>
          </w:p>
        </w:tc>
      </w:tr>
      <w:tr w:rsidR="00180811" w:rsidRPr="00E0051A" w14:paraId="4AA1BC28" w14:textId="77777777" w:rsidTr="009F6541">
        <w:trPr>
          <w:trHeight w:val="329"/>
        </w:trPr>
        <w:tc>
          <w:tcPr>
            <w:tcW w:w="0" w:type="auto"/>
            <w:gridSpan w:val="3"/>
            <w:tcBorders>
              <w:top w:val="single" w:sz="12" w:space="0" w:color="000000"/>
              <w:left w:val="single" w:sz="8" w:space="0" w:color="000000"/>
              <w:bottom w:val="single" w:sz="12" w:space="0" w:color="000000"/>
              <w:right w:val="single" w:sz="8" w:space="0" w:color="000000"/>
            </w:tcBorders>
            <w:shd w:val="clear" w:color="auto" w:fill="E6E6E6"/>
            <w:tcMar>
              <w:top w:w="0" w:type="dxa"/>
              <w:left w:w="108" w:type="dxa"/>
              <w:bottom w:w="0" w:type="dxa"/>
              <w:right w:w="108" w:type="dxa"/>
            </w:tcMar>
            <w:vAlign w:val="center"/>
          </w:tcPr>
          <w:p w14:paraId="1CA51F8C" w14:textId="77777777" w:rsidR="00180811" w:rsidRPr="00E0051A" w:rsidRDefault="00180811" w:rsidP="009F6541">
            <w:pPr>
              <w:rPr>
                <w:b/>
                <w:bCs/>
                <w:strike/>
                <w:szCs w:val="20"/>
              </w:rPr>
            </w:pPr>
            <w:r w:rsidRPr="00E0051A">
              <w:rPr>
                <w:b/>
                <w:bCs/>
                <w:strike/>
                <w:szCs w:val="20"/>
              </w:rPr>
              <w:t>Créditos ECTS</w:t>
            </w:r>
          </w:p>
        </w:tc>
        <w:tc>
          <w:tcPr>
            <w:tcW w:w="0" w:type="auto"/>
            <w:gridSpan w:val="2"/>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05B7FD2D" w14:textId="77777777" w:rsidR="00180811" w:rsidRPr="00E0051A" w:rsidRDefault="00180811" w:rsidP="009F6541">
            <w:pPr>
              <w:rPr>
                <w:strike/>
                <w:szCs w:val="20"/>
              </w:rPr>
            </w:pPr>
            <w:r w:rsidRPr="00E0051A">
              <w:rPr>
                <w:strike/>
                <w:szCs w:val="20"/>
              </w:rPr>
              <w:t>3.0</w:t>
            </w:r>
          </w:p>
        </w:tc>
        <w:tc>
          <w:tcPr>
            <w:tcW w:w="0" w:type="auto"/>
            <w:vAlign w:val="center"/>
          </w:tcPr>
          <w:p w14:paraId="7E786D7A" w14:textId="77777777" w:rsidR="00180811" w:rsidRPr="00E0051A" w:rsidRDefault="00180811" w:rsidP="009F6541">
            <w:pPr>
              <w:rPr>
                <w:strike/>
                <w:szCs w:val="20"/>
              </w:rPr>
            </w:pPr>
          </w:p>
        </w:tc>
        <w:tc>
          <w:tcPr>
            <w:tcW w:w="0" w:type="auto"/>
            <w:vAlign w:val="center"/>
          </w:tcPr>
          <w:p w14:paraId="6D0CE21F" w14:textId="77777777" w:rsidR="00180811" w:rsidRPr="00E0051A" w:rsidRDefault="00180811" w:rsidP="009F6541">
            <w:pPr>
              <w:rPr>
                <w:strike/>
                <w:szCs w:val="20"/>
              </w:rPr>
            </w:pPr>
          </w:p>
        </w:tc>
        <w:tc>
          <w:tcPr>
            <w:tcW w:w="0" w:type="auto"/>
            <w:vAlign w:val="center"/>
          </w:tcPr>
          <w:p w14:paraId="224BA265" w14:textId="77777777" w:rsidR="00180811" w:rsidRPr="00E0051A" w:rsidRDefault="00180811" w:rsidP="009F6541">
            <w:pPr>
              <w:rPr>
                <w:strike/>
                <w:szCs w:val="20"/>
              </w:rPr>
            </w:pPr>
          </w:p>
        </w:tc>
      </w:tr>
      <w:tr w:rsidR="00180811" w:rsidRPr="00E0051A" w14:paraId="00EECC25" w14:textId="77777777" w:rsidTr="009F6541">
        <w:trPr>
          <w:trHeight w:val="329"/>
        </w:trPr>
        <w:tc>
          <w:tcPr>
            <w:tcW w:w="0" w:type="auto"/>
            <w:gridSpan w:val="8"/>
            <w:tcBorders>
              <w:top w:val="single" w:sz="12" w:space="0" w:color="000000"/>
              <w:left w:val="single" w:sz="8" w:space="0" w:color="000000"/>
              <w:bottom w:val="single" w:sz="12" w:space="0" w:color="000000"/>
              <w:right w:val="single" w:sz="8" w:space="0" w:color="000000"/>
            </w:tcBorders>
            <w:shd w:val="clear" w:color="auto" w:fill="E6E6E6"/>
            <w:tcMar>
              <w:top w:w="0" w:type="dxa"/>
              <w:left w:w="108" w:type="dxa"/>
              <w:bottom w:w="0" w:type="dxa"/>
              <w:right w:w="108" w:type="dxa"/>
            </w:tcMar>
            <w:vAlign w:val="center"/>
          </w:tcPr>
          <w:p w14:paraId="39BC1E9A" w14:textId="77777777" w:rsidR="00180811" w:rsidRPr="00E0051A" w:rsidRDefault="00180811" w:rsidP="009F6541">
            <w:pPr>
              <w:rPr>
                <w:b/>
                <w:bCs/>
                <w:strike/>
                <w:szCs w:val="20"/>
                <w:lang w:val="ca-ES"/>
              </w:rPr>
            </w:pPr>
            <w:r w:rsidRPr="00E0051A">
              <w:rPr>
                <w:b/>
                <w:bCs/>
                <w:strike/>
                <w:szCs w:val="20"/>
                <w:lang w:val="ca-ES"/>
              </w:rPr>
              <w:t>Denominación de la asignatura</w:t>
            </w:r>
          </w:p>
        </w:tc>
      </w:tr>
      <w:tr w:rsidR="00180811" w:rsidRPr="00E0051A" w14:paraId="639D09D8" w14:textId="77777777" w:rsidTr="009F6541">
        <w:trPr>
          <w:trHeight w:val="329"/>
        </w:trPr>
        <w:tc>
          <w:tcPr>
            <w:tcW w:w="0" w:type="auto"/>
            <w:gridSpan w:val="8"/>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641A64E1" w14:textId="77777777" w:rsidR="00180811" w:rsidRPr="00E0051A" w:rsidRDefault="00180811" w:rsidP="009F6541">
            <w:pPr>
              <w:rPr>
                <w:strike/>
                <w:szCs w:val="20"/>
                <w:lang w:val="ca-ES"/>
              </w:rPr>
            </w:pPr>
            <w:r w:rsidRPr="00E0051A">
              <w:rPr>
                <w:strike/>
                <w:szCs w:val="20"/>
                <w:lang w:val="ca-ES"/>
              </w:rPr>
              <w:t>Empresa pública: iniciativa econòmica pública</w:t>
            </w:r>
          </w:p>
        </w:tc>
      </w:tr>
      <w:tr w:rsidR="00180811" w:rsidRPr="00E0051A" w14:paraId="44446532" w14:textId="77777777" w:rsidTr="009F6541">
        <w:trPr>
          <w:trHeight w:val="329"/>
        </w:trPr>
        <w:tc>
          <w:tcPr>
            <w:tcW w:w="0" w:type="auto"/>
            <w:tcBorders>
              <w:top w:val="single" w:sz="12" w:space="0" w:color="000000"/>
              <w:left w:val="single" w:sz="8" w:space="0" w:color="000000"/>
              <w:bottom w:val="single" w:sz="12" w:space="0" w:color="000000"/>
              <w:right w:val="single" w:sz="8" w:space="0" w:color="000000"/>
            </w:tcBorders>
            <w:shd w:val="clear" w:color="auto" w:fill="E6E6E6"/>
            <w:vAlign w:val="center"/>
          </w:tcPr>
          <w:p w14:paraId="1A8F7D4F" w14:textId="77777777" w:rsidR="00180811" w:rsidRPr="00E0051A" w:rsidRDefault="00180811" w:rsidP="009F6541">
            <w:pPr>
              <w:rPr>
                <w:b/>
                <w:bCs/>
                <w:strike/>
                <w:szCs w:val="20"/>
                <w:lang w:val="ca-ES"/>
              </w:rPr>
            </w:pPr>
            <w:r w:rsidRPr="00E0051A">
              <w:rPr>
                <w:b/>
                <w:bCs/>
                <w:strike/>
                <w:szCs w:val="20"/>
                <w:lang w:val="ca-ES"/>
              </w:rPr>
              <w:t>Créditos ECTS</w:t>
            </w:r>
          </w:p>
        </w:tc>
        <w:tc>
          <w:tcPr>
            <w:tcW w:w="0" w:type="auto"/>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0DC71160" w14:textId="77777777" w:rsidR="00180811" w:rsidRPr="00E0051A" w:rsidRDefault="00180811" w:rsidP="009F6541">
            <w:pPr>
              <w:rPr>
                <w:strike/>
                <w:szCs w:val="20"/>
                <w:lang w:val="ca-ES"/>
              </w:rPr>
            </w:pPr>
            <w:r w:rsidRPr="00E0051A">
              <w:rPr>
                <w:strike/>
                <w:szCs w:val="20"/>
                <w:lang w:val="ca-ES"/>
              </w:rPr>
              <w:t>3.0</w:t>
            </w:r>
          </w:p>
        </w:tc>
        <w:tc>
          <w:tcPr>
            <w:tcW w:w="0" w:type="auto"/>
            <w:gridSpan w:val="2"/>
            <w:tcBorders>
              <w:top w:val="single" w:sz="12" w:space="0" w:color="000000"/>
              <w:left w:val="single" w:sz="8" w:space="0" w:color="000000"/>
              <w:bottom w:val="single" w:sz="12" w:space="0" w:color="000000"/>
              <w:right w:val="single" w:sz="8" w:space="0" w:color="000000"/>
            </w:tcBorders>
            <w:shd w:val="clear" w:color="auto" w:fill="E6E6E6"/>
            <w:tcMar>
              <w:top w:w="0" w:type="dxa"/>
              <w:left w:w="108" w:type="dxa"/>
              <w:bottom w:w="0" w:type="dxa"/>
              <w:right w:w="108" w:type="dxa"/>
            </w:tcMar>
            <w:vAlign w:val="center"/>
          </w:tcPr>
          <w:p w14:paraId="28F242E7" w14:textId="77777777" w:rsidR="00180811" w:rsidRPr="00E0051A" w:rsidRDefault="00180811" w:rsidP="009F6541">
            <w:pPr>
              <w:rPr>
                <w:b/>
                <w:bCs/>
                <w:strike/>
                <w:szCs w:val="20"/>
                <w:lang w:val="ca-ES"/>
              </w:rPr>
            </w:pPr>
            <w:r w:rsidRPr="00E0051A">
              <w:rPr>
                <w:b/>
                <w:bCs/>
                <w:strike/>
                <w:szCs w:val="20"/>
                <w:lang w:val="ca-ES"/>
              </w:rPr>
              <w:t>Carácter</w:t>
            </w:r>
          </w:p>
        </w:tc>
        <w:tc>
          <w:tcPr>
            <w:tcW w:w="0" w:type="auto"/>
            <w:gridSpan w:val="4"/>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70FD6624" w14:textId="77777777" w:rsidR="00180811" w:rsidRPr="00E0051A" w:rsidRDefault="00180811" w:rsidP="009F6541">
            <w:pPr>
              <w:rPr>
                <w:strike/>
                <w:szCs w:val="20"/>
                <w:lang w:val="ca-ES"/>
              </w:rPr>
            </w:pPr>
            <w:r w:rsidRPr="00E0051A">
              <w:rPr>
                <w:strike/>
                <w:szCs w:val="20"/>
                <w:lang w:val="ca-ES"/>
              </w:rPr>
              <w:t xml:space="preserve">Optativas </w:t>
            </w:r>
          </w:p>
        </w:tc>
      </w:tr>
    </w:tbl>
    <w:p w14:paraId="0EEAFB38" w14:textId="77777777" w:rsidR="00180811" w:rsidRPr="00E0051A" w:rsidRDefault="00180811" w:rsidP="00180811">
      <w:pPr>
        <w:autoSpaceDE w:val="0"/>
        <w:autoSpaceDN w:val="0"/>
        <w:adjustRightInd w:val="0"/>
        <w:jc w:val="both"/>
        <w:rPr>
          <w:rFonts w:cs="Arial"/>
          <w:szCs w:val="20"/>
        </w:rPr>
      </w:pPr>
    </w:p>
    <w:p w14:paraId="67B454D4" w14:textId="77777777" w:rsidR="00180811" w:rsidRPr="00E0051A" w:rsidRDefault="00180811" w:rsidP="00180811">
      <w:pPr>
        <w:autoSpaceDE w:val="0"/>
        <w:autoSpaceDN w:val="0"/>
        <w:adjustRightInd w:val="0"/>
        <w:jc w:val="both"/>
        <w:rPr>
          <w:szCs w:val="20"/>
        </w:rPr>
      </w:pPr>
    </w:p>
    <w:p w14:paraId="0C273FC8" w14:textId="77777777" w:rsidR="00180811" w:rsidRPr="00E0051A" w:rsidRDefault="00180811" w:rsidP="00180811">
      <w:pPr>
        <w:autoSpaceDE w:val="0"/>
        <w:autoSpaceDN w:val="0"/>
        <w:adjustRightInd w:val="0"/>
        <w:jc w:val="both"/>
        <w:rPr>
          <w:szCs w:val="20"/>
        </w:rPr>
      </w:pPr>
    </w:p>
    <w:p w14:paraId="58C68B4F" w14:textId="1F32F5EC" w:rsidR="00180811" w:rsidRDefault="009F6541" w:rsidP="00180811">
      <w:pPr>
        <w:pStyle w:val="Default"/>
        <w:jc w:val="both"/>
        <w:rPr>
          <w:rFonts w:ascii="Verdana" w:hAnsi="Verdana" w:cs="Times New Roman"/>
          <w:color w:val="FF0000"/>
          <w:sz w:val="20"/>
          <w:szCs w:val="20"/>
        </w:rPr>
      </w:pPr>
      <w:r>
        <w:rPr>
          <w:rFonts w:ascii="Verdana" w:hAnsi="Verdana" w:cs="Times New Roman"/>
          <w:color w:val="FF0000"/>
          <w:sz w:val="20"/>
          <w:szCs w:val="20"/>
        </w:rPr>
        <w:t xml:space="preserve">Siguiendo las recomendaciones de la ANECA, por medio de </w:t>
      </w:r>
      <w:r w:rsidR="00E028E2">
        <w:rPr>
          <w:rFonts w:ascii="Verdana" w:hAnsi="Verdana" w:cs="Times New Roman"/>
          <w:color w:val="FF0000"/>
          <w:sz w:val="20"/>
          <w:szCs w:val="20"/>
        </w:rPr>
        <w:t xml:space="preserve">informes de seguimiento como en el marco de los cambios introducidos en el Plan de Estudios a raíz del proceso de acreditación, </w:t>
      </w:r>
      <w:r w:rsidR="00FE37AA">
        <w:rPr>
          <w:rFonts w:ascii="Verdana" w:hAnsi="Verdana" w:cs="Times New Roman"/>
          <w:color w:val="FF0000"/>
          <w:sz w:val="20"/>
          <w:szCs w:val="20"/>
        </w:rPr>
        <w:t>se ha</w:t>
      </w:r>
      <w:r w:rsidR="00E028E2">
        <w:rPr>
          <w:rFonts w:ascii="Verdana" w:hAnsi="Verdana" w:cs="Times New Roman"/>
          <w:color w:val="FF0000"/>
          <w:sz w:val="20"/>
          <w:szCs w:val="20"/>
        </w:rPr>
        <w:t xml:space="preserve"> introduci</w:t>
      </w:r>
      <w:r w:rsidR="00FE37AA">
        <w:rPr>
          <w:rFonts w:ascii="Verdana" w:hAnsi="Verdana" w:cs="Times New Roman"/>
          <w:color w:val="FF0000"/>
          <w:sz w:val="20"/>
          <w:szCs w:val="20"/>
        </w:rPr>
        <w:t>do</w:t>
      </w:r>
      <w:r w:rsidR="00E028E2">
        <w:rPr>
          <w:rFonts w:ascii="Verdana" w:hAnsi="Verdana" w:cs="Times New Roman"/>
          <w:color w:val="FF0000"/>
          <w:sz w:val="20"/>
          <w:szCs w:val="20"/>
        </w:rPr>
        <w:t xml:space="preserve"> una mayo</w:t>
      </w:r>
      <w:r w:rsidR="00FE37AA">
        <w:rPr>
          <w:rFonts w:ascii="Verdana" w:hAnsi="Verdana" w:cs="Times New Roman"/>
          <w:color w:val="FF0000"/>
          <w:sz w:val="20"/>
          <w:szCs w:val="20"/>
        </w:rPr>
        <w:t>r</w:t>
      </w:r>
      <w:r w:rsidR="00E028E2">
        <w:rPr>
          <w:rFonts w:ascii="Verdana" w:hAnsi="Verdana" w:cs="Times New Roman"/>
          <w:color w:val="FF0000"/>
          <w:sz w:val="20"/>
          <w:szCs w:val="20"/>
        </w:rPr>
        <w:t xml:space="preserve"> especificidad politológica en la oferta de asignaturas optativas, tal como se puede observar en el listado que </w:t>
      </w:r>
      <w:r w:rsidR="00FE37AA">
        <w:rPr>
          <w:rFonts w:ascii="Verdana" w:hAnsi="Verdana" w:cs="Times New Roman"/>
          <w:color w:val="FF0000"/>
          <w:sz w:val="20"/>
          <w:szCs w:val="20"/>
        </w:rPr>
        <w:t xml:space="preserve">arriba </w:t>
      </w:r>
      <w:r w:rsidR="00E028E2">
        <w:rPr>
          <w:rFonts w:ascii="Verdana" w:hAnsi="Verdana" w:cs="Times New Roman"/>
          <w:color w:val="FF0000"/>
          <w:sz w:val="20"/>
          <w:szCs w:val="20"/>
        </w:rPr>
        <w:t xml:space="preserve">se presenta. </w:t>
      </w:r>
    </w:p>
    <w:p w14:paraId="196670B8" w14:textId="77777777" w:rsidR="00E028E2" w:rsidRPr="00E028E2" w:rsidRDefault="00E028E2" w:rsidP="00180811">
      <w:pPr>
        <w:pStyle w:val="Default"/>
        <w:jc w:val="both"/>
        <w:rPr>
          <w:rFonts w:ascii="Verdana" w:hAnsi="Verdana" w:cs="Times New Roman"/>
          <w:color w:val="FF0000"/>
          <w:sz w:val="20"/>
          <w:szCs w:val="20"/>
        </w:rPr>
      </w:pPr>
    </w:p>
    <w:p w14:paraId="513AEFA3" w14:textId="4AC25727" w:rsidR="00180811" w:rsidRPr="000407BB" w:rsidRDefault="00180811" w:rsidP="00180811">
      <w:pPr>
        <w:autoSpaceDE w:val="0"/>
        <w:autoSpaceDN w:val="0"/>
        <w:adjustRightInd w:val="0"/>
        <w:jc w:val="both"/>
        <w:rPr>
          <w:szCs w:val="20"/>
        </w:rPr>
      </w:pPr>
      <w:r w:rsidRPr="000407BB">
        <w:rPr>
          <w:szCs w:val="20"/>
        </w:rPr>
        <w:t xml:space="preserve">Como puede observarse en la Memoria aprobada por el Consejo de Gobierno de la UdG, en todas las fichas de módulo se han indicado competencias así como el sistema de evaluación y las actividades de aprendizaje. </w:t>
      </w:r>
    </w:p>
    <w:p w14:paraId="5D081B40" w14:textId="77777777" w:rsidR="00180811" w:rsidRPr="000407BB" w:rsidRDefault="00180811" w:rsidP="00180811">
      <w:pPr>
        <w:autoSpaceDE w:val="0"/>
        <w:autoSpaceDN w:val="0"/>
        <w:adjustRightInd w:val="0"/>
        <w:jc w:val="both"/>
        <w:rPr>
          <w:szCs w:val="20"/>
        </w:rPr>
      </w:pPr>
    </w:p>
    <w:p w14:paraId="1B0A5AB1" w14:textId="36EF559C" w:rsidR="00180811" w:rsidRPr="000407BB" w:rsidRDefault="00180811" w:rsidP="00180811">
      <w:pPr>
        <w:autoSpaceDE w:val="0"/>
        <w:autoSpaceDN w:val="0"/>
        <w:adjustRightInd w:val="0"/>
        <w:jc w:val="both"/>
        <w:rPr>
          <w:rFonts w:cs="Arial"/>
          <w:szCs w:val="20"/>
        </w:rPr>
      </w:pPr>
      <w:r w:rsidRPr="000407BB">
        <w:rPr>
          <w:szCs w:val="20"/>
        </w:rPr>
        <w:t xml:space="preserve">Por otra parte, </w:t>
      </w:r>
      <w:r w:rsidR="000407BB" w:rsidRPr="000407BB">
        <w:rPr>
          <w:szCs w:val="20"/>
        </w:rPr>
        <w:t>se añade también una tabla en la que</w:t>
      </w:r>
      <w:r w:rsidRPr="000407BB">
        <w:rPr>
          <w:szCs w:val="20"/>
        </w:rPr>
        <w:t xml:space="preserve"> se puede comprobar la vinculación de competencias con los módulos que integran el Plan de Estudios del Grado. </w:t>
      </w:r>
    </w:p>
    <w:p w14:paraId="65EAB69E" w14:textId="77777777" w:rsidR="00180811" w:rsidRDefault="00180811" w:rsidP="00BE15ED">
      <w:pPr>
        <w:autoSpaceDE w:val="0"/>
        <w:spacing w:line="360" w:lineRule="auto"/>
        <w:jc w:val="both"/>
        <w:rPr>
          <w:b/>
          <w:bCs/>
          <w:color w:val="000000"/>
          <w:szCs w:val="20"/>
        </w:rPr>
      </w:pPr>
    </w:p>
    <w:p w14:paraId="358423C7" w14:textId="05EC31E3" w:rsidR="00223B1A" w:rsidRPr="00E5044F" w:rsidRDefault="00223B1A" w:rsidP="00E028E2">
      <w:pPr>
        <w:pStyle w:val="Default"/>
        <w:numPr>
          <w:ilvl w:val="0"/>
          <w:numId w:val="40"/>
        </w:numPr>
        <w:suppressAutoHyphens w:val="0"/>
        <w:autoSpaceDN w:val="0"/>
        <w:adjustRightInd w:val="0"/>
        <w:jc w:val="both"/>
        <w:rPr>
          <w:rFonts w:ascii="Verdana" w:hAnsi="Verdana" w:cs="Times New Roman"/>
          <w:b/>
          <w:i/>
          <w:color w:val="auto"/>
          <w:sz w:val="20"/>
          <w:szCs w:val="20"/>
        </w:rPr>
      </w:pPr>
      <w:r w:rsidRPr="00E5044F">
        <w:rPr>
          <w:rFonts w:ascii="Verdana" w:hAnsi="Verdana" w:cs="Times New Roman"/>
          <w:b/>
          <w:i/>
          <w:color w:val="auto"/>
          <w:sz w:val="20"/>
          <w:szCs w:val="20"/>
        </w:rPr>
        <w:t>Planificación de estudios para los/las estudiantes a tiempo parcial</w:t>
      </w:r>
    </w:p>
    <w:p w14:paraId="295D677B" w14:textId="77777777" w:rsidR="00223B1A" w:rsidRPr="00E5044F" w:rsidRDefault="00223B1A" w:rsidP="00223B1A">
      <w:pPr>
        <w:pStyle w:val="Default"/>
        <w:jc w:val="both"/>
        <w:rPr>
          <w:rFonts w:ascii="Verdana" w:hAnsi="Verdana" w:cs="Times New Roman"/>
          <w:color w:val="auto"/>
          <w:sz w:val="20"/>
          <w:szCs w:val="20"/>
        </w:rPr>
      </w:pPr>
    </w:p>
    <w:p w14:paraId="7F579985" w14:textId="77777777" w:rsidR="00223B1A" w:rsidRPr="00E5044F" w:rsidRDefault="00223B1A" w:rsidP="00223B1A">
      <w:pPr>
        <w:pStyle w:val="Default"/>
        <w:jc w:val="both"/>
        <w:rPr>
          <w:rFonts w:ascii="Verdana" w:hAnsi="Verdana" w:cs="Times New Roman"/>
          <w:color w:val="auto"/>
          <w:sz w:val="20"/>
          <w:szCs w:val="20"/>
        </w:rPr>
      </w:pPr>
      <w:r w:rsidRPr="00E5044F">
        <w:rPr>
          <w:rFonts w:ascii="Verdana" w:hAnsi="Verdana" w:cs="Times New Roman"/>
          <w:color w:val="auto"/>
          <w:sz w:val="20"/>
          <w:szCs w:val="20"/>
        </w:rPr>
        <w:t>En estos momentos, la Comisión Académica y de Convalidaciones de la Universidad de Girona ha constituido una Subcomisión dedicada a elaborar un borrador de normas de permanencia. El objetivo consiste en elaborar una nueva normativa de permanencia y progresión en los estudios que se adapte al nuevo marco docente derivado de los nuevos planes de estudios. Sin perjuicio del régimen especial que dicha normativa pueda disponer para los/las estudiantes a tiempo parcial, al que la Facultad de Derecho se sujetará, el Plan de Estudios del Grado en Ciencias Políticas y de la Administración que se presenta contiene una serie de criterios que posibilitan cursar el grado a los/las estudiantes a tiempo parcial. A estos efectos, los criterios a tener en cuenta son los siguientes:</w:t>
      </w:r>
    </w:p>
    <w:p w14:paraId="5EA97A3A" w14:textId="77777777" w:rsidR="00223B1A" w:rsidRPr="00E5044F" w:rsidRDefault="00223B1A" w:rsidP="00223B1A">
      <w:pPr>
        <w:pStyle w:val="Default"/>
        <w:jc w:val="both"/>
        <w:rPr>
          <w:rFonts w:ascii="Verdana" w:hAnsi="Verdana" w:cs="Times New Roman"/>
          <w:color w:val="auto"/>
          <w:sz w:val="20"/>
          <w:szCs w:val="20"/>
        </w:rPr>
      </w:pPr>
    </w:p>
    <w:p w14:paraId="26C2E71A" w14:textId="77777777" w:rsidR="00223B1A" w:rsidRPr="00E5044F" w:rsidRDefault="00223B1A" w:rsidP="00223B1A">
      <w:pPr>
        <w:pStyle w:val="Default"/>
        <w:numPr>
          <w:ilvl w:val="0"/>
          <w:numId w:val="24"/>
        </w:numPr>
        <w:suppressAutoHyphens w:val="0"/>
        <w:autoSpaceDN w:val="0"/>
        <w:adjustRightInd w:val="0"/>
        <w:jc w:val="both"/>
        <w:rPr>
          <w:rFonts w:ascii="Verdana" w:hAnsi="Verdana" w:cs="Times New Roman"/>
          <w:color w:val="auto"/>
          <w:sz w:val="20"/>
          <w:szCs w:val="20"/>
        </w:rPr>
      </w:pPr>
      <w:r w:rsidRPr="00E5044F">
        <w:rPr>
          <w:rFonts w:ascii="Verdana" w:hAnsi="Verdana" w:cs="Times New Roman"/>
          <w:color w:val="auto"/>
          <w:sz w:val="20"/>
          <w:szCs w:val="20"/>
        </w:rPr>
        <w:t>Con anterioridad o en el momento de formular la matrícula de cada curso académico, los/las estudiantes deberán declarar su voluntad de ser considerados estudiantes a tiempo completo o a tiempo parcial. En el primer caso, los/las estudiantes cursarán los estudios del Grado en Ciencias Políticas y de la Administración de acuerdo con la planificación expuesta en los epígrafes anteriores y en el anexo que acompaña el presente apartado número 5. En el caso de manifestar su voluntad de ser considerados estudiantes a tiempo parcial, se les recomienda sujetarse a las reglas siguientes:</w:t>
      </w:r>
    </w:p>
    <w:p w14:paraId="1E2896BB" w14:textId="77777777" w:rsidR="00223B1A" w:rsidRPr="00E5044F" w:rsidRDefault="00223B1A" w:rsidP="00223B1A">
      <w:pPr>
        <w:pStyle w:val="Default"/>
        <w:jc w:val="both"/>
        <w:rPr>
          <w:rFonts w:ascii="Verdana" w:hAnsi="Verdana" w:cs="Times New Roman"/>
          <w:color w:val="auto"/>
          <w:sz w:val="20"/>
          <w:szCs w:val="20"/>
        </w:rPr>
      </w:pPr>
    </w:p>
    <w:p w14:paraId="162B45F3" w14:textId="77777777" w:rsidR="00223B1A" w:rsidRPr="00E5044F" w:rsidRDefault="00223B1A" w:rsidP="00223B1A">
      <w:pPr>
        <w:pStyle w:val="Default"/>
        <w:numPr>
          <w:ilvl w:val="0"/>
          <w:numId w:val="24"/>
        </w:numPr>
        <w:suppressAutoHyphens w:val="0"/>
        <w:autoSpaceDN w:val="0"/>
        <w:adjustRightInd w:val="0"/>
        <w:jc w:val="both"/>
        <w:rPr>
          <w:rFonts w:ascii="Verdana" w:hAnsi="Verdana" w:cs="Times New Roman"/>
          <w:color w:val="auto"/>
          <w:sz w:val="20"/>
          <w:szCs w:val="20"/>
        </w:rPr>
      </w:pPr>
      <w:r w:rsidRPr="00E5044F">
        <w:rPr>
          <w:rFonts w:ascii="Verdana" w:hAnsi="Verdana" w:cs="Times New Roman"/>
          <w:color w:val="auto"/>
          <w:sz w:val="20"/>
          <w:szCs w:val="20"/>
        </w:rPr>
        <w:t>Se aconseja a los/las estudiantes a tiempo parcial que planifiquen sus estudios del Grado en Ciencias Políticas y de la Administración en 8 cursos académicos, tomando como criterio de referencia un curso académico de dos años.</w:t>
      </w:r>
    </w:p>
    <w:p w14:paraId="15272FBB" w14:textId="77777777" w:rsidR="00223B1A" w:rsidRPr="00E5044F" w:rsidRDefault="00223B1A" w:rsidP="00223B1A">
      <w:pPr>
        <w:pStyle w:val="Prrafodelista1"/>
        <w:rPr>
          <w:rFonts w:ascii="Verdana" w:hAnsi="Verdana"/>
          <w:sz w:val="20"/>
          <w:szCs w:val="20"/>
        </w:rPr>
      </w:pPr>
    </w:p>
    <w:p w14:paraId="1B5ED21B" w14:textId="77777777" w:rsidR="00223B1A" w:rsidRPr="00E5044F" w:rsidRDefault="00223B1A" w:rsidP="00223B1A">
      <w:pPr>
        <w:pStyle w:val="Default"/>
        <w:numPr>
          <w:ilvl w:val="0"/>
          <w:numId w:val="24"/>
        </w:numPr>
        <w:suppressAutoHyphens w:val="0"/>
        <w:autoSpaceDN w:val="0"/>
        <w:adjustRightInd w:val="0"/>
        <w:jc w:val="both"/>
        <w:rPr>
          <w:rFonts w:ascii="Verdana" w:hAnsi="Verdana" w:cs="Times New Roman"/>
          <w:color w:val="auto"/>
          <w:sz w:val="20"/>
          <w:szCs w:val="20"/>
        </w:rPr>
      </w:pPr>
      <w:r w:rsidRPr="00E5044F">
        <w:rPr>
          <w:rFonts w:ascii="Verdana" w:hAnsi="Verdana" w:cs="Times New Roman"/>
          <w:color w:val="auto"/>
          <w:sz w:val="20"/>
          <w:szCs w:val="20"/>
        </w:rPr>
        <w:t>Se aconseja a los/las estudiantes a tiempo parcial que no se matriculen de un número superior al 50% de los créditos previstos por curso académico, lo que supone un número aproximado de 30 créditos anuales.</w:t>
      </w:r>
    </w:p>
    <w:p w14:paraId="1FAF1FFD" w14:textId="77777777" w:rsidR="00223B1A" w:rsidRPr="00E5044F" w:rsidRDefault="00223B1A" w:rsidP="00223B1A">
      <w:pPr>
        <w:pStyle w:val="Prrafodelista1"/>
        <w:rPr>
          <w:rFonts w:ascii="Verdana" w:hAnsi="Verdana"/>
          <w:sz w:val="20"/>
          <w:szCs w:val="20"/>
        </w:rPr>
      </w:pPr>
    </w:p>
    <w:p w14:paraId="1C6B0002" w14:textId="77777777" w:rsidR="00223B1A" w:rsidRPr="00E5044F" w:rsidRDefault="00223B1A" w:rsidP="00223B1A">
      <w:pPr>
        <w:pStyle w:val="Default"/>
        <w:numPr>
          <w:ilvl w:val="0"/>
          <w:numId w:val="24"/>
        </w:numPr>
        <w:suppressAutoHyphens w:val="0"/>
        <w:autoSpaceDN w:val="0"/>
        <w:adjustRightInd w:val="0"/>
        <w:jc w:val="both"/>
        <w:rPr>
          <w:rFonts w:ascii="Verdana" w:hAnsi="Verdana" w:cs="Times New Roman"/>
          <w:color w:val="auto"/>
          <w:sz w:val="20"/>
          <w:szCs w:val="20"/>
        </w:rPr>
      </w:pPr>
      <w:r w:rsidRPr="00E5044F">
        <w:rPr>
          <w:rFonts w:ascii="Verdana" w:hAnsi="Verdana" w:cs="Times New Roman"/>
          <w:color w:val="auto"/>
          <w:sz w:val="20"/>
          <w:szCs w:val="20"/>
        </w:rPr>
        <w:t>Se aconseja a los/las estudiantes a tiempo parcial que no se matriculen de nuevas asignaturas o módulos, mientras no hayan superado los créditos correspondientes a cursos anteriores. En el caso de que lo hagan, que el volumen total de créditos matriculados no supere el número de 30.</w:t>
      </w:r>
    </w:p>
    <w:p w14:paraId="4FEC110F" w14:textId="77777777" w:rsidR="00223B1A" w:rsidRPr="00E5044F" w:rsidRDefault="00223B1A" w:rsidP="00223B1A">
      <w:pPr>
        <w:pStyle w:val="Default"/>
        <w:jc w:val="both"/>
        <w:rPr>
          <w:rFonts w:ascii="Verdana" w:hAnsi="Verdana" w:cs="Times New Roman"/>
          <w:color w:val="auto"/>
          <w:sz w:val="20"/>
          <w:szCs w:val="20"/>
        </w:rPr>
      </w:pPr>
    </w:p>
    <w:p w14:paraId="2E575F77" w14:textId="77777777" w:rsidR="00223B1A" w:rsidRPr="00E5044F" w:rsidRDefault="00223B1A" w:rsidP="00223B1A">
      <w:pPr>
        <w:pStyle w:val="Default"/>
        <w:jc w:val="both"/>
        <w:rPr>
          <w:rFonts w:ascii="Verdana" w:hAnsi="Verdana" w:cs="Times New Roman"/>
          <w:color w:val="auto"/>
          <w:sz w:val="20"/>
          <w:szCs w:val="20"/>
        </w:rPr>
      </w:pPr>
      <w:r w:rsidRPr="00E5044F">
        <w:rPr>
          <w:rFonts w:ascii="Verdana" w:hAnsi="Verdana" w:cs="Times New Roman"/>
          <w:color w:val="auto"/>
          <w:sz w:val="20"/>
          <w:szCs w:val="20"/>
        </w:rPr>
        <w:t>En cualquier caso, estas reglas y criterios quedan sujetos a las disposiciones que en su momento pueda adoptar la Universidad de Girona, en el marco de la normativa sobre normas de permanencia y progresión en los estudios.</w:t>
      </w:r>
    </w:p>
    <w:p w14:paraId="68F62B19" w14:textId="77777777" w:rsidR="00223B1A" w:rsidRPr="00E5044F" w:rsidRDefault="00223B1A" w:rsidP="00223B1A">
      <w:pPr>
        <w:pStyle w:val="Default"/>
        <w:jc w:val="both"/>
        <w:rPr>
          <w:rFonts w:ascii="Verdana" w:hAnsi="Verdana" w:cs="Times New Roman"/>
          <w:color w:val="auto"/>
          <w:sz w:val="20"/>
          <w:szCs w:val="20"/>
        </w:rPr>
      </w:pPr>
    </w:p>
    <w:p w14:paraId="46E05A3D" w14:textId="77777777" w:rsidR="00223B1A" w:rsidRPr="00E5044F" w:rsidRDefault="00223B1A" w:rsidP="00223B1A">
      <w:pPr>
        <w:pStyle w:val="Default"/>
        <w:jc w:val="both"/>
        <w:rPr>
          <w:rFonts w:ascii="Verdana" w:hAnsi="Verdana" w:cs="Times New Roman"/>
          <w:color w:val="auto"/>
          <w:sz w:val="20"/>
          <w:szCs w:val="20"/>
        </w:rPr>
      </w:pPr>
    </w:p>
    <w:p w14:paraId="5AEC8B1A" w14:textId="77777777" w:rsidR="00BB5BE8" w:rsidRDefault="00BB5BE8" w:rsidP="00BE15ED">
      <w:pPr>
        <w:autoSpaceDE w:val="0"/>
        <w:spacing w:line="360" w:lineRule="auto"/>
        <w:jc w:val="both"/>
      </w:pPr>
    </w:p>
    <w:p w14:paraId="16B41DE0" w14:textId="77777777" w:rsidR="000407BB" w:rsidRDefault="000407BB" w:rsidP="00BE15ED">
      <w:pPr>
        <w:autoSpaceDE w:val="0"/>
        <w:spacing w:line="360" w:lineRule="auto"/>
        <w:jc w:val="both"/>
      </w:pPr>
    </w:p>
    <w:p w14:paraId="6C3FAC49" w14:textId="77777777" w:rsidR="00BE15ED" w:rsidRDefault="00BE15ED" w:rsidP="00BE15ED">
      <w:pPr>
        <w:spacing w:line="360" w:lineRule="auto"/>
        <w:jc w:val="both"/>
        <w:rPr>
          <w:rFonts w:cs="Tahoma"/>
          <w:b/>
          <w:bCs/>
          <w:szCs w:val="20"/>
          <w:lang w:val="es-ES_tradnl"/>
        </w:rPr>
      </w:pPr>
      <w:r>
        <w:rPr>
          <w:rFonts w:cs="Tahoma"/>
          <w:b/>
          <w:bCs/>
          <w:szCs w:val="20"/>
          <w:lang w:val="es-ES_tradnl"/>
        </w:rPr>
        <w:lastRenderedPageBreak/>
        <w:t>5.3.2. Relación de actividades formativas, metodologías docentes y sistemas de evaluación.</w:t>
      </w:r>
    </w:p>
    <w:p w14:paraId="61C15F3C" w14:textId="77777777" w:rsidR="00BE15ED" w:rsidRDefault="00BE15ED" w:rsidP="00BE15ED">
      <w:pPr>
        <w:spacing w:line="360" w:lineRule="auto"/>
        <w:jc w:val="both"/>
        <w:rPr>
          <w:rFonts w:cs="Tahoma"/>
          <w:b/>
          <w:bCs/>
          <w:szCs w:val="20"/>
          <w:lang w:val="es-ES_tradnl"/>
        </w:rPr>
      </w:pPr>
    </w:p>
    <w:p w14:paraId="0D13D026" w14:textId="77777777" w:rsidR="00C320AE" w:rsidRPr="00E5044F" w:rsidRDefault="00C320AE" w:rsidP="00C320AE">
      <w:pPr>
        <w:pStyle w:val="Default"/>
        <w:numPr>
          <w:ilvl w:val="0"/>
          <w:numId w:val="23"/>
        </w:numPr>
        <w:suppressAutoHyphens w:val="0"/>
        <w:autoSpaceDN w:val="0"/>
        <w:adjustRightInd w:val="0"/>
        <w:jc w:val="both"/>
        <w:rPr>
          <w:rFonts w:ascii="Verdana" w:hAnsi="Verdana" w:cs="Times New Roman"/>
          <w:b/>
          <w:i/>
          <w:color w:val="auto"/>
          <w:sz w:val="20"/>
          <w:szCs w:val="20"/>
        </w:rPr>
      </w:pPr>
      <w:r w:rsidRPr="00E5044F">
        <w:rPr>
          <w:rFonts w:ascii="Verdana" w:hAnsi="Verdana" w:cs="Times New Roman"/>
          <w:b/>
          <w:i/>
          <w:color w:val="auto"/>
          <w:sz w:val="20"/>
          <w:szCs w:val="20"/>
        </w:rPr>
        <w:t>Actividades de aprendizaje</w:t>
      </w:r>
    </w:p>
    <w:p w14:paraId="4C2502D8" w14:textId="77777777" w:rsidR="00C320AE" w:rsidRPr="00E5044F" w:rsidRDefault="00C320AE" w:rsidP="00C320AE">
      <w:pPr>
        <w:autoSpaceDE w:val="0"/>
        <w:autoSpaceDN w:val="0"/>
        <w:adjustRightInd w:val="0"/>
        <w:jc w:val="both"/>
        <w:rPr>
          <w:rFonts w:cs="Arial"/>
          <w:b/>
          <w:szCs w:val="20"/>
        </w:rPr>
      </w:pPr>
    </w:p>
    <w:p w14:paraId="11D2FAB6" w14:textId="77777777" w:rsidR="00C320AE" w:rsidRPr="000407BB" w:rsidRDefault="00C320AE" w:rsidP="00C320AE">
      <w:pPr>
        <w:pStyle w:val="Default"/>
        <w:jc w:val="both"/>
        <w:rPr>
          <w:rFonts w:ascii="Verdana" w:hAnsi="Verdana" w:cs="Times New Roman"/>
          <w:color w:val="auto"/>
          <w:sz w:val="20"/>
          <w:szCs w:val="20"/>
        </w:rPr>
      </w:pPr>
      <w:r w:rsidRPr="000407BB">
        <w:rPr>
          <w:rFonts w:ascii="Verdana" w:hAnsi="Verdana"/>
          <w:color w:val="auto"/>
          <w:sz w:val="20"/>
          <w:szCs w:val="20"/>
        </w:rPr>
        <w:t>En cuanto a las actividades de aprendizaje y al sistema  de evaluación debe tomarse en cuenta, como se expone en la Memoria de Grado aprobada por el Consejo de Gobierno en sus páginas 32 a 37, que e</w:t>
      </w:r>
      <w:r w:rsidRPr="000407BB">
        <w:rPr>
          <w:rFonts w:ascii="Verdana" w:hAnsi="Verdana" w:cs="Times New Roman"/>
          <w:color w:val="auto"/>
          <w:sz w:val="20"/>
          <w:szCs w:val="20"/>
        </w:rPr>
        <w:t>l Plan de Estudios que se presenta parte de la idea básica, según la cual el/la estudiante debe participar activamente en su proceso de aprendizaje. Por consiguiente, se contempla un modelo de aprendizaje basado en una propuesta diversificada de actividades de aprendizaje, que incentive al estudiante a avanzar en el aprendizaje de los conocimientos y competencias mediante la puesta en relación de nuevos conceptos y problemáticas con los previamente adquiridos.</w:t>
      </w:r>
    </w:p>
    <w:p w14:paraId="65E8CC44" w14:textId="77777777" w:rsidR="00C320AE" w:rsidRPr="000407BB" w:rsidRDefault="00C320AE" w:rsidP="00C320AE">
      <w:pPr>
        <w:pStyle w:val="Default"/>
        <w:jc w:val="both"/>
        <w:rPr>
          <w:rFonts w:ascii="Verdana" w:hAnsi="Verdana" w:cs="Times New Roman"/>
          <w:color w:val="auto"/>
          <w:sz w:val="20"/>
          <w:szCs w:val="20"/>
        </w:rPr>
      </w:pPr>
    </w:p>
    <w:p w14:paraId="2EF136BA" w14:textId="77777777" w:rsidR="00C320AE" w:rsidRPr="000407BB" w:rsidRDefault="00C320AE" w:rsidP="00C320AE">
      <w:pPr>
        <w:pStyle w:val="Default"/>
        <w:jc w:val="both"/>
        <w:rPr>
          <w:rFonts w:ascii="Verdana" w:hAnsi="Verdana" w:cs="Times New Roman"/>
          <w:color w:val="auto"/>
          <w:sz w:val="20"/>
          <w:szCs w:val="20"/>
        </w:rPr>
      </w:pPr>
      <w:r w:rsidRPr="000407BB">
        <w:rPr>
          <w:rFonts w:ascii="Verdana" w:hAnsi="Verdana" w:cs="Times New Roman"/>
          <w:color w:val="auto"/>
          <w:sz w:val="20"/>
          <w:szCs w:val="20"/>
        </w:rPr>
        <w:t>En el campo de las Ciencias Políticas y de la Administración, la función de acompañamiento del/ de la profesor/a en el proceso de aprendizaje resulta fundamental. Por ello, el Plan de Estudios sigue contemplando como actividad docente de gran importancia la clase expositiva o magistral. En ella, el/la profesor/a no sólo se limita a “explicar” de forma neutra una materia, sino que interpreta e integra, por ejemplo, un texto político o de teoría de las ideas. De modo que la tarea del/de la profesor/a va más allá del mero texto y de la teoría, o incluso de la mera lectura neutra de una obra clásica de las Ciencias Políticas, para proporcionar al estudiante una perspectiva crítica del conflicto de intereses que yace detrás de una determinada norma o situación, y dotarle de los mecanismos que le estimulen y capaciten para adoptar sus propios puntos de vista y formular sus propios razonamientos políticos.</w:t>
      </w:r>
    </w:p>
    <w:p w14:paraId="76CD583B" w14:textId="77777777" w:rsidR="00C320AE" w:rsidRPr="000407BB" w:rsidRDefault="00C320AE" w:rsidP="00C320AE">
      <w:pPr>
        <w:pStyle w:val="Default"/>
        <w:jc w:val="both"/>
        <w:rPr>
          <w:rFonts w:ascii="Verdana" w:hAnsi="Verdana" w:cs="Times New Roman"/>
          <w:color w:val="auto"/>
          <w:sz w:val="20"/>
          <w:szCs w:val="20"/>
        </w:rPr>
      </w:pPr>
    </w:p>
    <w:p w14:paraId="3EBEC765" w14:textId="77777777" w:rsidR="00C320AE" w:rsidRPr="000407BB" w:rsidRDefault="00C320AE" w:rsidP="00C320AE">
      <w:pPr>
        <w:pStyle w:val="Default"/>
        <w:jc w:val="both"/>
        <w:rPr>
          <w:rFonts w:ascii="Verdana" w:hAnsi="Verdana" w:cs="Times New Roman"/>
          <w:color w:val="auto"/>
          <w:sz w:val="20"/>
          <w:szCs w:val="20"/>
        </w:rPr>
      </w:pPr>
      <w:r w:rsidRPr="000407BB">
        <w:rPr>
          <w:rFonts w:ascii="Verdana" w:hAnsi="Verdana" w:cs="Times New Roman"/>
          <w:color w:val="auto"/>
          <w:sz w:val="20"/>
          <w:szCs w:val="20"/>
        </w:rPr>
        <w:t>Es cierto que en el ámbito de las Ciencias Políticas y de la Administración, como en otras disciplinas, una de las formas clásicas de aprendizaje ha consistido en la memorización y capacidad de análisis de los contenidos e informaciones propias de cada materia. Creemos que esta técnica debe seguir ocupando un lugar relevante en el marco de los nuevos planes de estudios. No se olvide que, al menos por el momento, muchas de las salidas profesionales por las que puede optar un titulado en Ciencias Políticas y de la Administración implican desarrollar y poner a prueba su capacidad relacional y dialéctica, como es el caso del trabajo en la Administración o en las Instituciones Públicas. La planificación del nuevo grado en Ciencias Políticas y de la Administración no puede prescindir de esa realidad. Sin embargo, no es menos cierto que más allá de esta circunstancia los titulados en Ciencias Políticas y de la Administración deben “saber” –y “saber hacer”– muchas otras cosas, que les capaciten para una inserción rápida y efectiva en el mercado de trabajo. Por ello, junto con la Clase Expositiva y la memorización de conocimientos, el Plan de Estudios que se presenta contempla otras actividades de aprendizaje, dirigidas a proporcionar a los/las estudiantes la adquisición no sólo de contenidos jurídicos, sino también de un conjunto de competencias, habilidades y destrezas propias de cualquiera de las profesiones con orientación política, social y jurídica.</w:t>
      </w:r>
    </w:p>
    <w:p w14:paraId="37F44030" w14:textId="77777777" w:rsidR="00C320AE" w:rsidRPr="000407BB" w:rsidRDefault="00C320AE" w:rsidP="00C320AE">
      <w:pPr>
        <w:pStyle w:val="Default"/>
        <w:jc w:val="both"/>
        <w:rPr>
          <w:rFonts w:ascii="Verdana" w:hAnsi="Verdana" w:cs="Times New Roman"/>
          <w:color w:val="auto"/>
          <w:sz w:val="20"/>
          <w:szCs w:val="20"/>
        </w:rPr>
      </w:pPr>
    </w:p>
    <w:p w14:paraId="304F4AC1" w14:textId="77777777" w:rsidR="00C320AE" w:rsidRPr="000407BB" w:rsidRDefault="00C320AE" w:rsidP="00C320AE">
      <w:pPr>
        <w:pStyle w:val="Default"/>
        <w:jc w:val="both"/>
        <w:rPr>
          <w:rFonts w:ascii="Verdana" w:hAnsi="Verdana" w:cs="Times New Roman"/>
          <w:color w:val="auto"/>
          <w:sz w:val="20"/>
          <w:szCs w:val="20"/>
        </w:rPr>
      </w:pPr>
      <w:r w:rsidRPr="000407BB">
        <w:rPr>
          <w:rFonts w:ascii="Verdana" w:hAnsi="Verdana" w:cs="Times New Roman"/>
          <w:color w:val="auto"/>
          <w:sz w:val="20"/>
          <w:szCs w:val="20"/>
        </w:rPr>
        <w:t>Ciertamente, parte de estos objetivos no son exclusivos de la clase expositiva, motivo por el que el Plan de Estudios del grado en Ciencias Políticas y de la Administración combina esta actividad con otras, cuya función se dirige a proporcionar al estudiante la adquisición no sólo de contenidos, sino también del conjunto de competencias cuyo aprendizaje se persigue en el Plan de Estudios. Con frecuencia, ocurrirá que una misma actividad permitirá al estudiante adquirir conocimientos y desarrollar varias competencias. A su vez, también sucederá que diversas actividades, realizadas en el marco de asignaturas diversas, llevarán al estudiante a desarrollar las mismas competencias sobre contenidos diversos. Probablemente, eso contribuye a explicar por qué en el listado de competencias de la titulación predominan las competencias transversales por encima de las específicas.</w:t>
      </w:r>
    </w:p>
    <w:p w14:paraId="6CF3955E" w14:textId="77777777" w:rsidR="00C320AE" w:rsidRPr="00E5044F" w:rsidRDefault="00C320AE" w:rsidP="00C320AE">
      <w:pPr>
        <w:pStyle w:val="Default"/>
        <w:jc w:val="both"/>
        <w:rPr>
          <w:rFonts w:ascii="Verdana" w:hAnsi="Verdana" w:cs="Times New Roman"/>
          <w:color w:val="76923C" w:themeColor="accent3" w:themeShade="BF"/>
          <w:sz w:val="20"/>
          <w:szCs w:val="20"/>
        </w:rPr>
      </w:pPr>
    </w:p>
    <w:p w14:paraId="57B62D62" w14:textId="77777777" w:rsidR="00C320AE" w:rsidRPr="000407BB" w:rsidRDefault="00C320AE" w:rsidP="00C320AE">
      <w:pPr>
        <w:pStyle w:val="Default"/>
        <w:jc w:val="both"/>
        <w:rPr>
          <w:rFonts w:ascii="Verdana" w:hAnsi="Verdana" w:cs="Times New Roman"/>
          <w:color w:val="auto"/>
          <w:sz w:val="20"/>
          <w:szCs w:val="20"/>
        </w:rPr>
      </w:pPr>
      <w:r w:rsidRPr="000407BB">
        <w:rPr>
          <w:rFonts w:ascii="Verdana" w:hAnsi="Verdana" w:cs="Times New Roman"/>
          <w:color w:val="auto"/>
          <w:sz w:val="20"/>
          <w:szCs w:val="20"/>
        </w:rPr>
        <w:t xml:space="preserve">Desde el curso 2004-2005 y con ocasión del </w:t>
      </w:r>
      <w:r w:rsidRPr="000407BB">
        <w:rPr>
          <w:rFonts w:ascii="Verdana" w:hAnsi="Verdana" w:cs="Times New Roman"/>
          <w:iCs/>
          <w:color w:val="auto"/>
          <w:sz w:val="20"/>
          <w:szCs w:val="20"/>
        </w:rPr>
        <w:t>Plan Piloto de Adaptación de las Titulaciones al Espacio Europeo de Educación Superior</w:t>
      </w:r>
      <w:r w:rsidRPr="000407BB">
        <w:rPr>
          <w:rFonts w:ascii="Verdana" w:hAnsi="Verdana" w:cs="Times New Roman"/>
          <w:color w:val="auto"/>
          <w:sz w:val="20"/>
          <w:szCs w:val="20"/>
        </w:rPr>
        <w:t>, las áreas de conocimiento que han venido impartiendo docencia en el primer ciclo de la Licenciatura en Derecho han puesto en práctica diversas actividades de aprendizaje, en el marco de sistemas de evaluación continuada, y con la posibilidad de desdoblar grupos. Esta experiencia ha supuesto una mejora del rendimiento académico de los/las estudiantes, en comparación con los obtenidos antes de la implantación del plan piloto. La Facultad de Derecho contempla la implantación del nuevo grado en Ciencias Políticas y de la Administración como una ocasión para consolidar la diversificación de actividades de aprendizaje, para generalizar los sistemas de evaluación continuada –sin necesidad de renunciar totalmente a la posibilidad de realizar evaluaciones finales, cuando así se estime oportuno–, y para continuar mejorando los resultados académicos de los/las estudiantes.</w:t>
      </w:r>
    </w:p>
    <w:p w14:paraId="02F7FAB9" w14:textId="77777777" w:rsidR="00C320AE" w:rsidRPr="000407BB" w:rsidRDefault="00C320AE" w:rsidP="00C320AE">
      <w:pPr>
        <w:pStyle w:val="Default"/>
        <w:jc w:val="both"/>
        <w:rPr>
          <w:rFonts w:ascii="Verdana" w:hAnsi="Verdana" w:cs="Times New Roman"/>
          <w:color w:val="auto"/>
          <w:sz w:val="20"/>
          <w:szCs w:val="20"/>
        </w:rPr>
      </w:pPr>
    </w:p>
    <w:p w14:paraId="7E5A30D1" w14:textId="77777777" w:rsidR="00C320AE" w:rsidRPr="000407BB" w:rsidRDefault="00C320AE" w:rsidP="00C320AE">
      <w:pPr>
        <w:pStyle w:val="Default"/>
        <w:jc w:val="both"/>
        <w:rPr>
          <w:rFonts w:ascii="Verdana" w:hAnsi="Verdana" w:cs="Times New Roman"/>
          <w:color w:val="auto"/>
          <w:sz w:val="20"/>
          <w:szCs w:val="20"/>
        </w:rPr>
      </w:pPr>
      <w:r w:rsidRPr="000407BB">
        <w:rPr>
          <w:rFonts w:ascii="Verdana" w:hAnsi="Verdana" w:cs="Times New Roman"/>
          <w:color w:val="auto"/>
          <w:sz w:val="20"/>
          <w:szCs w:val="20"/>
        </w:rPr>
        <w:t xml:space="preserve">Las actividades de aprendizaje que se desarrollarán a lo largo de la titulación, son las siguientes (ello no supone, sin embargo, que todas las asignaturas realicen necesariamente todas las actividades): </w:t>
      </w:r>
    </w:p>
    <w:p w14:paraId="650FC92C" w14:textId="77777777" w:rsidR="00C320AE" w:rsidRPr="000407BB" w:rsidRDefault="00C320AE" w:rsidP="00C320AE">
      <w:pPr>
        <w:pStyle w:val="Default"/>
        <w:jc w:val="both"/>
        <w:rPr>
          <w:rFonts w:ascii="Verdana" w:hAnsi="Verdana" w:cs="Times New Roman"/>
          <w:color w:val="auto"/>
          <w:sz w:val="20"/>
          <w:szCs w:val="20"/>
        </w:rPr>
      </w:pPr>
    </w:p>
    <w:p w14:paraId="29A58882" w14:textId="77777777" w:rsidR="00C320AE" w:rsidRPr="000407BB" w:rsidRDefault="00C320AE" w:rsidP="00C320AE">
      <w:pPr>
        <w:pStyle w:val="Default"/>
        <w:jc w:val="both"/>
        <w:rPr>
          <w:rFonts w:ascii="Verdana" w:hAnsi="Verdana" w:cs="Times New Roman"/>
          <w:color w:val="auto"/>
          <w:sz w:val="20"/>
          <w:szCs w:val="20"/>
        </w:rPr>
      </w:pPr>
      <w:r w:rsidRPr="000407BB">
        <w:rPr>
          <w:rFonts w:ascii="Verdana" w:hAnsi="Verdana" w:cs="Times New Roman"/>
          <w:b/>
          <w:color w:val="auto"/>
          <w:sz w:val="20"/>
          <w:szCs w:val="20"/>
        </w:rPr>
        <w:t>Clase expositiva/magistral:</w:t>
      </w:r>
      <w:r w:rsidRPr="000407BB">
        <w:rPr>
          <w:rFonts w:ascii="Verdana" w:hAnsi="Verdana" w:cs="Times New Roman"/>
          <w:color w:val="auto"/>
          <w:sz w:val="20"/>
          <w:szCs w:val="20"/>
        </w:rPr>
        <w:t xml:space="preserve"> el/la profesor/a constituye el elemento más activo en contraposición con el papel más pasivo del/de la estudiante. Este tipo de clase puede, no obstante, utilizar recursos válidos para el aprendizaje, como son la conexión de ideas, la interrogación, etc.</w:t>
      </w:r>
    </w:p>
    <w:p w14:paraId="4E72AFCD" w14:textId="77777777" w:rsidR="00C320AE" w:rsidRPr="000407BB" w:rsidRDefault="00C320AE" w:rsidP="00C320AE">
      <w:pPr>
        <w:pStyle w:val="Default"/>
        <w:jc w:val="both"/>
        <w:rPr>
          <w:rFonts w:ascii="Verdana" w:hAnsi="Verdana" w:cs="Times New Roman"/>
          <w:color w:val="auto"/>
          <w:sz w:val="20"/>
          <w:szCs w:val="20"/>
        </w:rPr>
      </w:pPr>
    </w:p>
    <w:p w14:paraId="20CF3DBE" w14:textId="77777777" w:rsidR="00C320AE" w:rsidRPr="000407BB" w:rsidRDefault="00C320AE" w:rsidP="00C320AE">
      <w:pPr>
        <w:pStyle w:val="Default"/>
        <w:jc w:val="both"/>
        <w:rPr>
          <w:rFonts w:ascii="Verdana" w:hAnsi="Verdana" w:cs="Times New Roman"/>
          <w:color w:val="auto"/>
          <w:sz w:val="20"/>
          <w:szCs w:val="20"/>
        </w:rPr>
      </w:pPr>
      <w:r w:rsidRPr="000407BB">
        <w:rPr>
          <w:rFonts w:ascii="Verdana" w:hAnsi="Verdana" w:cs="Times New Roman"/>
          <w:b/>
          <w:color w:val="auto"/>
          <w:sz w:val="20"/>
          <w:szCs w:val="20"/>
        </w:rPr>
        <w:t>Clase participativa</w:t>
      </w:r>
      <w:r w:rsidRPr="000407BB">
        <w:rPr>
          <w:rFonts w:ascii="Verdana" w:hAnsi="Verdana" w:cs="Times New Roman"/>
          <w:color w:val="auto"/>
          <w:sz w:val="20"/>
          <w:szCs w:val="20"/>
        </w:rPr>
        <w:t>: en toda clase magistral puede preguntarse a los/las estudiantes. Sin embargo, la clase participativa es aquella en la que el/la profesor/a promueve de manera expresa la participación de los/las estudiantes en la construcción del discurso.</w:t>
      </w:r>
    </w:p>
    <w:p w14:paraId="49805593" w14:textId="77777777" w:rsidR="00C320AE" w:rsidRPr="000407BB" w:rsidRDefault="00C320AE" w:rsidP="00C320AE">
      <w:pPr>
        <w:pStyle w:val="Default"/>
        <w:jc w:val="both"/>
        <w:rPr>
          <w:rFonts w:ascii="Verdana" w:hAnsi="Verdana" w:cs="Times New Roman"/>
          <w:color w:val="auto"/>
          <w:sz w:val="20"/>
          <w:szCs w:val="20"/>
        </w:rPr>
      </w:pPr>
    </w:p>
    <w:p w14:paraId="5B5FC10B" w14:textId="77777777" w:rsidR="00C320AE" w:rsidRPr="000407BB" w:rsidRDefault="00C320AE" w:rsidP="00C320AE">
      <w:pPr>
        <w:pStyle w:val="Default"/>
        <w:jc w:val="both"/>
        <w:rPr>
          <w:rFonts w:ascii="Verdana" w:hAnsi="Verdana" w:cs="Times New Roman"/>
          <w:color w:val="auto"/>
          <w:sz w:val="20"/>
          <w:szCs w:val="20"/>
        </w:rPr>
      </w:pPr>
      <w:r w:rsidRPr="000407BB">
        <w:rPr>
          <w:rFonts w:ascii="Verdana" w:hAnsi="Verdana" w:cs="Times New Roman"/>
          <w:b/>
          <w:color w:val="auto"/>
          <w:sz w:val="20"/>
          <w:szCs w:val="20"/>
        </w:rPr>
        <w:t>Análisis/estudio/resolución de casos prácticos</w:t>
      </w:r>
      <w:r w:rsidRPr="000407BB">
        <w:rPr>
          <w:rFonts w:ascii="Verdana" w:hAnsi="Verdana" w:cs="Times New Roman"/>
          <w:color w:val="auto"/>
          <w:sz w:val="20"/>
          <w:szCs w:val="20"/>
        </w:rPr>
        <w:t>: partiendo de la información recogida de situaciones reales de la temática correspondiente al estudio, se analiza la situación o el caso y se propone, si procede, una solución, utilizando los conocimientos propios de la materia. Suele comportar el trabajo, bien individual o bien en equipo del alumnado, con presencia o no del/de la profesor/a.</w:t>
      </w:r>
    </w:p>
    <w:p w14:paraId="037D9845" w14:textId="77777777" w:rsidR="00C320AE" w:rsidRPr="000407BB" w:rsidRDefault="00C320AE" w:rsidP="00C320AE">
      <w:pPr>
        <w:pStyle w:val="Default"/>
        <w:jc w:val="both"/>
        <w:rPr>
          <w:rFonts w:ascii="Verdana" w:hAnsi="Verdana" w:cs="Times New Roman"/>
          <w:color w:val="auto"/>
          <w:sz w:val="20"/>
          <w:szCs w:val="20"/>
        </w:rPr>
      </w:pPr>
    </w:p>
    <w:p w14:paraId="0447374F" w14:textId="77777777" w:rsidR="00C320AE" w:rsidRPr="000407BB" w:rsidRDefault="00C320AE" w:rsidP="00C320AE">
      <w:pPr>
        <w:pStyle w:val="Default"/>
        <w:jc w:val="both"/>
        <w:rPr>
          <w:rFonts w:ascii="Verdana" w:hAnsi="Verdana" w:cs="Times New Roman"/>
          <w:color w:val="auto"/>
          <w:sz w:val="20"/>
          <w:szCs w:val="20"/>
        </w:rPr>
      </w:pPr>
      <w:r w:rsidRPr="000407BB">
        <w:rPr>
          <w:rFonts w:ascii="Verdana" w:hAnsi="Verdana" w:cs="Times New Roman"/>
          <w:b/>
          <w:color w:val="auto"/>
          <w:sz w:val="20"/>
          <w:szCs w:val="20"/>
        </w:rPr>
        <w:t>Elaboración y exposición de trabajos</w:t>
      </w:r>
      <w:r w:rsidRPr="000407BB">
        <w:rPr>
          <w:rFonts w:ascii="Verdana" w:hAnsi="Verdana" w:cs="Times New Roman"/>
          <w:color w:val="auto"/>
          <w:sz w:val="20"/>
          <w:szCs w:val="20"/>
        </w:rPr>
        <w:t>: se entienden trabajos realizados por los/las estudiantes. La exposición de trabajos es una actividad que posibilita ejercitar competencias genéricas y específicas a la vez, como puede ser comunicarse de manera efectiva oralmente, desarrollar de forma adecuada un razonamiento jurídico. La elaboración, previa o posterior, del trabajo, si se realiza por escrito, permite desarrollar aquellas competencias asociadas a la búsqueda de materiales, síntesis de la información, redacción de textos jurídicos, etc.</w:t>
      </w:r>
    </w:p>
    <w:p w14:paraId="3B217391" w14:textId="77777777" w:rsidR="00C320AE" w:rsidRPr="000407BB" w:rsidRDefault="00C320AE" w:rsidP="00C320AE">
      <w:pPr>
        <w:pStyle w:val="Default"/>
        <w:jc w:val="both"/>
        <w:rPr>
          <w:rFonts w:ascii="Verdana" w:hAnsi="Verdana" w:cs="Times New Roman"/>
          <w:color w:val="auto"/>
          <w:sz w:val="20"/>
          <w:szCs w:val="20"/>
        </w:rPr>
      </w:pPr>
    </w:p>
    <w:p w14:paraId="0D5B5F6A" w14:textId="77777777" w:rsidR="00C320AE" w:rsidRPr="000407BB" w:rsidRDefault="00C320AE" w:rsidP="00C320AE">
      <w:pPr>
        <w:pStyle w:val="Default"/>
        <w:jc w:val="both"/>
        <w:rPr>
          <w:rFonts w:ascii="Verdana" w:hAnsi="Verdana" w:cs="Times New Roman"/>
          <w:color w:val="auto"/>
          <w:sz w:val="20"/>
          <w:szCs w:val="20"/>
        </w:rPr>
      </w:pPr>
      <w:r w:rsidRPr="000407BB">
        <w:rPr>
          <w:rFonts w:ascii="Verdana" w:hAnsi="Verdana" w:cs="Times New Roman"/>
          <w:b/>
          <w:color w:val="auto"/>
          <w:sz w:val="20"/>
          <w:szCs w:val="20"/>
        </w:rPr>
        <w:t>Lectura y comentario de textos</w:t>
      </w:r>
      <w:r w:rsidRPr="000407BB">
        <w:rPr>
          <w:rFonts w:ascii="Verdana" w:hAnsi="Verdana" w:cs="Times New Roman"/>
          <w:color w:val="auto"/>
          <w:sz w:val="20"/>
          <w:szCs w:val="20"/>
        </w:rPr>
        <w:t>: la lectura puede realizarse con o sin la presencia del/de la profesor/a, en clase o fuera de ella. En parte, ello puede depender de la extensión y tipo de textos. El comentario puede realizarse en pequeños grupos, en la clase completa, verbalmente o por escrito. Permite también trabajar a la vez varias competencias.</w:t>
      </w:r>
    </w:p>
    <w:p w14:paraId="056821E7" w14:textId="77777777" w:rsidR="00C320AE" w:rsidRPr="000407BB" w:rsidRDefault="00C320AE" w:rsidP="00C320AE">
      <w:pPr>
        <w:pStyle w:val="Default"/>
        <w:jc w:val="both"/>
        <w:rPr>
          <w:rFonts w:ascii="Verdana" w:hAnsi="Verdana" w:cs="Times New Roman"/>
          <w:color w:val="auto"/>
          <w:sz w:val="20"/>
          <w:szCs w:val="20"/>
        </w:rPr>
      </w:pPr>
    </w:p>
    <w:p w14:paraId="06E95DD5" w14:textId="77777777" w:rsidR="00C320AE" w:rsidRPr="000407BB" w:rsidRDefault="00C320AE" w:rsidP="00C320AE">
      <w:pPr>
        <w:pStyle w:val="Default"/>
        <w:jc w:val="both"/>
        <w:rPr>
          <w:rFonts w:ascii="Verdana" w:hAnsi="Verdana" w:cs="Times New Roman"/>
          <w:color w:val="auto"/>
          <w:sz w:val="20"/>
          <w:szCs w:val="20"/>
        </w:rPr>
      </w:pPr>
      <w:r w:rsidRPr="000407BB">
        <w:rPr>
          <w:rFonts w:ascii="Verdana" w:hAnsi="Verdana" w:cs="Times New Roman"/>
          <w:b/>
          <w:color w:val="auto"/>
          <w:sz w:val="20"/>
          <w:szCs w:val="20"/>
        </w:rPr>
        <w:t>Resolución de ejercicios</w:t>
      </w:r>
      <w:r w:rsidRPr="000407BB">
        <w:rPr>
          <w:rFonts w:ascii="Verdana" w:hAnsi="Verdana" w:cs="Times New Roman"/>
          <w:color w:val="auto"/>
          <w:sz w:val="20"/>
          <w:szCs w:val="20"/>
        </w:rPr>
        <w:t>: suele tratarse de ejercicios breves o de corta duración, en contraposición a la prueba de evaluación. Se trata de una actividad claramente evaluable.</w:t>
      </w:r>
    </w:p>
    <w:p w14:paraId="41C16FB9" w14:textId="77777777" w:rsidR="00C320AE" w:rsidRPr="000407BB" w:rsidRDefault="00C320AE" w:rsidP="00C320AE">
      <w:pPr>
        <w:pStyle w:val="Default"/>
        <w:jc w:val="both"/>
        <w:rPr>
          <w:rFonts w:ascii="Verdana" w:hAnsi="Verdana" w:cs="Times New Roman"/>
          <w:color w:val="auto"/>
          <w:sz w:val="20"/>
          <w:szCs w:val="20"/>
        </w:rPr>
      </w:pPr>
    </w:p>
    <w:p w14:paraId="34E7E0A7" w14:textId="77777777" w:rsidR="00C320AE" w:rsidRPr="000407BB" w:rsidRDefault="00C320AE" w:rsidP="00C320AE">
      <w:pPr>
        <w:pStyle w:val="Default"/>
        <w:jc w:val="both"/>
        <w:rPr>
          <w:rFonts w:ascii="Verdana" w:hAnsi="Verdana" w:cs="Times New Roman"/>
          <w:color w:val="auto"/>
          <w:sz w:val="20"/>
          <w:szCs w:val="20"/>
        </w:rPr>
      </w:pPr>
      <w:r w:rsidRPr="000407BB">
        <w:rPr>
          <w:rFonts w:ascii="Verdana" w:hAnsi="Verdana" w:cs="Times New Roman"/>
          <w:b/>
          <w:color w:val="auto"/>
          <w:sz w:val="20"/>
          <w:szCs w:val="20"/>
        </w:rPr>
        <w:t>Prueba de evaluación</w:t>
      </w:r>
      <w:r w:rsidRPr="000407BB">
        <w:rPr>
          <w:rFonts w:ascii="Verdana" w:hAnsi="Verdana" w:cs="Times New Roman"/>
          <w:color w:val="auto"/>
          <w:sz w:val="20"/>
          <w:szCs w:val="20"/>
        </w:rPr>
        <w:t>: enriquece el aprendizaje el hecho de considerar distintos tipos de pruebas de evaluación, desde exámenes escritos de carácter más clásico hasta la resolución de situaciones problemáticas que implican combinar distintos conocimientos, competencias y habilidades. Al mismo tiempo, se trata de la actividad de referencia que permite evaluar cualquiera de los contenidos, competencias y habilidades previstos en el Plan de Estudios.</w:t>
      </w:r>
    </w:p>
    <w:p w14:paraId="3EA23558" w14:textId="77777777" w:rsidR="00C320AE" w:rsidRDefault="00C320AE" w:rsidP="00C320AE">
      <w:pPr>
        <w:pStyle w:val="Default"/>
        <w:jc w:val="both"/>
        <w:rPr>
          <w:rFonts w:ascii="Verdana" w:hAnsi="Verdana" w:cs="Times New Roman"/>
          <w:color w:val="auto"/>
          <w:sz w:val="20"/>
          <w:szCs w:val="20"/>
        </w:rPr>
      </w:pPr>
    </w:p>
    <w:p w14:paraId="4B12B3D5" w14:textId="77777777" w:rsidR="00A0089C" w:rsidRPr="000407BB" w:rsidRDefault="00A0089C" w:rsidP="00C320AE">
      <w:pPr>
        <w:pStyle w:val="Default"/>
        <w:jc w:val="both"/>
        <w:rPr>
          <w:rFonts w:ascii="Verdana" w:hAnsi="Verdana" w:cs="Times New Roman"/>
          <w:color w:val="auto"/>
          <w:sz w:val="20"/>
          <w:szCs w:val="20"/>
        </w:rPr>
      </w:pPr>
    </w:p>
    <w:p w14:paraId="6FE5402A" w14:textId="77777777" w:rsidR="00C320AE" w:rsidRPr="000407BB" w:rsidRDefault="00C320AE" w:rsidP="00C320AE">
      <w:pPr>
        <w:pStyle w:val="Default"/>
        <w:jc w:val="both"/>
        <w:rPr>
          <w:rFonts w:ascii="Verdana" w:hAnsi="Verdana" w:cs="Times New Roman"/>
          <w:color w:val="auto"/>
          <w:sz w:val="20"/>
          <w:szCs w:val="20"/>
        </w:rPr>
      </w:pPr>
      <w:r w:rsidRPr="000407BB">
        <w:rPr>
          <w:rFonts w:ascii="Verdana" w:hAnsi="Verdana" w:cs="Times New Roman"/>
          <w:b/>
          <w:color w:val="auto"/>
          <w:sz w:val="20"/>
          <w:szCs w:val="20"/>
        </w:rPr>
        <w:lastRenderedPageBreak/>
        <w:t>Seminario</w:t>
      </w:r>
      <w:r w:rsidRPr="000407BB">
        <w:rPr>
          <w:rFonts w:ascii="Verdana" w:hAnsi="Verdana" w:cs="Times New Roman"/>
          <w:color w:val="auto"/>
          <w:sz w:val="20"/>
          <w:szCs w:val="20"/>
        </w:rPr>
        <w:t xml:space="preserve">: esta actividad admite diversas variantes. En términos generales, se contempla como una actividad desarrollada con grupos reducidos, en la que un ponente (profesor/a o alumno/a) presenta una serie de informaciones o contenidos que conviene contrastar, confirmar, debatir, reflexionar, etc., con la participación de los demás estudiantes. </w:t>
      </w:r>
    </w:p>
    <w:p w14:paraId="48DB8B3C" w14:textId="77777777" w:rsidR="00C320AE" w:rsidRPr="000407BB" w:rsidRDefault="00C320AE" w:rsidP="00C320AE">
      <w:pPr>
        <w:pStyle w:val="Default"/>
        <w:jc w:val="both"/>
        <w:rPr>
          <w:rFonts w:ascii="Verdana" w:hAnsi="Verdana" w:cs="Times New Roman"/>
          <w:color w:val="auto"/>
          <w:sz w:val="20"/>
          <w:szCs w:val="20"/>
        </w:rPr>
      </w:pPr>
    </w:p>
    <w:p w14:paraId="29795FEE" w14:textId="77777777" w:rsidR="00C320AE" w:rsidRPr="000407BB" w:rsidRDefault="00C320AE" w:rsidP="00C320AE">
      <w:pPr>
        <w:pStyle w:val="Default"/>
        <w:jc w:val="both"/>
        <w:rPr>
          <w:rFonts w:ascii="Verdana" w:hAnsi="Verdana" w:cs="Times New Roman"/>
          <w:color w:val="auto"/>
          <w:sz w:val="20"/>
          <w:szCs w:val="20"/>
        </w:rPr>
      </w:pPr>
      <w:r w:rsidRPr="000407BB">
        <w:rPr>
          <w:rFonts w:ascii="Verdana" w:hAnsi="Verdana" w:cs="Times New Roman"/>
          <w:b/>
          <w:color w:val="auto"/>
          <w:sz w:val="20"/>
          <w:szCs w:val="20"/>
        </w:rPr>
        <w:t>Prácticas en empresas/instituciones</w:t>
      </w:r>
      <w:r w:rsidRPr="000407BB">
        <w:rPr>
          <w:rFonts w:ascii="Verdana" w:hAnsi="Verdana" w:cs="Times New Roman"/>
          <w:color w:val="auto"/>
          <w:sz w:val="20"/>
          <w:szCs w:val="20"/>
        </w:rPr>
        <w:t>: en el Plan de Estudios que se presenta se contempla como vía para la obtención de créditos optativos. La Facultad de Derecho tiene firmados convenios de colaboración de prácticas con múltiples instituciones. La gestión de las prácticas externas recae sobre uno de los miembros del Equipo de Decanato de la Facultad, del que dependen dos profesores/as-coordinadores/as, uno para las prácticas en instituciones públicas, y otro para las prácticas en despachos, empresas e instituciones privadas. El reconocimiento de los créditos se obtiene tras la emisión de un informe favorable por parte de la institución receptora y del/de la correspondiente profesor/a coordinador/a de la Facultad.</w:t>
      </w:r>
    </w:p>
    <w:p w14:paraId="3061ECDA" w14:textId="77777777" w:rsidR="00C320AE" w:rsidRPr="000407BB" w:rsidRDefault="00C320AE" w:rsidP="00C320AE">
      <w:pPr>
        <w:pStyle w:val="Default"/>
        <w:jc w:val="both"/>
        <w:rPr>
          <w:rFonts w:ascii="Verdana" w:hAnsi="Verdana" w:cs="Times New Roman"/>
          <w:color w:val="auto"/>
          <w:sz w:val="20"/>
          <w:szCs w:val="20"/>
        </w:rPr>
      </w:pPr>
    </w:p>
    <w:p w14:paraId="37C8344C" w14:textId="77777777" w:rsidR="00C320AE" w:rsidRPr="000407BB" w:rsidRDefault="00C320AE" w:rsidP="00C320AE">
      <w:pPr>
        <w:pStyle w:val="Default"/>
        <w:jc w:val="both"/>
        <w:rPr>
          <w:rFonts w:ascii="Verdana" w:hAnsi="Verdana" w:cs="Times New Roman"/>
          <w:color w:val="auto"/>
          <w:sz w:val="20"/>
          <w:szCs w:val="20"/>
        </w:rPr>
      </w:pPr>
      <w:r w:rsidRPr="000407BB">
        <w:rPr>
          <w:rFonts w:ascii="Verdana" w:hAnsi="Verdana" w:cs="Times New Roman"/>
          <w:b/>
          <w:color w:val="auto"/>
          <w:sz w:val="20"/>
          <w:szCs w:val="20"/>
        </w:rPr>
        <w:t>Tutorías</w:t>
      </w:r>
      <w:r w:rsidRPr="000407BB">
        <w:rPr>
          <w:rFonts w:ascii="Verdana" w:hAnsi="Verdana" w:cs="Times New Roman"/>
          <w:color w:val="auto"/>
          <w:sz w:val="20"/>
          <w:szCs w:val="20"/>
        </w:rPr>
        <w:t xml:space="preserve">: individuales o en grupo. Puede adoptar diversas modalidades, según la propuesta organizativa del/de la profesor/a de la asignatura, y de las necesidades del/de la alumno/a. En el contexto EEES, puede diseñarse una tutoría presencial concertada, con un guión de trabajo previo, bien preparado por el/la profesor/a o bien por el/la alumno/a. </w:t>
      </w:r>
    </w:p>
    <w:p w14:paraId="168B1DEE" w14:textId="77777777" w:rsidR="00C320AE" w:rsidRPr="000407BB" w:rsidRDefault="00C320AE" w:rsidP="00C320AE">
      <w:pPr>
        <w:pStyle w:val="Default"/>
        <w:jc w:val="both"/>
        <w:rPr>
          <w:rFonts w:ascii="Verdana" w:hAnsi="Verdana" w:cs="Times New Roman"/>
          <w:color w:val="auto"/>
          <w:sz w:val="20"/>
          <w:szCs w:val="20"/>
        </w:rPr>
      </w:pPr>
    </w:p>
    <w:p w14:paraId="7207F086" w14:textId="77777777" w:rsidR="00C320AE" w:rsidRPr="000407BB" w:rsidRDefault="00C320AE" w:rsidP="00C320AE">
      <w:pPr>
        <w:pStyle w:val="Default"/>
        <w:jc w:val="both"/>
        <w:rPr>
          <w:rFonts w:ascii="Verdana" w:hAnsi="Verdana" w:cs="Times New Roman"/>
          <w:color w:val="auto"/>
          <w:sz w:val="20"/>
          <w:szCs w:val="20"/>
        </w:rPr>
      </w:pPr>
      <w:r w:rsidRPr="000407BB">
        <w:rPr>
          <w:rFonts w:ascii="Verdana" w:hAnsi="Verdana" w:cs="Times New Roman"/>
          <w:color w:val="auto"/>
          <w:sz w:val="20"/>
          <w:szCs w:val="20"/>
        </w:rPr>
        <w:t xml:space="preserve">Además, como puede observarse en las fichas de los módulos que el Consejo de Gobierno aprobó (Memoria del grado, páginas 69 a 291), la relación entre las actividades formativas y actividades de aprendizaje y dedicación del estudiante es de  25 horas por crédito ECTS. La organización docente de las actividades de aprendizaje que integran el módulo se realizará, aproximadamente, de acuerdo con el criterio siguiente: clases expositivas y participativas: entre 65 y 75%; actividades de aprendizaje de carácter práctico y pruebas de evaluación: entre 25 y 35%. </w:t>
      </w:r>
    </w:p>
    <w:p w14:paraId="53CD0177" w14:textId="77777777" w:rsidR="00C320AE" w:rsidRPr="00E5044F" w:rsidRDefault="00C320AE" w:rsidP="00C320AE">
      <w:pPr>
        <w:pStyle w:val="Default"/>
        <w:jc w:val="both"/>
        <w:rPr>
          <w:rFonts w:ascii="Verdana" w:hAnsi="Verdana" w:cs="Times New Roman"/>
          <w:color w:val="76923C" w:themeColor="accent3" w:themeShade="BF"/>
          <w:sz w:val="20"/>
          <w:szCs w:val="20"/>
        </w:rPr>
      </w:pPr>
    </w:p>
    <w:p w14:paraId="7ABE17FB" w14:textId="77777777" w:rsidR="00C320AE" w:rsidRPr="00E5044F" w:rsidRDefault="00C320AE" w:rsidP="00C320AE">
      <w:pPr>
        <w:pStyle w:val="Default"/>
        <w:numPr>
          <w:ilvl w:val="0"/>
          <w:numId w:val="23"/>
        </w:numPr>
        <w:suppressAutoHyphens w:val="0"/>
        <w:autoSpaceDN w:val="0"/>
        <w:adjustRightInd w:val="0"/>
        <w:jc w:val="both"/>
        <w:rPr>
          <w:rFonts w:ascii="Verdana" w:hAnsi="Verdana" w:cs="Times New Roman"/>
          <w:b/>
          <w:i/>
          <w:color w:val="auto"/>
          <w:sz w:val="20"/>
          <w:szCs w:val="20"/>
        </w:rPr>
      </w:pPr>
      <w:r w:rsidRPr="00E5044F">
        <w:rPr>
          <w:rFonts w:ascii="Verdana" w:hAnsi="Verdana" w:cs="Times New Roman"/>
          <w:b/>
          <w:i/>
          <w:color w:val="auto"/>
          <w:sz w:val="20"/>
          <w:szCs w:val="20"/>
        </w:rPr>
        <w:t>Sistemas de evaluación del aprendizaje</w:t>
      </w:r>
    </w:p>
    <w:p w14:paraId="69AAEBA5" w14:textId="77777777" w:rsidR="00C320AE" w:rsidRPr="00E5044F" w:rsidRDefault="00C320AE" w:rsidP="00C320AE">
      <w:pPr>
        <w:pStyle w:val="Default"/>
        <w:suppressAutoHyphens w:val="0"/>
        <w:autoSpaceDN w:val="0"/>
        <w:adjustRightInd w:val="0"/>
        <w:ind w:left="1152"/>
        <w:jc w:val="both"/>
        <w:rPr>
          <w:rFonts w:ascii="Verdana" w:hAnsi="Verdana" w:cs="Times New Roman"/>
          <w:b/>
          <w:i/>
          <w:color w:val="76923C" w:themeColor="accent3" w:themeShade="BF"/>
          <w:sz w:val="20"/>
          <w:szCs w:val="20"/>
        </w:rPr>
      </w:pPr>
    </w:p>
    <w:p w14:paraId="5D1F15B2" w14:textId="77777777" w:rsidR="00C320AE" w:rsidRPr="000407BB" w:rsidRDefault="00C320AE" w:rsidP="00C320AE">
      <w:pPr>
        <w:pStyle w:val="Default"/>
        <w:jc w:val="both"/>
        <w:rPr>
          <w:rFonts w:ascii="Verdana" w:hAnsi="Verdana" w:cs="Times New Roman"/>
          <w:color w:val="auto"/>
          <w:sz w:val="20"/>
          <w:szCs w:val="20"/>
        </w:rPr>
      </w:pPr>
      <w:r w:rsidRPr="000407BB">
        <w:rPr>
          <w:rFonts w:ascii="Verdana" w:hAnsi="Verdana" w:cs="Times New Roman"/>
          <w:color w:val="auto"/>
          <w:sz w:val="20"/>
          <w:szCs w:val="20"/>
        </w:rPr>
        <w:t>En relación a los sistemas de evaluación del aprendizaje no se debe olvidar que el nuevo modelo educativo que resulta del EEES contempla al estudiante como eje del proceso de aprendizaje. Un aprendizaje que, por otra parte, es continuado, y que se desarrolla a través del conjunto de actividades, en las que se trabajan las competencias propias de la titulación y a partir de los contenidos del Plan de Estudios. Por consiguiente, una pieza indispensable del proceso de aprendizaje es la evaluación de los contenidos, competencias y habilidades, cuya consecución constituye el objetivo primordial del aprendizaje. En este sentido, es conveniente adaptar los sistemas de evaluación al proceso de aprendizaje y, de forma especial, a las actividades sobre las que éste se estructura. Por otra parte, una característica de los estudios de Ciencias Políticas y de la Administración es que trabajar determinadas competencias implica o presupone que el/la estudiante conoce los contenidos específicos de la materia, o que al menos, los conoce de forma simultánea a la adquisición de las correspondientes competencias. En este sentido, el sistema de evaluación del grado en Ciencias Políticas y de la Administración asume que, por regla general, las herramientas, las actividades y los sistemas de evaluación de competencias acarrean, al mismo tiempo, la consiguiente evaluación de los contenidos propios de cada asignatura.</w:t>
      </w:r>
    </w:p>
    <w:p w14:paraId="0C903811" w14:textId="77777777" w:rsidR="00C320AE" w:rsidRPr="000407BB" w:rsidRDefault="00C320AE" w:rsidP="00C320AE">
      <w:pPr>
        <w:pStyle w:val="Default"/>
        <w:jc w:val="both"/>
        <w:rPr>
          <w:rFonts w:ascii="Verdana" w:hAnsi="Verdana" w:cs="Times New Roman"/>
          <w:color w:val="auto"/>
          <w:sz w:val="20"/>
          <w:szCs w:val="20"/>
        </w:rPr>
      </w:pPr>
    </w:p>
    <w:p w14:paraId="13C394F5" w14:textId="77777777" w:rsidR="00C320AE" w:rsidRPr="000407BB" w:rsidRDefault="00C320AE" w:rsidP="00C320AE">
      <w:pPr>
        <w:pStyle w:val="Default"/>
        <w:jc w:val="both"/>
        <w:rPr>
          <w:rFonts w:ascii="Verdana" w:hAnsi="Verdana" w:cs="Times New Roman"/>
          <w:color w:val="auto"/>
          <w:sz w:val="20"/>
          <w:szCs w:val="20"/>
        </w:rPr>
      </w:pPr>
      <w:r w:rsidRPr="000407BB">
        <w:rPr>
          <w:rFonts w:ascii="Verdana" w:hAnsi="Verdana" w:cs="Times New Roman"/>
          <w:color w:val="auto"/>
          <w:sz w:val="20"/>
          <w:szCs w:val="20"/>
        </w:rPr>
        <w:t>De acuerdo con la estructura del Plan de Estudios presentado, la evaluación se hace en relación con cada asignatura. Cada asignatura define las actividades de aprendizaje, las pruebas y los criterios, que utilizará para constatar el grado de conocimiento de los/las estudiantes, tanto en relación con los contenidos como con las competencias. Ello puede hacerse mediante dos sistemas distintos: bien una evaluación final de todos los contenidos y las competencias propios de la asignatura o bien un sistema de evaluación continuada a lo largo del período de docencia, en coherencia con el carácter continuado del proceso mismo de aprendizaje.</w:t>
      </w:r>
    </w:p>
    <w:p w14:paraId="513637FF" w14:textId="77777777" w:rsidR="00C320AE" w:rsidRPr="000407BB" w:rsidRDefault="00C320AE" w:rsidP="00C320AE">
      <w:pPr>
        <w:pStyle w:val="Default"/>
        <w:jc w:val="both"/>
        <w:rPr>
          <w:rFonts w:ascii="Verdana" w:hAnsi="Verdana" w:cs="Times New Roman"/>
          <w:color w:val="auto"/>
          <w:sz w:val="20"/>
          <w:szCs w:val="20"/>
        </w:rPr>
      </w:pPr>
    </w:p>
    <w:p w14:paraId="280F05EF" w14:textId="77777777" w:rsidR="00C320AE" w:rsidRPr="000407BB" w:rsidRDefault="00C320AE" w:rsidP="00C320AE">
      <w:pPr>
        <w:pStyle w:val="Default"/>
        <w:jc w:val="both"/>
        <w:rPr>
          <w:rFonts w:ascii="Verdana" w:hAnsi="Verdana" w:cs="Times New Roman"/>
          <w:color w:val="auto"/>
          <w:sz w:val="20"/>
          <w:szCs w:val="20"/>
        </w:rPr>
      </w:pPr>
      <w:r w:rsidRPr="000407BB">
        <w:rPr>
          <w:rFonts w:ascii="Verdana" w:hAnsi="Verdana" w:cs="Times New Roman"/>
          <w:color w:val="auto"/>
          <w:sz w:val="20"/>
          <w:szCs w:val="20"/>
        </w:rPr>
        <w:lastRenderedPageBreak/>
        <w:t xml:space="preserve">El </w:t>
      </w:r>
      <w:r w:rsidRPr="000407BB">
        <w:rPr>
          <w:rFonts w:ascii="Verdana" w:hAnsi="Verdana" w:cs="Times New Roman"/>
          <w:iCs/>
          <w:color w:val="auto"/>
          <w:sz w:val="20"/>
          <w:szCs w:val="20"/>
        </w:rPr>
        <w:t>sistema de evaluación final</w:t>
      </w:r>
      <w:r w:rsidRPr="000407BB">
        <w:rPr>
          <w:rFonts w:ascii="Verdana" w:hAnsi="Verdana" w:cs="Times New Roman"/>
          <w:color w:val="auto"/>
          <w:sz w:val="20"/>
          <w:szCs w:val="20"/>
        </w:rPr>
        <w:t xml:space="preserve"> se basa en la realización de un examen final de la asignatura, en la fecha y hora señaladas, de acuerdo con el calendario oficial de exámenes. Las pruebas que integran el examen pueden variar y consistir en test, dar respuesta escrita (o, si procede, oral) a las preguntas formuladas por el/la profesor/a, resolver un supuesto práctico o una situación problemática planteada por el/la profesor/a, etc. En el modelo docente derivado del EEES, la evaluación final no puede limitarse a los contenidos de la asignatura, sino que –de modo especial– debe referirse a las competencias que el/la estudiante ha trabajado y ha debido de adquirir en la asignatura. Por consiguiente, el examen final debe contemplar algún tipo de prueba –o combinar pruebas y ejercicios diversos– que permita al/a la profesor/a evaluar la consecución de dichas competencias.</w:t>
      </w:r>
    </w:p>
    <w:p w14:paraId="6363628F" w14:textId="77777777" w:rsidR="00C320AE" w:rsidRPr="000407BB" w:rsidRDefault="00C320AE" w:rsidP="00C320AE">
      <w:pPr>
        <w:pStyle w:val="Default"/>
        <w:jc w:val="both"/>
        <w:rPr>
          <w:rFonts w:ascii="Verdana" w:hAnsi="Verdana" w:cs="Times New Roman"/>
          <w:color w:val="auto"/>
          <w:sz w:val="20"/>
          <w:szCs w:val="20"/>
        </w:rPr>
      </w:pPr>
    </w:p>
    <w:p w14:paraId="76C905C0" w14:textId="77777777" w:rsidR="00C320AE" w:rsidRPr="000407BB" w:rsidRDefault="00C320AE" w:rsidP="00C320AE">
      <w:pPr>
        <w:pStyle w:val="Default"/>
        <w:jc w:val="both"/>
        <w:rPr>
          <w:rFonts w:ascii="Verdana" w:hAnsi="Verdana" w:cs="Times New Roman"/>
          <w:color w:val="auto"/>
          <w:sz w:val="20"/>
          <w:szCs w:val="20"/>
        </w:rPr>
      </w:pPr>
      <w:r w:rsidRPr="000407BB">
        <w:rPr>
          <w:rFonts w:ascii="Verdana" w:hAnsi="Verdana" w:cs="Times New Roman"/>
          <w:color w:val="auto"/>
          <w:sz w:val="20"/>
          <w:szCs w:val="20"/>
        </w:rPr>
        <w:t>El sistema de evaluación final tampoco impide que un determinado porcentaje de la nota final provenga de la nota obtenida por el/la estudiante en las diversas actividades de aprendizaje realizadas durante el curso. Tampoco impide, si así lo estima el/la profesor/a de la asignatura, que los/las estudiantes que inicialmente se hayan acogido a sistemas de evaluación continuada, puedan optar por la evaluación final si, por razones de diversa índole, dejan de participar en aquélla.</w:t>
      </w:r>
    </w:p>
    <w:p w14:paraId="18EE95FB" w14:textId="77777777" w:rsidR="00C320AE" w:rsidRPr="000407BB" w:rsidRDefault="00C320AE" w:rsidP="00C320AE">
      <w:pPr>
        <w:pStyle w:val="Default"/>
        <w:jc w:val="both"/>
        <w:rPr>
          <w:rFonts w:ascii="Verdana" w:hAnsi="Verdana" w:cs="Times New Roman"/>
          <w:color w:val="auto"/>
          <w:sz w:val="20"/>
          <w:szCs w:val="20"/>
        </w:rPr>
      </w:pPr>
    </w:p>
    <w:p w14:paraId="13FC8226" w14:textId="77777777" w:rsidR="00C320AE" w:rsidRPr="000407BB" w:rsidRDefault="00C320AE" w:rsidP="00C320AE">
      <w:pPr>
        <w:pStyle w:val="Default"/>
        <w:jc w:val="both"/>
        <w:rPr>
          <w:rFonts w:ascii="Verdana" w:hAnsi="Verdana" w:cs="Times New Roman"/>
          <w:color w:val="auto"/>
          <w:sz w:val="20"/>
          <w:szCs w:val="20"/>
        </w:rPr>
      </w:pPr>
      <w:r w:rsidRPr="000407BB">
        <w:rPr>
          <w:rFonts w:ascii="Verdana" w:hAnsi="Verdana" w:cs="Times New Roman"/>
          <w:color w:val="auto"/>
          <w:sz w:val="20"/>
          <w:szCs w:val="20"/>
        </w:rPr>
        <w:t xml:space="preserve">El </w:t>
      </w:r>
      <w:r w:rsidRPr="000407BB">
        <w:rPr>
          <w:rFonts w:ascii="Verdana" w:hAnsi="Verdana" w:cs="Times New Roman"/>
          <w:iCs/>
          <w:color w:val="auto"/>
          <w:sz w:val="20"/>
          <w:szCs w:val="20"/>
        </w:rPr>
        <w:t>sistema de evaluación continuada</w:t>
      </w:r>
      <w:r w:rsidRPr="000407BB">
        <w:rPr>
          <w:rFonts w:ascii="Verdana" w:hAnsi="Verdana" w:cs="Times New Roman"/>
          <w:color w:val="auto"/>
          <w:sz w:val="20"/>
          <w:szCs w:val="20"/>
        </w:rPr>
        <w:t xml:space="preserve"> se considera uno de los más coherentes con el principio de aprendizaje continuado, basado en la realización de una variedad de actividades durante el curso. Permite, además, al estudiante, mejorar su propio aprendizaje a medida que avanza en él. En último término, posibilita evaluar progresivamente las competencias y los contenidos que adquiere el/la estudiante, a medida que avanza el curso, a través de las mismas actividades que sirven al estudiante para seguir adquiriendo las competencias y contenidos propios de la asignatura. Cada asignatura definirá en su momento las concretas actividades y pruebas que formarán parte de su modelo de evaluación continuada, así como el peso que los resultados obtenidos en cada una de ellas tendrán en la nota final. En este sentido, el profesorado responsable de las asignaturas establecerá: </w:t>
      </w:r>
    </w:p>
    <w:p w14:paraId="5919959D" w14:textId="77777777" w:rsidR="00C320AE" w:rsidRPr="000407BB" w:rsidRDefault="00C320AE" w:rsidP="00C320AE">
      <w:pPr>
        <w:pStyle w:val="Default"/>
        <w:jc w:val="both"/>
        <w:rPr>
          <w:rFonts w:ascii="Verdana" w:hAnsi="Verdana" w:cs="Times New Roman"/>
          <w:color w:val="auto"/>
          <w:sz w:val="20"/>
          <w:szCs w:val="20"/>
        </w:rPr>
      </w:pPr>
    </w:p>
    <w:p w14:paraId="458D8F83" w14:textId="77777777" w:rsidR="00C320AE" w:rsidRPr="000407BB" w:rsidRDefault="00C320AE" w:rsidP="00C320AE">
      <w:pPr>
        <w:pStyle w:val="Default"/>
        <w:numPr>
          <w:ilvl w:val="0"/>
          <w:numId w:val="21"/>
        </w:numPr>
        <w:suppressAutoHyphens w:val="0"/>
        <w:autoSpaceDN w:val="0"/>
        <w:adjustRightInd w:val="0"/>
        <w:jc w:val="both"/>
        <w:rPr>
          <w:rFonts w:ascii="Verdana" w:hAnsi="Verdana" w:cs="Times New Roman"/>
          <w:color w:val="auto"/>
          <w:sz w:val="20"/>
          <w:szCs w:val="20"/>
        </w:rPr>
      </w:pPr>
      <w:r w:rsidRPr="000407BB">
        <w:rPr>
          <w:rFonts w:ascii="Verdana" w:hAnsi="Verdana" w:cs="Times New Roman"/>
          <w:color w:val="auto"/>
          <w:sz w:val="20"/>
          <w:szCs w:val="20"/>
        </w:rPr>
        <w:t>si la evaluación continua conlleva la posibilidad de que el/la estudiante supere parcialmente la asignatura, a medida que va acreditando haber adquirido, de forma progresiva, el conjunto de competencias y contenidos propios de la asignatura;</w:t>
      </w:r>
    </w:p>
    <w:p w14:paraId="62C76882" w14:textId="77777777" w:rsidR="00C320AE" w:rsidRPr="000407BB" w:rsidRDefault="00C320AE" w:rsidP="00C320AE">
      <w:pPr>
        <w:pStyle w:val="Default"/>
        <w:numPr>
          <w:ilvl w:val="0"/>
          <w:numId w:val="21"/>
        </w:numPr>
        <w:suppressAutoHyphens w:val="0"/>
        <w:autoSpaceDN w:val="0"/>
        <w:adjustRightInd w:val="0"/>
        <w:jc w:val="both"/>
        <w:rPr>
          <w:rFonts w:ascii="Verdana" w:hAnsi="Verdana" w:cs="Times New Roman"/>
          <w:color w:val="auto"/>
          <w:sz w:val="20"/>
          <w:szCs w:val="20"/>
        </w:rPr>
      </w:pPr>
      <w:r w:rsidRPr="000407BB">
        <w:rPr>
          <w:rFonts w:ascii="Verdana" w:hAnsi="Verdana" w:cs="Times New Roman"/>
          <w:color w:val="auto"/>
          <w:sz w:val="20"/>
          <w:szCs w:val="20"/>
        </w:rPr>
        <w:t>si la evaluación continua se diseña de forma acumulativa, de modo que las pruebas sucesivas van acumulando los conocimientos y las competencias desarrolladas en actividades anteriores;</w:t>
      </w:r>
    </w:p>
    <w:p w14:paraId="17012DDA" w14:textId="77777777" w:rsidR="00C320AE" w:rsidRPr="000407BB" w:rsidRDefault="00C320AE" w:rsidP="00C320AE">
      <w:pPr>
        <w:pStyle w:val="Default"/>
        <w:numPr>
          <w:ilvl w:val="0"/>
          <w:numId w:val="21"/>
        </w:numPr>
        <w:suppressAutoHyphens w:val="0"/>
        <w:autoSpaceDN w:val="0"/>
        <w:adjustRightInd w:val="0"/>
        <w:jc w:val="both"/>
        <w:rPr>
          <w:rFonts w:ascii="Verdana" w:hAnsi="Verdana" w:cs="Times New Roman"/>
          <w:color w:val="auto"/>
          <w:sz w:val="20"/>
          <w:szCs w:val="20"/>
        </w:rPr>
      </w:pPr>
      <w:r w:rsidRPr="000407BB">
        <w:rPr>
          <w:rFonts w:ascii="Verdana" w:hAnsi="Verdana" w:cs="Times New Roman"/>
          <w:color w:val="auto"/>
          <w:sz w:val="20"/>
          <w:szCs w:val="20"/>
        </w:rPr>
        <w:t xml:space="preserve">o si la evaluación continua no elimina la existencia de un examen o prueba final, siendo la nota final de la asignatura un porcentaje de la nota obtenida en dicha prueba final, y otro porcentaje la nota resultante de las diversas actividades y pruebas integrantes de la evaluación continua. En este caso, más que ante un modelo de evaluación continuada nos hallamos ante un </w:t>
      </w:r>
      <w:r w:rsidRPr="000407BB">
        <w:rPr>
          <w:rFonts w:ascii="Verdana" w:hAnsi="Verdana" w:cs="Times New Roman"/>
          <w:iCs/>
          <w:color w:val="auto"/>
          <w:sz w:val="20"/>
          <w:szCs w:val="20"/>
        </w:rPr>
        <w:t>modelo mixto de evaluación continua y evaluación final.</w:t>
      </w:r>
    </w:p>
    <w:p w14:paraId="2348C9E1" w14:textId="77777777" w:rsidR="00C320AE" w:rsidRPr="000407BB" w:rsidRDefault="00C320AE" w:rsidP="00C320AE">
      <w:pPr>
        <w:pStyle w:val="Default"/>
        <w:jc w:val="both"/>
        <w:rPr>
          <w:rFonts w:ascii="Verdana" w:hAnsi="Verdana" w:cs="Times New Roman"/>
          <w:color w:val="auto"/>
          <w:sz w:val="20"/>
          <w:szCs w:val="20"/>
        </w:rPr>
      </w:pPr>
    </w:p>
    <w:p w14:paraId="3A7593BB" w14:textId="77777777" w:rsidR="00C320AE" w:rsidRPr="000407BB" w:rsidRDefault="00C320AE" w:rsidP="00C320AE">
      <w:pPr>
        <w:pStyle w:val="Default"/>
        <w:jc w:val="both"/>
        <w:rPr>
          <w:rFonts w:ascii="Verdana" w:hAnsi="Verdana" w:cs="Times New Roman"/>
          <w:color w:val="auto"/>
          <w:sz w:val="20"/>
          <w:szCs w:val="20"/>
        </w:rPr>
      </w:pPr>
      <w:r w:rsidRPr="000407BB">
        <w:rPr>
          <w:rFonts w:ascii="Verdana" w:hAnsi="Verdana" w:cs="Times New Roman"/>
          <w:color w:val="auto"/>
          <w:sz w:val="20"/>
          <w:szCs w:val="20"/>
        </w:rPr>
        <w:t>En cualquier caso, en el diseño del sistema de evaluación continuada, se estima imprescindible que el profesorado responsable de la asignatura defina claramente en la ficha interna de la asignatura a la que tendrán acceso los/las estudiantes: los criterios y el régimen de la evaluación continuada; la planificación de las actividades de aprendizaje a realizar y, entre esas actividades, cuáles serán evaluables a efectos del sistema de evaluación continuada.</w:t>
      </w:r>
    </w:p>
    <w:p w14:paraId="4BB1425A" w14:textId="77777777" w:rsidR="00C320AE" w:rsidRPr="000407BB" w:rsidRDefault="00C320AE" w:rsidP="00C320AE">
      <w:pPr>
        <w:pStyle w:val="Default"/>
        <w:jc w:val="both"/>
        <w:rPr>
          <w:rFonts w:ascii="Verdana" w:hAnsi="Verdana" w:cs="Times New Roman"/>
          <w:color w:val="auto"/>
          <w:sz w:val="20"/>
          <w:szCs w:val="20"/>
        </w:rPr>
      </w:pPr>
    </w:p>
    <w:p w14:paraId="6A4B533B" w14:textId="77777777" w:rsidR="00C320AE" w:rsidRPr="000407BB" w:rsidRDefault="00C320AE" w:rsidP="00C320AE">
      <w:pPr>
        <w:pStyle w:val="Default"/>
        <w:jc w:val="both"/>
        <w:rPr>
          <w:rFonts w:ascii="Verdana" w:hAnsi="Verdana"/>
          <w:color w:val="auto"/>
          <w:sz w:val="20"/>
          <w:szCs w:val="20"/>
        </w:rPr>
      </w:pPr>
      <w:r w:rsidRPr="000407BB">
        <w:rPr>
          <w:rFonts w:ascii="Verdana" w:hAnsi="Verdana" w:cs="Times New Roman"/>
          <w:color w:val="auto"/>
          <w:sz w:val="20"/>
          <w:szCs w:val="20"/>
        </w:rPr>
        <w:t xml:space="preserve">En particular, del conjunto de actividades de aprendizaje propuesto, se consideran </w:t>
      </w:r>
      <w:r w:rsidRPr="000407BB">
        <w:rPr>
          <w:rFonts w:ascii="Verdana" w:hAnsi="Verdana" w:cs="Times New Roman"/>
          <w:iCs/>
          <w:color w:val="auto"/>
          <w:sz w:val="20"/>
          <w:szCs w:val="20"/>
        </w:rPr>
        <w:t>actividades evaluables</w:t>
      </w:r>
      <w:r w:rsidRPr="000407BB">
        <w:rPr>
          <w:rFonts w:ascii="Verdana" w:hAnsi="Verdana" w:cs="Times New Roman"/>
          <w:color w:val="auto"/>
          <w:sz w:val="20"/>
          <w:szCs w:val="20"/>
        </w:rPr>
        <w:t>:</w:t>
      </w:r>
      <w:r w:rsidRPr="000407BB">
        <w:rPr>
          <w:rFonts w:ascii="Verdana" w:hAnsi="Verdana"/>
          <w:color w:val="auto"/>
          <w:sz w:val="20"/>
          <w:szCs w:val="20"/>
        </w:rPr>
        <w:t> </w:t>
      </w:r>
    </w:p>
    <w:p w14:paraId="66C4E4C9" w14:textId="77777777" w:rsidR="00C320AE" w:rsidRPr="000407BB" w:rsidRDefault="00C320AE" w:rsidP="00C320AE">
      <w:pPr>
        <w:rPr>
          <w:szCs w:val="20"/>
          <w:lang w:eastAsia="es-ES"/>
        </w:rPr>
      </w:pPr>
      <w:r w:rsidRPr="000407BB">
        <w:rPr>
          <w:szCs w:val="20"/>
          <w:lang w:eastAsia="es-ES"/>
        </w:rPr>
        <w:t> </w:t>
      </w:r>
    </w:p>
    <w:p w14:paraId="2A89D181" w14:textId="77777777" w:rsidR="00C320AE" w:rsidRPr="000407BB" w:rsidRDefault="00C320AE" w:rsidP="00C320AE">
      <w:pPr>
        <w:pStyle w:val="Default"/>
        <w:numPr>
          <w:ilvl w:val="0"/>
          <w:numId w:val="22"/>
        </w:numPr>
        <w:suppressAutoHyphens w:val="0"/>
        <w:autoSpaceDN w:val="0"/>
        <w:adjustRightInd w:val="0"/>
        <w:jc w:val="both"/>
        <w:rPr>
          <w:rFonts w:ascii="Verdana" w:hAnsi="Verdana" w:cs="Times New Roman"/>
          <w:color w:val="auto"/>
          <w:sz w:val="20"/>
          <w:szCs w:val="20"/>
        </w:rPr>
      </w:pPr>
      <w:r w:rsidRPr="000407BB">
        <w:rPr>
          <w:rFonts w:ascii="Verdana" w:hAnsi="Verdana" w:cs="Times New Roman"/>
          <w:color w:val="auto"/>
          <w:sz w:val="20"/>
          <w:szCs w:val="20"/>
        </w:rPr>
        <w:t>Clase participativa: en la medida en que el/la profesor/a de la asignatura puede valorar la cantidad y calidad de las intervenciones realizadas por los/las estudiantes.</w:t>
      </w:r>
    </w:p>
    <w:p w14:paraId="04371D94" w14:textId="77777777" w:rsidR="00C320AE" w:rsidRPr="000407BB" w:rsidRDefault="00C320AE" w:rsidP="00C320AE">
      <w:pPr>
        <w:pStyle w:val="Default"/>
        <w:ind w:left="720"/>
        <w:jc w:val="both"/>
        <w:rPr>
          <w:rFonts w:ascii="Verdana" w:hAnsi="Verdana" w:cs="Times New Roman"/>
          <w:color w:val="auto"/>
          <w:sz w:val="20"/>
          <w:szCs w:val="20"/>
        </w:rPr>
      </w:pPr>
    </w:p>
    <w:p w14:paraId="517676D4" w14:textId="77777777" w:rsidR="00C320AE" w:rsidRPr="000407BB" w:rsidRDefault="00C320AE" w:rsidP="00C320AE">
      <w:pPr>
        <w:pStyle w:val="Default"/>
        <w:numPr>
          <w:ilvl w:val="0"/>
          <w:numId w:val="22"/>
        </w:numPr>
        <w:suppressAutoHyphens w:val="0"/>
        <w:autoSpaceDN w:val="0"/>
        <w:adjustRightInd w:val="0"/>
        <w:jc w:val="both"/>
        <w:rPr>
          <w:rFonts w:ascii="Verdana" w:hAnsi="Verdana"/>
          <w:color w:val="auto"/>
          <w:sz w:val="20"/>
          <w:szCs w:val="20"/>
        </w:rPr>
      </w:pPr>
      <w:r w:rsidRPr="000407BB">
        <w:rPr>
          <w:rFonts w:ascii="Verdana" w:hAnsi="Verdana" w:cs="Times New Roman"/>
          <w:color w:val="auto"/>
          <w:sz w:val="20"/>
          <w:szCs w:val="20"/>
        </w:rPr>
        <w:t>Análisis/estudio/resolución de casos prácticos.</w:t>
      </w:r>
    </w:p>
    <w:p w14:paraId="48B98878" w14:textId="77777777" w:rsidR="00C320AE" w:rsidRPr="000407BB" w:rsidRDefault="00C320AE" w:rsidP="00C320AE">
      <w:pPr>
        <w:pStyle w:val="Default"/>
        <w:ind w:left="720"/>
        <w:jc w:val="both"/>
        <w:rPr>
          <w:rFonts w:ascii="Verdana" w:hAnsi="Verdana" w:cs="Times New Roman"/>
          <w:color w:val="auto"/>
          <w:sz w:val="20"/>
          <w:szCs w:val="20"/>
        </w:rPr>
      </w:pPr>
    </w:p>
    <w:p w14:paraId="10B53B30" w14:textId="77777777" w:rsidR="00C320AE" w:rsidRPr="000407BB" w:rsidRDefault="00C320AE" w:rsidP="00C320AE">
      <w:pPr>
        <w:pStyle w:val="Default"/>
        <w:numPr>
          <w:ilvl w:val="0"/>
          <w:numId w:val="22"/>
        </w:numPr>
        <w:suppressAutoHyphens w:val="0"/>
        <w:autoSpaceDN w:val="0"/>
        <w:adjustRightInd w:val="0"/>
        <w:jc w:val="both"/>
        <w:rPr>
          <w:rFonts w:ascii="Verdana" w:hAnsi="Verdana" w:cs="Times New Roman"/>
          <w:color w:val="auto"/>
          <w:sz w:val="20"/>
          <w:szCs w:val="20"/>
        </w:rPr>
      </w:pPr>
      <w:r w:rsidRPr="000407BB">
        <w:rPr>
          <w:rFonts w:ascii="Verdana" w:hAnsi="Verdana" w:cs="Times New Roman"/>
          <w:color w:val="auto"/>
          <w:sz w:val="20"/>
          <w:szCs w:val="20"/>
        </w:rPr>
        <w:t>Elaboración y exposición de trabajos.</w:t>
      </w:r>
    </w:p>
    <w:p w14:paraId="13AC60E1" w14:textId="77777777" w:rsidR="00C320AE" w:rsidRPr="000407BB" w:rsidRDefault="00C320AE" w:rsidP="00C320AE">
      <w:pPr>
        <w:pStyle w:val="Default"/>
        <w:ind w:left="720"/>
        <w:jc w:val="both"/>
        <w:rPr>
          <w:rFonts w:ascii="Verdana" w:hAnsi="Verdana" w:cs="Times New Roman"/>
          <w:color w:val="auto"/>
          <w:sz w:val="20"/>
          <w:szCs w:val="20"/>
        </w:rPr>
      </w:pPr>
    </w:p>
    <w:p w14:paraId="570D534E" w14:textId="77777777" w:rsidR="00C320AE" w:rsidRPr="000407BB" w:rsidRDefault="00C320AE" w:rsidP="00C320AE">
      <w:pPr>
        <w:pStyle w:val="Default"/>
        <w:numPr>
          <w:ilvl w:val="0"/>
          <w:numId w:val="22"/>
        </w:numPr>
        <w:suppressAutoHyphens w:val="0"/>
        <w:autoSpaceDN w:val="0"/>
        <w:adjustRightInd w:val="0"/>
        <w:jc w:val="both"/>
        <w:rPr>
          <w:rFonts w:ascii="Verdana" w:hAnsi="Verdana" w:cs="Times New Roman"/>
          <w:color w:val="auto"/>
          <w:sz w:val="20"/>
          <w:szCs w:val="20"/>
        </w:rPr>
      </w:pPr>
      <w:r w:rsidRPr="000407BB">
        <w:rPr>
          <w:rFonts w:ascii="Verdana" w:hAnsi="Verdana" w:cs="Times New Roman"/>
          <w:color w:val="auto"/>
          <w:sz w:val="20"/>
          <w:szCs w:val="20"/>
        </w:rPr>
        <w:t>Comentario de textos.</w:t>
      </w:r>
    </w:p>
    <w:p w14:paraId="3541C0B0" w14:textId="77777777" w:rsidR="00C320AE" w:rsidRPr="000407BB" w:rsidRDefault="00C320AE" w:rsidP="00C320AE">
      <w:pPr>
        <w:pStyle w:val="Prrafodelista1"/>
        <w:ind w:left="1080"/>
        <w:rPr>
          <w:rFonts w:ascii="Verdana" w:hAnsi="Verdana"/>
          <w:sz w:val="20"/>
          <w:szCs w:val="20"/>
        </w:rPr>
      </w:pPr>
    </w:p>
    <w:p w14:paraId="3689E240" w14:textId="77777777" w:rsidR="00C320AE" w:rsidRPr="000407BB" w:rsidRDefault="00C320AE" w:rsidP="00C320AE">
      <w:pPr>
        <w:pStyle w:val="Default"/>
        <w:numPr>
          <w:ilvl w:val="0"/>
          <w:numId w:val="22"/>
        </w:numPr>
        <w:suppressAutoHyphens w:val="0"/>
        <w:autoSpaceDN w:val="0"/>
        <w:adjustRightInd w:val="0"/>
        <w:jc w:val="both"/>
        <w:rPr>
          <w:rFonts w:ascii="Verdana" w:hAnsi="Verdana" w:cs="Times New Roman"/>
          <w:color w:val="auto"/>
          <w:sz w:val="20"/>
          <w:szCs w:val="20"/>
        </w:rPr>
      </w:pPr>
      <w:r w:rsidRPr="000407BB">
        <w:rPr>
          <w:rFonts w:ascii="Verdana" w:hAnsi="Verdana" w:cs="Times New Roman"/>
          <w:color w:val="auto"/>
          <w:sz w:val="20"/>
          <w:szCs w:val="20"/>
        </w:rPr>
        <w:t>Resolución de ejercicios.</w:t>
      </w:r>
    </w:p>
    <w:p w14:paraId="62B98192" w14:textId="77777777" w:rsidR="00C320AE" w:rsidRPr="000407BB" w:rsidRDefault="00C320AE" w:rsidP="00C320AE">
      <w:pPr>
        <w:pStyle w:val="Default"/>
        <w:ind w:left="720"/>
        <w:jc w:val="both"/>
        <w:rPr>
          <w:rFonts w:ascii="Verdana" w:hAnsi="Verdana" w:cs="Times New Roman"/>
          <w:color w:val="auto"/>
          <w:sz w:val="20"/>
          <w:szCs w:val="20"/>
        </w:rPr>
      </w:pPr>
    </w:p>
    <w:p w14:paraId="01ACB375" w14:textId="77777777" w:rsidR="00C320AE" w:rsidRPr="000407BB" w:rsidRDefault="00C320AE" w:rsidP="00C320AE">
      <w:pPr>
        <w:pStyle w:val="Default"/>
        <w:numPr>
          <w:ilvl w:val="0"/>
          <w:numId w:val="22"/>
        </w:numPr>
        <w:suppressAutoHyphens w:val="0"/>
        <w:autoSpaceDN w:val="0"/>
        <w:adjustRightInd w:val="0"/>
        <w:jc w:val="both"/>
        <w:rPr>
          <w:rFonts w:ascii="Verdana" w:hAnsi="Verdana" w:cs="Times New Roman"/>
          <w:color w:val="auto"/>
          <w:sz w:val="20"/>
          <w:szCs w:val="20"/>
        </w:rPr>
      </w:pPr>
      <w:r w:rsidRPr="000407BB">
        <w:rPr>
          <w:rFonts w:ascii="Verdana" w:hAnsi="Verdana" w:cs="Times New Roman"/>
          <w:color w:val="auto"/>
          <w:sz w:val="20"/>
          <w:szCs w:val="20"/>
        </w:rPr>
        <w:t>Prueba de evaluación.</w:t>
      </w:r>
    </w:p>
    <w:p w14:paraId="596D34D1" w14:textId="77777777" w:rsidR="00C320AE" w:rsidRPr="000407BB" w:rsidRDefault="00C320AE" w:rsidP="00C320AE">
      <w:pPr>
        <w:pStyle w:val="Default"/>
        <w:ind w:left="372"/>
        <w:jc w:val="both"/>
        <w:rPr>
          <w:rFonts w:ascii="Verdana" w:hAnsi="Verdana" w:cs="Times New Roman"/>
          <w:color w:val="auto"/>
          <w:sz w:val="20"/>
          <w:szCs w:val="20"/>
        </w:rPr>
      </w:pPr>
    </w:p>
    <w:p w14:paraId="4D90214D" w14:textId="77777777" w:rsidR="00C320AE" w:rsidRPr="000407BB" w:rsidRDefault="00C320AE" w:rsidP="00C320AE">
      <w:pPr>
        <w:pStyle w:val="Default"/>
        <w:numPr>
          <w:ilvl w:val="0"/>
          <w:numId w:val="22"/>
        </w:numPr>
        <w:suppressAutoHyphens w:val="0"/>
        <w:autoSpaceDN w:val="0"/>
        <w:adjustRightInd w:val="0"/>
        <w:jc w:val="both"/>
        <w:rPr>
          <w:rFonts w:ascii="Verdana" w:hAnsi="Verdana" w:cs="Times New Roman"/>
          <w:color w:val="auto"/>
          <w:sz w:val="20"/>
          <w:szCs w:val="20"/>
        </w:rPr>
      </w:pPr>
      <w:r w:rsidRPr="000407BB">
        <w:rPr>
          <w:rFonts w:ascii="Verdana" w:hAnsi="Verdana" w:cs="Times New Roman"/>
          <w:color w:val="auto"/>
          <w:sz w:val="20"/>
          <w:szCs w:val="20"/>
        </w:rPr>
        <w:t xml:space="preserve">Seminario. </w:t>
      </w:r>
    </w:p>
    <w:p w14:paraId="2D5A5C9E" w14:textId="77777777" w:rsidR="00C320AE" w:rsidRPr="000407BB" w:rsidRDefault="00C320AE" w:rsidP="00C320AE">
      <w:pPr>
        <w:pStyle w:val="Default"/>
        <w:jc w:val="both"/>
        <w:rPr>
          <w:rFonts w:ascii="Verdana" w:hAnsi="Verdana" w:cs="Times New Roman"/>
          <w:color w:val="auto"/>
          <w:sz w:val="20"/>
          <w:szCs w:val="20"/>
        </w:rPr>
      </w:pPr>
    </w:p>
    <w:p w14:paraId="7E9FE479" w14:textId="77777777" w:rsidR="00C320AE" w:rsidRPr="000407BB" w:rsidRDefault="00C320AE" w:rsidP="00C320AE">
      <w:pPr>
        <w:pStyle w:val="Default"/>
        <w:jc w:val="both"/>
        <w:rPr>
          <w:rFonts w:ascii="Verdana" w:hAnsi="Verdana" w:cs="Times New Roman"/>
          <w:color w:val="auto"/>
          <w:sz w:val="20"/>
          <w:szCs w:val="20"/>
        </w:rPr>
      </w:pPr>
      <w:r w:rsidRPr="000407BB">
        <w:rPr>
          <w:rFonts w:ascii="Verdana" w:hAnsi="Verdana" w:cs="Times New Roman"/>
          <w:color w:val="auto"/>
          <w:sz w:val="20"/>
          <w:szCs w:val="20"/>
        </w:rPr>
        <w:t xml:space="preserve">En su momento, el profesorado responsable definirá en la ficha interna de la asignatura a la que accederán los/las estudiantes cuáles son las actividades de aprendizaje evaluables a efectos de evaluación continuada así como los términos de dicha evaluación. </w:t>
      </w:r>
    </w:p>
    <w:p w14:paraId="570CF64F" w14:textId="77777777" w:rsidR="00C320AE" w:rsidRPr="000407BB" w:rsidRDefault="00C320AE" w:rsidP="00C320AE">
      <w:pPr>
        <w:pStyle w:val="Default"/>
        <w:jc w:val="both"/>
        <w:rPr>
          <w:rFonts w:ascii="Verdana" w:hAnsi="Verdana" w:cs="Times New Roman"/>
          <w:color w:val="auto"/>
          <w:sz w:val="20"/>
          <w:szCs w:val="20"/>
        </w:rPr>
      </w:pPr>
    </w:p>
    <w:p w14:paraId="27521462" w14:textId="77777777" w:rsidR="00C320AE" w:rsidRPr="000407BB" w:rsidRDefault="00C320AE" w:rsidP="00C320AE">
      <w:pPr>
        <w:pStyle w:val="Default"/>
        <w:jc w:val="both"/>
        <w:rPr>
          <w:rFonts w:ascii="Verdana" w:hAnsi="Verdana" w:cs="Times New Roman"/>
          <w:color w:val="auto"/>
          <w:sz w:val="20"/>
          <w:szCs w:val="20"/>
        </w:rPr>
      </w:pPr>
      <w:r w:rsidRPr="000407BB">
        <w:rPr>
          <w:rFonts w:ascii="Verdana" w:hAnsi="Verdana" w:cs="Times New Roman"/>
          <w:color w:val="auto"/>
          <w:sz w:val="20"/>
          <w:szCs w:val="20"/>
        </w:rPr>
        <w:t xml:space="preserve">Además, en las fichas de los módulos que el Consejo de Gobierno de la UdG aprobó (Memoria de grado, páginas 69 a 291) se especifican qué actividades de aprendizaje que se realizarán serán evaluables. </w:t>
      </w:r>
    </w:p>
    <w:p w14:paraId="12E4CBB8" w14:textId="77777777" w:rsidR="00C320AE" w:rsidRPr="000407BB" w:rsidRDefault="00C320AE" w:rsidP="00C320AE">
      <w:pPr>
        <w:pStyle w:val="Default"/>
        <w:jc w:val="both"/>
        <w:rPr>
          <w:rFonts w:ascii="Verdana" w:hAnsi="Verdana" w:cs="Times New Roman"/>
          <w:color w:val="auto"/>
          <w:sz w:val="20"/>
          <w:szCs w:val="20"/>
        </w:rPr>
      </w:pPr>
    </w:p>
    <w:p w14:paraId="6E681CB2" w14:textId="77777777" w:rsidR="00C320AE" w:rsidRPr="000407BB" w:rsidRDefault="00C320AE" w:rsidP="00C320AE">
      <w:pPr>
        <w:pStyle w:val="Default"/>
        <w:jc w:val="both"/>
        <w:rPr>
          <w:rFonts w:ascii="Verdana" w:hAnsi="Verdana" w:cs="Times New Roman"/>
          <w:color w:val="auto"/>
          <w:sz w:val="20"/>
          <w:szCs w:val="20"/>
        </w:rPr>
      </w:pPr>
      <w:r w:rsidRPr="000407BB">
        <w:rPr>
          <w:rFonts w:ascii="Verdana" w:hAnsi="Verdana" w:cs="Times New Roman"/>
          <w:color w:val="auto"/>
          <w:sz w:val="20"/>
          <w:szCs w:val="20"/>
        </w:rPr>
        <w:t xml:space="preserve">La evaluación y el sistema de calificaciones se realizarán de conformidad con la normativa vigente. Es especial, de acuerdo con la </w:t>
      </w:r>
      <w:r w:rsidRPr="000407BB">
        <w:rPr>
          <w:rFonts w:ascii="Verdana" w:hAnsi="Verdana" w:cs="Times New Roman"/>
          <w:iCs/>
          <w:color w:val="auto"/>
          <w:sz w:val="20"/>
          <w:szCs w:val="20"/>
        </w:rPr>
        <w:t xml:space="preserve">Normativa sobre la Planificación Docente y sobre la Evaluación y Calificación de los Estudiantes, </w:t>
      </w:r>
      <w:r w:rsidRPr="000407BB">
        <w:rPr>
          <w:rFonts w:ascii="Verdana" w:hAnsi="Verdana" w:cs="Times New Roman"/>
          <w:color w:val="auto"/>
          <w:sz w:val="20"/>
          <w:szCs w:val="20"/>
        </w:rPr>
        <w:t xml:space="preserve">de la Universidad de Girona, aprobada por la Comisión Gestora en las sesiones de 13 y de 20 de octubre de 1994, modificada por la Junta de Gobierno en la sesión núm. 6/2000, de 27 de julio y de 7 de septiembre de 2000 (la normativa puede consultarse en </w:t>
      </w:r>
      <w:hyperlink r:id="rId147" w:history="1">
        <w:r w:rsidRPr="000407BB">
          <w:rPr>
            <w:rStyle w:val="Enlla"/>
            <w:rFonts w:ascii="Verdana" w:hAnsi="Verdana" w:cs="Times New Roman"/>
            <w:color w:val="auto"/>
            <w:sz w:val="20"/>
            <w:szCs w:val="20"/>
          </w:rPr>
          <w:t>http://www.udg.edu/Default.aspx?tabid=3123</w:t>
        </w:r>
      </w:hyperlink>
      <w:r w:rsidRPr="000407BB">
        <w:rPr>
          <w:rFonts w:ascii="Verdana" w:hAnsi="Verdana" w:cs="Times New Roman"/>
          <w:color w:val="auto"/>
          <w:sz w:val="20"/>
          <w:szCs w:val="20"/>
        </w:rPr>
        <w:t>).</w:t>
      </w:r>
    </w:p>
    <w:p w14:paraId="2B21C41D" w14:textId="77777777" w:rsidR="00C320AE" w:rsidRPr="000407BB" w:rsidRDefault="00C320AE" w:rsidP="00C320AE">
      <w:pPr>
        <w:pStyle w:val="Default"/>
        <w:jc w:val="both"/>
        <w:rPr>
          <w:rFonts w:ascii="Verdana" w:hAnsi="Verdana" w:cs="Times New Roman"/>
          <w:color w:val="auto"/>
          <w:sz w:val="20"/>
          <w:szCs w:val="20"/>
        </w:rPr>
      </w:pPr>
    </w:p>
    <w:p w14:paraId="496D524B" w14:textId="77777777" w:rsidR="00C320AE" w:rsidRPr="000407BB" w:rsidRDefault="00C320AE" w:rsidP="00C320AE">
      <w:pPr>
        <w:pStyle w:val="Default"/>
        <w:jc w:val="both"/>
        <w:rPr>
          <w:rFonts w:ascii="Verdana" w:hAnsi="Verdana" w:cs="Times New Roman"/>
          <w:color w:val="auto"/>
          <w:sz w:val="20"/>
          <w:szCs w:val="20"/>
        </w:rPr>
      </w:pPr>
    </w:p>
    <w:p w14:paraId="01FAE536" w14:textId="77777777" w:rsidR="00C320AE" w:rsidRPr="000407BB" w:rsidRDefault="00C320AE" w:rsidP="00C320AE">
      <w:pPr>
        <w:jc w:val="both"/>
        <w:rPr>
          <w:szCs w:val="20"/>
          <w:lang w:eastAsia="es-ES"/>
        </w:rPr>
      </w:pPr>
      <w:r w:rsidRPr="000407BB">
        <w:rPr>
          <w:szCs w:val="20"/>
          <w:lang w:eastAsia="es-ES"/>
        </w:rPr>
        <w:t xml:space="preserve">En relación con las formas de evaluación del aprendizaje de la lengua extranjera, el modelo de evaluación por competencias garantiza que los alumnos que superen la competencia específicamente formulada con relación a esta materia, habrán conseguido el nivel que el propio diseño del grado establece como deseable. </w:t>
      </w:r>
    </w:p>
    <w:p w14:paraId="1137F38E" w14:textId="77777777" w:rsidR="00C320AE" w:rsidRPr="000407BB" w:rsidRDefault="00C320AE" w:rsidP="00C320AE">
      <w:pPr>
        <w:jc w:val="both"/>
        <w:rPr>
          <w:szCs w:val="20"/>
          <w:lang w:eastAsia="es-ES"/>
        </w:rPr>
      </w:pPr>
    </w:p>
    <w:p w14:paraId="2A874523" w14:textId="77777777" w:rsidR="00C320AE" w:rsidRPr="000407BB" w:rsidRDefault="00C320AE" w:rsidP="00C320AE">
      <w:pPr>
        <w:jc w:val="both"/>
        <w:rPr>
          <w:szCs w:val="20"/>
          <w:lang w:eastAsia="es-ES"/>
        </w:rPr>
      </w:pPr>
      <w:r w:rsidRPr="000407BB">
        <w:rPr>
          <w:szCs w:val="20"/>
          <w:lang w:eastAsia="es-ES"/>
        </w:rPr>
        <w:t>El desarrollo del plan de estudios mediante el modelo y los instrumentos de planificación de la docencia de la Universitat de Girona concretaran para cada módulo vinculado a la lengua extranjera, los contenidos a tratar y las actividades de aprendizaje que les darán cobertura. Es en este nivel de mayor concreción, situado en el proceso de desarrollo del grado, donde se deberá visualizar el detalle del modelo de evaluación.</w:t>
      </w:r>
    </w:p>
    <w:p w14:paraId="22742330" w14:textId="77777777" w:rsidR="00C320AE" w:rsidRPr="000407BB" w:rsidRDefault="00C320AE" w:rsidP="00C320AE">
      <w:pPr>
        <w:pStyle w:val="Default"/>
        <w:jc w:val="both"/>
        <w:rPr>
          <w:rFonts w:ascii="Verdana" w:hAnsi="Verdana" w:cs="Times New Roman"/>
          <w:color w:val="auto"/>
          <w:sz w:val="20"/>
          <w:szCs w:val="20"/>
        </w:rPr>
      </w:pPr>
    </w:p>
    <w:p w14:paraId="5C76A940" w14:textId="77777777" w:rsidR="00C320AE" w:rsidRPr="00E5044F" w:rsidRDefault="00C320AE" w:rsidP="00C320AE">
      <w:pPr>
        <w:jc w:val="both"/>
        <w:rPr>
          <w:color w:val="FF0000"/>
          <w:szCs w:val="20"/>
        </w:rPr>
      </w:pPr>
      <w:r w:rsidRPr="000407BB">
        <w:rPr>
          <w:rFonts w:cs="Arial"/>
          <w:szCs w:val="20"/>
        </w:rPr>
        <w:t>En cuanto a las prácticas externas que son optativas la Memoria de grado aprobada por el Consejo de Gobierno de la UdG en sus páginas 32 y 33, así como en sus páginas 253 y 254 , se expone que la organización de las prácticas externas depende de uno de los vicedecanos/as de la Facultad</w:t>
      </w:r>
      <w:r w:rsidRPr="000407BB">
        <w:rPr>
          <w:rFonts w:eastAsia="Gill Sans" w:cs="Gill Sans"/>
          <w:szCs w:val="20"/>
        </w:rPr>
        <w:t xml:space="preserve">, </w:t>
      </w:r>
      <w:r w:rsidRPr="00E5044F">
        <w:rPr>
          <w:rFonts w:eastAsia="Gill Sans" w:cs="Gill Sans"/>
          <w:szCs w:val="20"/>
        </w:rPr>
        <w:t xml:space="preserve">que coordina a los dos profesores/as-tutores/as, </w:t>
      </w:r>
      <w:r w:rsidRPr="00E5044F">
        <w:rPr>
          <w:rFonts w:eastAsia="Gill Sans" w:cs="Gill Sans"/>
          <w:strike/>
          <w:szCs w:val="20"/>
        </w:rPr>
        <w:t xml:space="preserve">uno para los convenios de prácticas con instituciones públicas, y otro para los convenios de prácticas con instituciones privadas y despachos. Estos tutores se ocupan del contacto con los responsables externos de las prácticas, de realizar el seguimiento de la actividad práctica de los/las estudiantes, así como de comprobar, al finalizar el periodo de prácticas, de verificar su correcto y adecuado cumplimiento. </w:t>
      </w:r>
      <w:r w:rsidRPr="00E5044F">
        <w:rPr>
          <w:iCs/>
          <w:szCs w:val="20"/>
        </w:rPr>
        <w:t>que actúen como tutores/as</w:t>
      </w:r>
      <w:r w:rsidRPr="00E5044F">
        <w:rPr>
          <w:szCs w:val="20"/>
        </w:rPr>
        <w:t xml:space="preserve"> académicos </w:t>
      </w:r>
      <w:r w:rsidRPr="00E5044F">
        <w:rPr>
          <w:color w:val="FF0000"/>
          <w:szCs w:val="20"/>
        </w:rPr>
        <w:t>Los tutores académicos son los responsables de garantizar la adecuación de las necesidades de las entidades colaboradoras en la formación académica de los estudiantes y su interés laboral, así como de hacer un seguimiento de las prácticas en contacto directo y periódico con los estudiantes y los responsables de las entidades colaboradoras, para asegurar que se cumplan los objetivos o de buscar soluciones a los problemas posibles puedan surgir o plantear y de  realizar la evaluación final de las prácticas por medio de un informe final razonado, con calificación numérica entre 0 y 10 puntos, que deberá considerar el informe del tutor de la entidad colaboradora y la memoria de prácticas presentada por el estudiante.</w:t>
      </w:r>
    </w:p>
    <w:p w14:paraId="4F47DAA9" w14:textId="77777777" w:rsidR="00C320AE" w:rsidRPr="00E5044F" w:rsidRDefault="00C320AE" w:rsidP="00C320AE">
      <w:pPr>
        <w:jc w:val="both"/>
        <w:rPr>
          <w:color w:val="FF0000"/>
          <w:szCs w:val="20"/>
        </w:rPr>
      </w:pPr>
    </w:p>
    <w:p w14:paraId="129C5A24" w14:textId="77777777" w:rsidR="00C320AE" w:rsidRPr="00E5044F" w:rsidRDefault="00C320AE" w:rsidP="00C320AE">
      <w:pPr>
        <w:jc w:val="both"/>
        <w:rPr>
          <w:color w:val="FF0000"/>
          <w:szCs w:val="20"/>
        </w:rPr>
      </w:pPr>
      <w:r w:rsidRPr="00E5044F">
        <w:rPr>
          <w:color w:val="FF0000"/>
          <w:szCs w:val="20"/>
        </w:rPr>
        <w:t>Serán así mismo responsabilidades del tutor académico las que se recogen en el art. 12 del RD 592/2014, de 11 de julio, por el que se regulan las prácticas académicas externas de los estudiantes universitarios, entre las que figuran: el establecimiento del proyecto formativo que fijará los objetivos educativos y las actividades que se desarrollarán, teniendo en cuenta las competencias que debe adquirir el estudiante, de acuerdo con el diseño de la asignatura Prácticas externas del plan de estudios que corresponda; el seguimiento de la práctica y del aprovechamiento para el estudiante y para la entidad colaboradora; el asesoramiento al estudiante en los aspectos relacionados con las prácticas e informar al responsable de las prácticas externas de la Universidad de las incidencias que surjan.</w:t>
      </w:r>
    </w:p>
    <w:p w14:paraId="133ADB44" w14:textId="77777777" w:rsidR="00C320AE" w:rsidRPr="00E5044F" w:rsidRDefault="00C320AE" w:rsidP="00C320AE">
      <w:pPr>
        <w:jc w:val="both"/>
        <w:rPr>
          <w:rFonts w:cs="Arial"/>
          <w:color w:val="76923C" w:themeColor="accent3" w:themeShade="BF"/>
          <w:szCs w:val="20"/>
        </w:rPr>
      </w:pPr>
    </w:p>
    <w:p w14:paraId="53FA7E6B" w14:textId="77777777" w:rsidR="00C320AE" w:rsidRPr="000407BB" w:rsidRDefault="00C320AE" w:rsidP="00C320AE">
      <w:pPr>
        <w:jc w:val="both"/>
        <w:rPr>
          <w:rFonts w:cs="Arial"/>
          <w:szCs w:val="20"/>
        </w:rPr>
      </w:pPr>
      <w:r w:rsidRPr="000407BB">
        <w:rPr>
          <w:rFonts w:cs="Arial"/>
          <w:szCs w:val="20"/>
        </w:rPr>
        <w:t xml:space="preserve">A tales efectos, en la actualidad, la Facultad de Derecho tiene firmados una serie de convenios vigentes con las siguientes instituciones públicas y privadas, cuya lista se ha adjuntado como anexo. </w:t>
      </w:r>
    </w:p>
    <w:p w14:paraId="4BD0A9FC" w14:textId="77777777" w:rsidR="00C320AE" w:rsidRPr="000407BB" w:rsidRDefault="00C320AE" w:rsidP="00C320AE">
      <w:pPr>
        <w:jc w:val="both"/>
        <w:rPr>
          <w:rFonts w:cs="Arial"/>
          <w:szCs w:val="20"/>
        </w:rPr>
      </w:pPr>
    </w:p>
    <w:p w14:paraId="1F15FD98" w14:textId="77777777" w:rsidR="00C320AE" w:rsidRPr="000407BB" w:rsidRDefault="00C320AE" w:rsidP="00C320AE">
      <w:pPr>
        <w:pStyle w:val="Default"/>
        <w:jc w:val="both"/>
        <w:rPr>
          <w:rFonts w:ascii="Verdana" w:hAnsi="Verdana" w:cs="Times New Roman"/>
          <w:color w:val="auto"/>
          <w:sz w:val="20"/>
          <w:szCs w:val="20"/>
        </w:rPr>
      </w:pPr>
      <w:r w:rsidRPr="000407BB">
        <w:rPr>
          <w:rFonts w:ascii="Verdana" w:hAnsi="Verdana"/>
          <w:color w:val="auto"/>
          <w:sz w:val="20"/>
          <w:szCs w:val="20"/>
        </w:rPr>
        <w:t xml:space="preserve">Por otro lado, en relación al Trabajo final de grado, la Memoria aprobada por el Consejo de Gobierno de la UdG, en la página 31 y en la 289,  se expone que </w:t>
      </w:r>
      <w:r w:rsidRPr="000407BB">
        <w:rPr>
          <w:rFonts w:ascii="Verdana" w:hAnsi="Verdana" w:cs="Times New Roman"/>
          <w:color w:val="auto"/>
          <w:sz w:val="20"/>
          <w:szCs w:val="20"/>
        </w:rPr>
        <w:t xml:space="preserve">se contempla como un trabajo de especialización en alguna de las materias previstas en el Plan de Estudios, bajo la supervisión de un/a profesor/a-tutor/a, que se redactará por escrito y será defendido públicamente ante un tribunal. Para aquellos/as estudiantes que hayan optado por cursar parte de sus créditos optativos mediante la realización de prácticas externas, el trabajo final de grado se vinculará a la actividad práctica desarrollada y, en la medida en que sea posible por el tipo de práctica realizada, consistirá en un dictamen fundamentalmente práctico en relación con alguno de los supuestos de hecho, problemas o situaciones, en los que haya podido intervenir el/la estudiante. Cuando ello no sea posible, el Trabajo consistirá, o bien en la redacción de una tesina en la que se aborde el análisis de un problema relevante desde el punto de vista politológico y/o social. </w:t>
      </w:r>
    </w:p>
    <w:p w14:paraId="29AE69EA" w14:textId="77777777" w:rsidR="00C320AE" w:rsidRPr="000407BB" w:rsidRDefault="00C320AE" w:rsidP="00C320AE">
      <w:pPr>
        <w:pStyle w:val="Default"/>
        <w:jc w:val="both"/>
        <w:rPr>
          <w:rFonts w:ascii="Verdana" w:hAnsi="Verdana" w:cs="Times New Roman"/>
          <w:color w:val="auto"/>
          <w:sz w:val="20"/>
          <w:szCs w:val="20"/>
        </w:rPr>
      </w:pPr>
    </w:p>
    <w:p w14:paraId="23220A9B" w14:textId="77777777" w:rsidR="00C320AE" w:rsidRPr="000407BB" w:rsidRDefault="00C320AE" w:rsidP="00C320AE">
      <w:pPr>
        <w:jc w:val="both"/>
        <w:rPr>
          <w:rFonts w:cs="Arial"/>
          <w:szCs w:val="20"/>
        </w:rPr>
      </w:pPr>
      <w:r w:rsidRPr="000407BB">
        <w:rPr>
          <w:szCs w:val="20"/>
        </w:rPr>
        <w:t>En cualquier caso, se pretende que, a través de la redacción del trabajo final de grado, el/la estudiante ponga en práctica y acredite haber adquirido muchas de las competencias trabajadas en los cursos y semestres anteriores.</w:t>
      </w:r>
    </w:p>
    <w:p w14:paraId="6BFD928E" w14:textId="77777777" w:rsidR="00C320AE" w:rsidRPr="00E5044F" w:rsidRDefault="00C320AE" w:rsidP="00C320AE">
      <w:pPr>
        <w:autoSpaceDE w:val="0"/>
        <w:autoSpaceDN w:val="0"/>
        <w:adjustRightInd w:val="0"/>
        <w:jc w:val="both"/>
        <w:rPr>
          <w:b/>
          <w:color w:val="76923C" w:themeColor="accent3" w:themeShade="BF"/>
          <w:szCs w:val="20"/>
          <w:u w:val="single"/>
        </w:rPr>
      </w:pPr>
    </w:p>
    <w:p w14:paraId="2101FE35" w14:textId="77777777" w:rsidR="00223B1A" w:rsidRDefault="00223B1A" w:rsidP="00BE15ED">
      <w:pPr>
        <w:spacing w:line="360" w:lineRule="auto"/>
        <w:jc w:val="both"/>
      </w:pPr>
    </w:p>
    <w:p w14:paraId="66BD447B" w14:textId="77777777" w:rsidR="00BE15ED" w:rsidRDefault="00BE15ED" w:rsidP="00BE15ED">
      <w:pPr>
        <w:spacing w:line="360" w:lineRule="auto"/>
        <w:jc w:val="both"/>
        <w:rPr>
          <w:b/>
          <w:bCs/>
          <w:szCs w:val="20"/>
        </w:rPr>
      </w:pPr>
      <w:r>
        <w:rPr>
          <w:b/>
          <w:bCs/>
        </w:rPr>
        <w:t xml:space="preserve">5.3.3. </w:t>
      </w:r>
      <w:r>
        <w:rPr>
          <w:b/>
          <w:bCs/>
          <w:szCs w:val="20"/>
        </w:rPr>
        <w:t xml:space="preserve">Relación de los módulos que componen el plan de estudios con la temporalización, contenidos, competencias, actividades de formación, metodologías docentes y sistemas de evaluación. Especial referencia a las prácticas externas y al trabajo de fin de grado. </w:t>
      </w:r>
    </w:p>
    <w:p w14:paraId="05F91D6C" w14:textId="77777777" w:rsidR="00BE15ED" w:rsidRDefault="00BE15ED" w:rsidP="00BE15ED">
      <w:pPr>
        <w:spacing w:line="360" w:lineRule="auto"/>
        <w:jc w:val="both"/>
        <w:rPr>
          <w:szCs w:val="20"/>
        </w:rPr>
      </w:pPr>
    </w:p>
    <w:p w14:paraId="7380DE11" w14:textId="426389EC" w:rsidR="00FE37AA" w:rsidRPr="00E5044F" w:rsidRDefault="00FE37AA" w:rsidP="00FE37AA">
      <w:pPr>
        <w:pStyle w:val="Default"/>
        <w:numPr>
          <w:ilvl w:val="0"/>
          <w:numId w:val="41"/>
        </w:numPr>
        <w:suppressAutoHyphens w:val="0"/>
        <w:autoSpaceDN w:val="0"/>
        <w:adjustRightInd w:val="0"/>
        <w:jc w:val="both"/>
        <w:rPr>
          <w:rFonts w:ascii="Verdana" w:hAnsi="Verdana" w:cs="Times New Roman"/>
          <w:b/>
          <w:i/>
          <w:color w:val="auto"/>
          <w:sz w:val="20"/>
          <w:szCs w:val="20"/>
        </w:rPr>
      </w:pPr>
      <w:r w:rsidRPr="00E5044F">
        <w:rPr>
          <w:rFonts w:ascii="Verdana" w:hAnsi="Verdana" w:cs="Times New Roman"/>
          <w:b/>
          <w:i/>
          <w:color w:val="auto"/>
          <w:sz w:val="20"/>
          <w:szCs w:val="20"/>
        </w:rPr>
        <w:t>Relación entre las competencias, los objetivos de aprendizaje y los resultados de aprendizaje</w:t>
      </w:r>
    </w:p>
    <w:p w14:paraId="31D4166E" w14:textId="77777777" w:rsidR="00FE37AA" w:rsidRPr="00E5044F" w:rsidRDefault="00FE37AA" w:rsidP="00FE37AA">
      <w:pPr>
        <w:pStyle w:val="Default"/>
        <w:ind w:left="792"/>
        <w:jc w:val="both"/>
        <w:rPr>
          <w:rFonts w:ascii="Verdana" w:hAnsi="Verdana" w:cs="Times New Roman"/>
          <w:color w:val="76923C" w:themeColor="accent3" w:themeShade="BF"/>
          <w:sz w:val="20"/>
          <w:szCs w:val="20"/>
        </w:rPr>
      </w:pPr>
    </w:p>
    <w:p w14:paraId="36FCF7A5" w14:textId="77777777" w:rsidR="00FE37AA" w:rsidRPr="00E5044F" w:rsidRDefault="00FE37AA" w:rsidP="00FE37AA">
      <w:pPr>
        <w:autoSpaceDE w:val="0"/>
        <w:autoSpaceDN w:val="0"/>
        <w:adjustRightInd w:val="0"/>
        <w:jc w:val="both"/>
        <w:rPr>
          <w:b/>
          <w:color w:val="76923C" w:themeColor="accent3" w:themeShade="BF"/>
          <w:szCs w:val="20"/>
        </w:rPr>
      </w:pPr>
    </w:p>
    <w:p w14:paraId="21B54ABD" w14:textId="16EACE3A" w:rsidR="00FE37AA" w:rsidRPr="000407BB" w:rsidRDefault="00FE37AA" w:rsidP="00FE37AA">
      <w:pPr>
        <w:autoSpaceDE w:val="0"/>
        <w:autoSpaceDN w:val="0"/>
        <w:adjustRightInd w:val="0"/>
        <w:jc w:val="both"/>
        <w:rPr>
          <w:szCs w:val="20"/>
        </w:rPr>
      </w:pPr>
      <w:r w:rsidRPr="000407BB">
        <w:rPr>
          <w:szCs w:val="20"/>
        </w:rPr>
        <w:t xml:space="preserve">En la Memoria aprobada por el Consejo de Gobierno de la UdG puede observarse las competencias que el estudiante adquirirá con la superación de cada módulo así como las actividades de aprendizaje y el sistema de evaluación. </w:t>
      </w:r>
    </w:p>
    <w:p w14:paraId="48F65538" w14:textId="77777777" w:rsidR="000407BB" w:rsidRPr="000407BB" w:rsidRDefault="000407BB" w:rsidP="00FE37AA">
      <w:pPr>
        <w:autoSpaceDE w:val="0"/>
        <w:autoSpaceDN w:val="0"/>
        <w:adjustRightInd w:val="0"/>
        <w:jc w:val="both"/>
        <w:rPr>
          <w:szCs w:val="20"/>
        </w:rPr>
      </w:pPr>
    </w:p>
    <w:p w14:paraId="4300E750" w14:textId="77777777" w:rsidR="00FE37AA" w:rsidRPr="000407BB" w:rsidRDefault="00FE37AA" w:rsidP="00FE37AA">
      <w:pPr>
        <w:autoSpaceDE w:val="0"/>
        <w:autoSpaceDN w:val="0"/>
        <w:adjustRightInd w:val="0"/>
        <w:jc w:val="both"/>
        <w:rPr>
          <w:szCs w:val="20"/>
        </w:rPr>
      </w:pPr>
      <w:r w:rsidRPr="000407BB">
        <w:rPr>
          <w:szCs w:val="20"/>
        </w:rPr>
        <w:t xml:space="preserve">Por otra parte, en la siguiente tabla pueden observarse los resultados de aprendizaje por módulo. En cuanto al sistema de evaluación nos remitimos a la fichas de los módulos que detallan con pormenorizadamente las actividades que serán evaluables.  </w:t>
      </w:r>
    </w:p>
    <w:p w14:paraId="14B6B9D0" w14:textId="77777777" w:rsidR="00FE37AA" w:rsidRPr="00E5044F" w:rsidRDefault="00FE37AA" w:rsidP="00FE37AA">
      <w:pPr>
        <w:autoSpaceDE w:val="0"/>
        <w:autoSpaceDN w:val="0"/>
        <w:adjustRightInd w:val="0"/>
        <w:jc w:val="both"/>
        <w:rPr>
          <w:szCs w:val="20"/>
        </w:rPr>
        <w:sectPr w:rsidR="00FE37AA" w:rsidRPr="00E5044F" w:rsidSect="00C320AE">
          <w:footerReference w:type="even" r:id="rId148"/>
          <w:footerReference w:type="default" r:id="rId149"/>
          <w:pgSz w:w="11906" w:h="16838"/>
          <w:pgMar w:top="851" w:right="1701" w:bottom="709" w:left="1701" w:header="709" w:footer="709" w:gutter="0"/>
          <w:cols w:space="708"/>
          <w:docGrid w:linePitch="360"/>
        </w:sectPr>
      </w:pPr>
    </w:p>
    <w:p w14:paraId="41031A8F" w14:textId="77777777" w:rsidR="00FE37AA" w:rsidRPr="00E5044F" w:rsidRDefault="00FE37AA" w:rsidP="00FE37AA">
      <w:pPr>
        <w:autoSpaceDE w:val="0"/>
        <w:autoSpaceDN w:val="0"/>
        <w:adjustRightInd w:val="0"/>
        <w:jc w:val="both"/>
        <w:rPr>
          <w:szCs w:val="20"/>
        </w:rPr>
      </w:pPr>
    </w:p>
    <w:p w14:paraId="2A903046" w14:textId="77777777" w:rsidR="00DB4709" w:rsidRPr="00646BDD" w:rsidRDefault="00DB4709" w:rsidP="00DB4709">
      <w:pPr>
        <w:pStyle w:val="Default"/>
        <w:jc w:val="both"/>
        <w:rPr>
          <w:rFonts w:ascii="Verdana" w:hAnsi="Verdana"/>
          <w:b/>
          <w:color w:val="00000A"/>
          <w:sz w:val="16"/>
          <w:szCs w:val="16"/>
        </w:rPr>
      </w:pPr>
      <w:r w:rsidRPr="00646BDD">
        <w:rPr>
          <w:rFonts w:ascii="Verdana" w:hAnsi="Verdana"/>
          <w:b/>
          <w:color w:val="00000A"/>
          <w:sz w:val="16"/>
          <w:szCs w:val="16"/>
        </w:rPr>
        <w:t>Vinculación de competencias con los módulos que integran el Plan de Estudios</w:t>
      </w:r>
    </w:p>
    <w:p w14:paraId="7898BB21" w14:textId="77777777" w:rsidR="00DB4709" w:rsidRPr="00646BDD" w:rsidRDefault="00DB4709" w:rsidP="00DB4709">
      <w:pPr>
        <w:rPr>
          <w:sz w:val="16"/>
          <w:szCs w:val="16"/>
        </w:rPr>
      </w:pPr>
    </w:p>
    <w:tbl>
      <w:tblPr>
        <w:tblW w:w="15087" w:type="dxa"/>
        <w:tblBorders>
          <w:top w:val="nil"/>
          <w:left w:val="nil"/>
          <w:bottom w:val="single" w:sz="4" w:space="0" w:color="00000A"/>
          <w:right w:val="nil"/>
          <w:insideH w:val="single" w:sz="4" w:space="0" w:color="00000A"/>
          <w:insideV w:val="nil"/>
        </w:tblBorders>
        <w:tblCellMar>
          <w:left w:w="113" w:type="dxa"/>
        </w:tblCellMar>
        <w:tblLook w:val="04A0" w:firstRow="1" w:lastRow="0" w:firstColumn="1" w:lastColumn="0" w:noHBand="0" w:noVBand="1"/>
      </w:tblPr>
      <w:tblGrid>
        <w:gridCol w:w="430"/>
        <w:gridCol w:w="1562"/>
        <w:gridCol w:w="335"/>
        <w:gridCol w:w="335"/>
        <w:gridCol w:w="335"/>
        <w:gridCol w:w="335"/>
        <w:gridCol w:w="335"/>
        <w:gridCol w:w="335"/>
        <w:gridCol w:w="335"/>
        <w:gridCol w:w="335"/>
        <w:gridCol w:w="335"/>
        <w:gridCol w:w="420"/>
        <w:gridCol w:w="420"/>
        <w:gridCol w:w="420"/>
        <w:gridCol w:w="420"/>
        <w:gridCol w:w="420"/>
        <w:gridCol w:w="420"/>
        <w:gridCol w:w="420"/>
        <w:gridCol w:w="420"/>
        <w:gridCol w:w="420"/>
        <w:gridCol w:w="420"/>
        <w:gridCol w:w="420"/>
        <w:gridCol w:w="420"/>
        <w:gridCol w:w="420"/>
        <w:gridCol w:w="420"/>
        <w:gridCol w:w="420"/>
        <w:gridCol w:w="89"/>
        <w:gridCol w:w="331"/>
        <w:gridCol w:w="420"/>
        <w:gridCol w:w="420"/>
        <w:gridCol w:w="420"/>
        <w:gridCol w:w="420"/>
        <w:gridCol w:w="420"/>
        <w:gridCol w:w="420"/>
        <w:gridCol w:w="420"/>
        <w:gridCol w:w="420"/>
      </w:tblGrid>
      <w:tr w:rsidR="00DB4709" w:rsidRPr="00646BDD" w14:paraId="5E937740" w14:textId="77777777" w:rsidTr="00DB4709">
        <w:trPr>
          <w:gridAfter w:val="34"/>
          <w:wAfter w:w="13100" w:type="dxa"/>
        </w:trPr>
        <w:tc>
          <w:tcPr>
            <w:tcW w:w="446" w:type="dxa"/>
            <w:tcBorders>
              <w:top w:val="nil"/>
              <w:left w:val="nil"/>
              <w:bottom w:val="single" w:sz="4" w:space="0" w:color="00000A"/>
              <w:right w:val="nil"/>
            </w:tcBorders>
            <w:shd w:val="clear" w:color="auto" w:fill="auto"/>
          </w:tcPr>
          <w:p w14:paraId="164FC8B1" w14:textId="77777777" w:rsidR="00DB4709" w:rsidRPr="00646BDD" w:rsidRDefault="00DB4709" w:rsidP="00606023">
            <w:pPr>
              <w:rPr>
                <w:rFonts w:eastAsia="Times New Roman" w:cs="Times New Roman"/>
                <w:sz w:val="16"/>
                <w:szCs w:val="16"/>
                <w:lang w:eastAsia="ca-ES"/>
              </w:rPr>
            </w:pPr>
          </w:p>
        </w:tc>
        <w:tc>
          <w:tcPr>
            <w:tcW w:w="1541" w:type="dxa"/>
            <w:tcBorders>
              <w:top w:val="nil"/>
              <w:left w:val="nil"/>
              <w:bottom w:val="single" w:sz="4" w:space="0" w:color="00000A"/>
              <w:right w:val="single" w:sz="4" w:space="0" w:color="00000A"/>
            </w:tcBorders>
            <w:shd w:val="clear" w:color="auto" w:fill="auto"/>
          </w:tcPr>
          <w:p w14:paraId="0DD2F0C4" w14:textId="77777777" w:rsidR="00DB4709" w:rsidRPr="00646BDD" w:rsidRDefault="00DB4709" w:rsidP="00606023">
            <w:pPr>
              <w:rPr>
                <w:rFonts w:eastAsia="Times New Roman" w:cs="Times New Roman"/>
                <w:sz w:val="16"/>
                <w:szCs w:val="16"/>
                <w:lang w:eastAsia="ca-ES"/>
              </w:rPr>
            </w:pPr>
          </w:p>
        </w:tc>
      </w:tr>
      <w:tr w:rsidR="00DB4709" w:rsidRPr="00646BDD" w14:paraId="7D490BB8" w14:textId="77777777" w:rsidTr="00DB4709">
        <w:trPr>
          <w:gridAfter w:val="9"/>
          <w:wAfter w:w="3624" w:type="dxa"/>
        </w:trPr>
        <w:tc>
          <w:tcPr>
            <w:tcW w:w="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14:paraId="5A52C51D" w14:textId="77777777" w:rsidR="00DB4709" w:rsidRPr="00646BDD" w:rsidRDefault="00DB4709" w:rsidP="00606023">
            <w:pPr>
              <w:ind w:left="113" w:right="113"/>
              <w:jc w:val="center"/>
              <w:rPr>
                <w:rFonts w:eastAsia="Times New Roman" w:cs="Times New Roman"/>
                <w:b/>
                <w:sz w:val="16"/>
                <w:szCs w:val="16"/>
                <w:lang w:eastAsia="ca-ES"/>
              </w:rPr>
            </w:pPr>
          </w:p>
        </w:tc>
        <w:tc>
          <w:tcPr>
            <w:tcW w:w="1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60D4D5" w14:textId="77777777" w:rsidR="00DB4709" w:rsidRPr="00646BDD" w:rsidRDefault="00DB4709" w:rsidP="00606023">
            <w:pPr>
              <w:rPr>
                <w:rFonts w:eastAsia="Times New Roman" w:cs="Times New Roman"/>
                <w:sz w:val="16"/>
                <w:szCs w:val="16"/>
                <w:lang w:eastAsia="ca-ES"/>
              </w:rPr>
            </w:pPr>
          </w:p>
        </w:tc>
        <w:tc>
          <w:tcPr>
            <w:tcW w:w="9476" w:type="dxa"/>
            <w:gridSpan w:val="2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C233C5" w14:textId="77777777" w:rsidR="00DB4709" w:rsidRPr="00646BDD" w:rsidRDefault="00DB4709" w:rsidP="00606023">
            <w:pPr>
              <w:jc w:val="center"/>
              <w:rPr>
                <w:rFonts w:eastAsia="Times New Roman" w:cs="Times New Roman"/>
                <w:sz w:val="16"/>
                <w:szCs w:val="16"/>
                <w:lang w:eastAsia="ca-ES"/>
              </w:rPr>
            </w:pPr>
            <w:r w:rsidRPr="00646BDD">
              <w:rPr>
                <w:rFonts w:eastAsia="Times New Roman" w:cs="Times New Roman"/>
                <w:sz w:val="16"/>
                <w:szCs w:val="16"/>
                <w:lang w:eastAsia="ca-ES"/>
              </w:rPr>
              <w:t>ESPECÍFICAS</w:t>
            </w:r>
          </w:p>
        </w:tc>
      </w:tr>
      <w:tr w:rsidR="00DB4709" w:rsidRPr="00646BDD" w14:paraId="5BC7C9B4" w14:textId="77777777" w:rsidTr="00DB4709">
        <w:tc>
          <w:tcPr>
            <w:tcW w:w="44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14:paraId="76538C0C" w14:textId="77777777" w:rsidR="00DB4709" w:rsidRPr="00646BDD" w:rsidRDefault="00DB4709" w:rsidP="00606023">
            <w:pPr>
              <w:ind w:left="113" w:right="113"/>
              <w:jc w:val="center"/>
              <w:rPr>
                <w:rFonts w:eastAsia="Times New Roman" w:cs="Times New Roman"/>
                <w:b/>
                <w:sz w:val="16"/>
                <w:szCs w:val="16"/>
                <w:lang w:eastAsia="ca-ES"/>
              </w:rPr>
            </w:pPr>
            <w:r w:rsidRPr="00646BDD">
              <w:rPr>
                <w:rFonts w:eastAsia="Times New Roman" w:cs="Times New Roman"/>
                <w:b/>
                <w:sz w:val="16"/>
                <w:szCs w:val="16"/>
                <w:lang w:eastAsia="ca-ES"/>
              </w:rPr>
              <w:t>MÓDULOS</w:t>
            </w:r>
          </w:p>
        </w:tc>
        <w:tc>
          <w:tcPr>
            <w:tcW w:w="1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30B273" w14:textId="77777777" w:rsidR="00DB4709" w:rsidRPr="00646BDD" w:rsidRDefault="00DB4709" w:rsidP="00606023">
            <w:pPr>
              <w:rPr>
                <w:rFonts w:eastAsia="Times New Roman" w:cs="Times New Roman"/>
                <w:sz w:val="16"/>
                <w:szCs w:val="16"/>
                <w:lang w:eastAsia="ca-ES"/>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3ADCFD"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1</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3CAF73"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2</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23AAF1"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3</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61A30F"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4</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B96989"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5</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12ACF9"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6</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829E35"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7</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FC1140"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8</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2E8E5B"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9</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18052F"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10</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F37F79" w14:textId="78EE024C"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11</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6DF4FD" w14:textId="3A92009F"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12</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5C51F1" w14:textId="2C93837A"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13</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C0880F" w14:textId="36AFA5D2"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14</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306485" w14:textId="44E3483D"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15</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8CF736" w14:textId="51E36DF4"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16</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F4DBF6" w14:textId="5967E561"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17</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A74442" w14:textId="46ABF130"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18</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F2744A" w14:textId="0E131D0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19</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640C55" w14:textId="4672B0ED"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20</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39DD5D" w14:textId="77AC096A"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21</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EE135F" w14:textId="6C1B77C2"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22</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6A1481" w14:textId="277E9571"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23</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A16F69" w14:textId="00E9AEF4"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24</w:t>
            </w:r>
          </w:p>
        </w:tc>
        <w:tc>
          <w:tcPr>
            <w:tcW w:w="4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3BBAC1" w14:textId="5BEA57F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25</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784D03" w14:textId="7C08FAFF"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26</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2F5031" w14:textId="1EBAC541"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27</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245B6A" w14:textId="47B6AB25"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28</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D3D5D6" w14:textId="64D61859"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29</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BF54E6" w14:textId="7BCF62E9"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30</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28D398" w14:textId="0603DBA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31</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4A5878" w14:textId="0A1B6AF8"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32</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30BCCD" w14:textId="2474A59F"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33</w:t>
            </w:r>
          </w:p>
        </w:tc>
      </w:tr>
      <w:tr w:rsidR="00DB4709" w:rsidRPr="00646BDD" w14:paraId="2463C65D" w14:textId="77777777" w:rsidTr="00DB4709">
        <w:tc>
          <w:tcPr>
            <w:tcW w:w="4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91F84D" w14:textId="77777777" w:rsidR="00DB4709" w:rsidRPr="00646BDD" w:rsidRDefault="00DB4709" w:rsidP="00606023">
            <w:pPr>
              <w:rPr>
                <w:rFonts w:eastAsia="Times New Roman" w:cs="Times New Roman"/>
                <w:sz w:val="16"/>
                <w:szCs w:val="16"/>
                <w:lang w:eastAsia="ca-ES"/>
              </w:rPr>
            </w:pPr>
          </w:p>
        </w:tc>
        <w:tc>
          <w:tcPr>
            <w:tcW w:w="1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EF69C0"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Ciencias políticas y sociales básicas</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B8EB67"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2BA39C"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3085AB" w14:textId="77777777" w:rsidR="00DB4709" w:rsidRPr="00646BDD" w:rsidRDefault="00DB4709" w:rsidP="00606023">
            <w:pPr>
              <w:rPr>
                <w:rFonts w:eastAsia="Times New Roman" w:cs="Times New Roman"/>
                <w:sz w:val="16"/>
                <w:szCs w:val="16"/>
                <w:lang w:eastAsia="ca-ES"/>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84BD78"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65A851"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F711DB"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74BDA7"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9C60E6"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3E17FF"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2B4D34"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2BE5D6"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1D1310"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714239"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0676BF"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0668C3"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EDBF7C"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D7A5D5"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019CD5"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EA97D3"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CF5870"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8091E9"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6A6D97"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FAFA72"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66B0EB" w14:textId="77777777" w:rsidR="00DB4709" w:rsidRPr="00646BDD" w:rsidRDefault="00DB4709" w:rsidP="00606023">
            <w:pPr>
              <w:rPr>
                <w:rFonts w:eastAsia="Times New Roman" w:cs="Times New Roman"/>
                <w:sz w:val="16"/>
                <w:szCs w:val="16"/>
                <w:lang w:eastAsia="ca-ES"/>
              </w:rPr>
            </w:pPr>
          </w:p>
        </w:tc>
        <w:tc>
          <w:tcPr>
            <w:tcW w:w="4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9E087A"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B819BF"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C07DAB"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A1D553"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81A093"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FA15EC"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27D594"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395640"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AE93AA" w14:textId="77777777" w:rsidR="00DB4709" w:rsidRPr="00646BDD" w:rsidRDefault="00DB4709" w:rsidP="00606023">
            <w:pPr>
              <w:rPr>
                <w:rFonts w:eastAsia="Times New Roman" w:cs="Times New Roman"/>
                <w:sz w:val="16"/>
                <w:szCs w:val="16"/>
                <w:lang w:eastAsia="ca-ES"/>
              </w:rPr>
            </w:pPr>
          </w:p>
        </w:tc>
      </w:tr>
      <w:tr w:rsidR="00DB4709" w:rsidRPr="00646BDD" w14:paraId="1CEC3E49" w14:textId="77777777" w:rsidTr="00DB4709">
        <w:tc>
          <w:tcPr>
            <w:tcW w:w="4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BD9CF4" w14:textId="77777777" w:rsidR="00DB4709" w:rsidRPr="00646BDD" w:rsidRDefault="00DB4709" w:rsidP="00606023">
            <w:pPr>
              <w:rPr>
                <w:rFonts w:eastAsia="Times New Roman" w:cs="Times New Roman"/>
                <w:sz w:val="16"/>
                <w:szCs w:val="16"/>
                <w:lang w:eastAsia="ca-ES"/>
              </w:rPr>
            </w:pPr>
          </w:p>
        </w:tc>
        <w:tc>
          <w:tcPr>
            <w:tcW w:w="1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3AF4D6"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Metodología del análisis social y político</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CF986B"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174989" w14:textId="77777777" w:rsidR="00DB4709" w:rsidRPr="00646BDD" w:rsidRDefault="00DB4709" w:rsidP="00606023">
            <w:pPr>
              <w:rPr>
                <w:rFonts w:eastAsia="Times New Roman" w:cs="Times New Roman"/>
                <w:sz w:val="16"/>
                <w:szCs w:val="16"/>
                <w:lang w:eastAsia="ca-ES"/>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6D18F5" w14:textId="77777777" w:rsidR="00DB4709" w:rsidRPr="00646BDD" w:rsidRDefault="00DB4709" w:rsidP="00606023">
            <w:pPr>
              <w:rPr>
                <w:rFonts w:eastAsia="Times New Roman" w:cs="Times New Roman"/>
                <w:sz w:val="16"/>
                <w:szCs w:val="16"/>
                <w:lang w:eastAsia="ca-ES"/>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636984"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D39FC0" w14:textId="77777777" w:rsidR="00DB4709" w:rsidRPr="00646BDD" w:rsidRDefault="00DB4709" w:rsidP="00606023">
            <w:pPr>
              <w:rPr>
                <w:rFonts w:eastAsia="Times New Roman" w:cs="Times New Roman"/>
                <w:sz w:val="16"/>
                <w:szCs w:val="16"/>
                <w:lang w:eastAsia="ca-ES"/>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A48ECC"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07004D"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A35BCC" w14:textId="77777777" w:rsidR="00DB4709" w:rsidRPr="00646BDD" w:rsidRDefault="00DB4709" w:rsidP="00606023">
            <w:pPr>
              <w:rPr>
                <w:rFonts w:eastAsia="Times New Roman" w:cs="Times New Roman"/>
                <w:sz w:val="16"/>
                <w:szCs w:val="16"/>
                <w:lang w:eastAsia="ca-ES"/>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056212" w14:textId="77777777" w:rsidR="00DB4709" w:rsidRPr="00646BDD" w:rsidRDefault="00DB4709" w:rsidP="00606023">
            <w:pPr>
              <w:rPr>
                <w:rFonts w:eastAsia="Times New Roman" w:cs="Times New Roman"/>
                <w:sz w:val="16"/>
                <w:szCs w:val="16"/>
                <w:lang w:eastAsia="ca-ES"/>
              </w:rPr>
            </w:pP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9038E4"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A77708"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8E2593"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447708"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9746D8"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85BD9C"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C7EE4D"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0DD7A4"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1675FD"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B9225C"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67E6C8"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0D6BCF"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EDC66E"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E248D2"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10787A" w14:textId="77777777" w:rsidR="00DB4709" w:rsidRPr="00646BDD" w:rsidRDefault="00DB4709" w:rsidP="00606023">
            <w:pPr>
              <w:rPr>
                <w:rFonts w:eastAsia="Times New Roman" w:cs="Times New Roman"/>
                <w:sz w:val="16"/>
                <w:szCs w:val="16"/>
                <w:lang w:eastAsia="ca-ES"/>
              </w:rPr>
            </w:pPr>
          </w:p>
        </w:tc>
        <w:tc>
          <w:tcPr>
            <w:tcW w:w="4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EAD882"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80B430"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8D81C9"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B8C8AB"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F7415C"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931601"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BFE4F4"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BF2E25"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5A228D" w14:textId="77777777" w:rsidR="00DB4709" w:rsidRPr="00646BDD" w:rsidRDefault="00DB4709" w:rsidP="00606023">
            <w:pPr>
              <w:rPr>
                <w:rFonts w:eastAsia="Times New Roman" w:cs="Times New Roman"/>
                <w:sz w:val="16"/>
                <w:szCs w:val="16"/>
                <w:lang w:eastAsia="ca-ES"/>
              </w:rPr>
            </w:pPr>
          </w:p>
        </w:tc>
      </w:tr>
      <w:tr w:rsidR="00DB4709" w:rsidRPr="00646BDD" w14:paraId="64948CAD" w14:textId="77777777" w:rsidTr="00DB4709">
        <w:tc>
          <w:tcPr>
            <w:tcW w:w="4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1E3FCD" w14:textId="77777777" w:rsidR="00DB4709" w:rsidRPr="00646BDD" w:rsidRDefault="00DB4709" w:rsidP="00606023">
            <w:pPr>
              <w:rPr>
                <w:rFonts w:eastAsia="Times New Roman" w:cs="Times New Roman"/>
                <w:sz w:val="16"/>
                <w:szCs w:val="16"/>
                <w:lang w:eastAsia="ca-ES"/>
              </w:rPr>
            </w:pPr>
          </w:p>
        </w:tc>
        <w:tc>
          <w:tcPr>
            <w:tcW w:w="1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82760F"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Pensamiento y filosofía política</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F80E70"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4EDB98"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4B2845" w14:textId="77777777" w:rsidR="00DB4709" w:rsidRPr="00646BDD" w:rsidRDefault="00DB4709" w:rsidP="00606023">
            <w:pPr>
              <w:rPr>
                <w:rFonts w:eastAsia="Times New Roman" w:cs="Times New Roman"/>
                <w:sz w:val="16"/>
                <w:szCs w:val="16"/>
                <w:lang w:eastAsia="ca-ES"/>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548E92"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EE5705" w14:textId="77777777" w:rsidR="00DB4709" w:rsidRPr="00646BDD" w:rsidRDefault="00DB4709" w:rsidP="00606023">
            <w:pPr>
              <w:rPr>
                <w:rFonts w:eastAsia="Times New Roman" w:cs="Times New Roman"/>
                <w:sz w:val="16"/>
                <w:szCs w:val="16"/>
                <w:lang w:eastAsia="ca-ES"/>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8D4ECE"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151591" w14:textId="77777777" w:rsidR="00DB4709" w:rsidRPr="00646BDD" w:rsidRDefault="00DB4709" w:rsidP="00606023">
            <w:pPr>
              <w:rPr>
                <w:rFonts w:eastAsia="Times New Roman" w:cs="Times New Roman"/>
                <w:sz w:val="16"/>
                <w:szCs w:val="16"/>
                <w:lang w:eastAsia="ca-ES"/>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E948B3"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96B985"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57E988"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51B614"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C2E1F9"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63FCF4"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EBDAE7"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39CDF2"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9EAAD6"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0C9921"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5B421B"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03EBB6"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768028"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1F4C9C"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CABA7D"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6121A1"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53FDA0" w14:textId="77777777" w:rsidR="00DB4709" w:rsidRPr="00646BDD" w:rsidRDefault="00DB4709" w:rsidP="00606023">
            <w:pPr>
              <w:rPr>
                <w:rFonts w:eastAsia="Times New Roman" w:cs="Times New Roman"/>
                <w:sz w:val="16"/>
                <w:szCs w:val="16"/>
                <w:lang w:eastAsia="ca-ES"/>
              </w:rPr>
            </w:pPr>
          </w:p>
        </w:tc>
        <w:tc>
          <w:tcPr>
            <w:tcW w:w="4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359854"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2180A4"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510146"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AAB146"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5F91E9"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6D7C6B"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4B20D6"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379746"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B310B4" w14:textId="77777777" w:rsidR="00DB4709" w:rsidRPr="00646BDD" w:rsidRDefault="00DB4709" w:rsidP="00606023">
            <w:pPr>
              <w:rPr>
                <w:rFonts w:eastAsia="Times New Roman" w:cs="Times New Roman"/>
                <w:sz w:val="16"/>
                <w:szCs w:val="16"/>
                <w:lang w:eastAsia="ca-ES"/>
              </w:rPr>
            </w:pPr>
          </w:p>
        </w:tc>
      </w:tr>
      <w:tr w:rsidR="00DB4709" w:rsidRPr="00646BDD" w14:paraId="036303C9" w14:textId="77777777" w:rsidTr="00DB4709">
        <w:tc>
          <w:tcPr>
            <w:tcW w:w="4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E5A709" w14:textId="77777777" w:rsidR="00DB4709" w:rsidRPr="00646BDD" w:rsidRDefault="00DB4709" w:rsidP="00606023">
            <w:pPr>
              <w:rPr>
                <w:rFonts w:eastAsia="Times New Roman" w:cs="Times New Roman"/>
                <w:sz w:val="16"/>
                <w:szCs w:val="16"/>
                <w:lang w:eastAsia="ca-ES"/>
              </w:rPr>
            </w:pPr>
          </w:p>
        </w:tc>
        <w:tc>
          <w:tcPr>
            <w:tcW w:w="1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45C41C"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Historia política y del Estado</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8136B8"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1D14CC"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B3BBC9" w14:textId="77777777" w:rsidR="00DB4709" w:rsidRPr="00646BDD" w:rsidRDefault="00DB4709" w:rsidP="00606023">
            <w:pPr>
              <w:rPr>
                <w:rFonts w:eastAsia="Times New Roman" w:cs="Times New Roman"/>
                <w:sz w:val="16"/>
                <w:szCs w:val="16"/>
                <w:lang w:eastAsia="ca-ES"/>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37FA84"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927464" w14:textId="77777777" w:rsidR="00DB4709" w:rsidRPr="00646BDD" w:rsidRDefault="00DB4709" w:rsidP="00606023">
            <w:pPr>
              <w:rPr>
                <w:rFonts w:eastAsia="Times New Roman" w:cs="Times New Roman"/>
                <w:sz w:val="16"/>
                <w:szCs w:val="16"/>
                <w:lang w:eastAsia="ca-ES"/>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880362"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F6A562" w14:textId="77777777" w:rsidR="00DB4709" w:rsidRPr="00646BDD" w:rsidRDefault="00DB4709" w:rsidP="00606023">
            <w:pPr>
              <w:rPr>
                <w:rFonts w:eastAsia="Times New Roman" w:cs="Times New Roman"/>
                <w:sz w:val="16"/>
                <w:szCs w:val="16"/>
                <w:lang w:eastAsia="ca-ES"/>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339830"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623F62" w14:textId="77777777" w:rsidR="00DB4709" w:rsidRPr="00646BDD" w:rsidRDefault="00DB4709" w:rsidP="00606023">
            <w:pPr>
              <w:rPr>
                <w:rFonts w:eastAsia="Times New Roman" w:cs="Times New Roman"/>
                <w:sz w:val="16"/>
                <w:szCs w:val="16"/>
                <w:highlight w:val="yellow"/>
                <w:lang w:eastAsia="ca-ES"/>
              </w:rPr>
            </w:pPr>
            <w:r w:rsidRPr="00646BDD">
              <w:rPr>
                <w:rFonts w:eastAsia="Times New Roman" w:cs="Times New Roman"/>
                <w:sz w:val="16"/>
                <w:szCs w:val="16"/>
                <w:lang w:eastAsia="ca-ES"/>
              </w:rPr>
              <w:t>X</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265331"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ACB972"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530D7A"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38CA9A"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C14226"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137B3A"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6B4E98"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B2CD9F"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8733A3"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D4DD1D"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3386C3"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C5CFE5"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C52AC7"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070309"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0C5BF1" w14:textId="77777777" w:rsidR="00DB4709" w:rsidRPr="00646BDD" w:rsidRDefault="00DB4709" w:rsidP="00606023">
            <w:pPr>
              <w:rPr>
                <w:rFonts w:eastAsia="Times New Roman" w:cs="Times New Roman"/>
                <w:sz w:val="16"/>
                <w:szCs w:val="16"/>
                <w:lang w:eastAsia="ca-ES"/>
              </w:rPr>
            </w:pPr>
          </w:p>
        </w:tc>
        <w:tc>
          <w:tcPr>
            <w:tcW w:w="4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300710"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8BDAD6"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571E68"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364D60"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4354A9"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13A9BE"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63A967"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66A3EB"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AB3D7F" w14:textId="77777777" w:rsidR="00DB4709" w:rsidRPr="00646BDD" w:rsidRDefault="00DB4709" w:rsidP="00606023">
            <w:pPr>
              <w:rPr>
                <w:rFonts w:eastAsia="Times New Roman" w:cs="Times New Roman"/>
                <w:sz w:val="16"/>
                <w:szCs w:val="16"/>
                <w:lang w:eastAsia="ca-ES"/>
              </w:rPr>
            </w:pPr>
          </w:p>
        </w:tc>
      </w:tr>
      <w:tr w:rsidR="00DB4709" w:rsidRPr="00646BDD" w14:paraId="39D41E5A" w14:textId="77777777" w:rsidTr="00DB4709">
        <w:tc>
          <w:tcPr>
            <w:tcW w:w="4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94F6E9" w14:textId="77777777" w:rsidR="00DB4709" w:rsidRPr="00646BDD" w:rsidRDefault="00DB4709" w:rsidP="00606023">
            <w:pPr>
              <w:rPr>
                <w:rFonts w:eastAsia="Times New Roman" w:cs="Times New Roman"/>
                <w:sz w:val="16"/>
                <w:szCs w:val="16"/>
                <w:lang w:eastAsia="ca-ES"/>
              </w:rPr>
            </w:pPr>
          </w:p>
        </w:tc>
        <w:tc>
          <w:tcPr>
            <w:tcW w:w="1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D107A9"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Derecho público</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1FAF04"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8A1761" w14:textId="77777777" w:rsidR="00DB4709" w:rsidRPr="00646BDD" w:rsidRDefault="00DB4709" w:rsidP="00606023">
            <w:pPr>
              <w:rPr>
                <w:rFonts w:eastAsia="Times New Roman" w:cs="Times New Roman"/>
                <w:sz w:val="16"/>
                <w:szCs w:val="16"/>
                <w:lang w:eastAsia="ca-ES"/>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AF9F6F"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842BD5"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92614C" w14:textId="77777777" w:rsidR="00DB4709" w:rsidRPr="00646BDD" w:rsidRDefault="00DB4709" w:rsidP="00606023">
            <w:pPr>
              <w:rPr>
                <w:rFonts w:eastAsia="Times New Roman" w:cs="Times New Roman"/>
                <w:sz w:val="16"/>
                <w:szCs w:val="16"/>
                <w:lang w:eastAsia="ca-ES"/>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AB6F10"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D0731C" w14:textId="77777777" w:rsidR="00DB4709" w:rsidRPr="00646BDD" w:rsidRDefault="00DB4709" w:rsidP="00606023">
            <w:pPr>
              <w:rPr>
                <w:rFonts w:eastAsia="Times New Roman" w:cs="Times New Roman"/>
                <w:sz w:val="16"/>
                <w:szCs w:val="16"/>
                <w:lang w:eastAsia="ca-ES"/>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DCB8C9" w14:textId="77777777" w:rsidR="00DB4709" w:rsidRPr="00646BDD" w:rsidRDefault="00DB4709" w:rsidP="00606023">
            <w:pPr>
              <w:rPr>
                <w:rFonts w:eastAsia="Times New Roman" w:cs="Times New Roman"/>
                <w:sz w:val="16"/>
                <w:szCs w:val="16"/>
                <w:lang w:eastAsia="ca-ES"/>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A9D907" w14:textId="77777777" w:rsidR="00DB4709" w:rsidRPr="00646BDD" w:rsidRDefault="00DB4709" w:rsidP="00606023">
            <w:pPr>
              <w:rPr>
                <w:rFonts w:eastAsia="Times New Roman" w:cs="Times New Roman"/>
                <w:sz w:val="16"/>
                <w:szCs w:val="16"/>
                <w:lang w:eastAsia="ca-ES"/>
              </w:rPr>
            </w:pP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F7AB7F"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7C5600"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FC0988"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065D7B"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3CFE92"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FED412"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1A96BF"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160E4F"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2F95E9"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96E1BE"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5EDE30"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7E98B3"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B4ECE3"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F07C7C"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E4677B" w14:textId="77777777" w:rsidR="00DB4709" w:rsidRPr="00646BDD" w:rsidRDefault="00DB4709" w:rsidP="00606023">
            <w:pPr>
              <w:rPr>
                <w:rFonts w:eastAsia="Times New Roman" w:cs="Times New Roman"/>
                <w:sz w:val="16"/>
                <w:szCs w:val="16"/>
                <w:lang w:eastAsia="ca-ES"/>
              </w:rPr>
            </w:pPr>
          </w:p>
        </w:tc>
        <w:tc>
          <w:tcPr>
            <w:tcW w:w="4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62A9A2"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127E6C"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88D584"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741275"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F4BC64"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EC1068"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3E5BF1"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5A178D"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463E62"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r>
      <w:tr w:rsidR="00DB4709" w:rsidRPr="00646BDD" w14:paraId="32F91610" w14:textId="77777777" w:rsidTr="00DB4709">
        <w:tc>
          <w:tcPr>
            <w:tcW w:w="4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9D4587" w14:textId="77777777" w:rsidR="00DB4709" w:rsidRPr="00646BDD" w:rsidRDefault="00DB4709" w:rsidP="00606023">
            <w:pPr>
              <w:rPr>
                <w:rFonts w:eastAsia="Times New Roman" w:cs="Times New Roman"/>
                <w:sz w:val="16"/>
                <w:szCs w:val="16"/>
                <w:lang w:eastAsia="ca-ES"/>
              </w:rPr>
            </w:pPr>
          </w:p>
        </w:tc>
        <w:tc>
          <w:tcPr>
            <w:tcW w:w="1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8115EC"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Economía y Hacienda Pública</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32DC53"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3B0A9D"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12CDD4"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6EF89B"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445429" w14:textId="77777777" w:rsidR="00DB4709" w:rsidRPr="00646BDD" w:rsidRDefault="00DB4709" w:rsidP="00606023">
            <w:pPr>
              <w:rPr>
                <w:rFonts w:eastAsia="Times New Roman" w:cs="Times New Roman"/>
                <w:sz w:val="16"/>
                <w:szCs w:val="16"/>
                <w:lang w:eastAsia="ca-ES"/>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5D7A6A"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2E2653"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81149E"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00E2C3" w14:textId="77777777" w:rsidR="00DB4709" w:rsidRPr="00646BDD" w:rsidRDefault="00DB4709" w:rsidP="00606023">
            <w:pPr>
              <w:rPr>
                <w:rFonts w:eastAsia="Times New Roman" w:cs="Times New Roman"/>
                <w:sz w:val="16"/>
                <w:szCs w:val="16"/>
                <w:lang w:eastAsia="ca-ES"/>
              </w:rPr>
            </w:pP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084C39"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DA3B76"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27F05D"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3CF919"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2D21B4"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72C643"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2CEA4E"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2596BD"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14B9C8"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2827CA"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8B4D37"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1E3934"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857467"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CF7E90"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3750ED"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285C2E"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652083"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9D063A"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04A13C"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AA3D30"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FA0B5E"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92E013"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AB2B52"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A9AA5A"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r>
      <w:tr w:rsidR="00DB4709" w:rsidRPr="00646BDD" w14:paraId="27B328DC" w14:textId="77777777" w:rsidTr="00DB4709">
        <w:tc>
          <w:tcPr>
            <w:tcW w:w="4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D035B6" w14:textId="77777777" w:rsidR="00DB4709" w:rsidRPr="00646BDD" w:rsidRDefault="00DB4709" w:rsidP="00606023">
            <w:pPr>
              <w:rPr>
                <w:rFonts w:eastAsia="Times New Roman" w:cs="Times New Roman"/>
                <w:sz w:val="16"/>
                <w:szCs w:val="16"/>
                <w:lang w:eastAsia="ca-ES"/>
              </w:rPr>
            </w:pPr>
          </w:p>
        </w:tc>
        <w:tc>
          <w:tcPr>
            <w:tcW w:w="1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A94F0D"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Política comparada, española y catalana</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4A6796"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74B25E" w14:textId="77777777" w:rsidR="00DB4709" w:rsidRPr="00646BDD" w:rsidRDefault="00DB4709" w:rsidP="00606023">
            <w:pPr>
              <w:rPr>
                <w:rFonts w:eastAsia="Times New Roman" w:cs="Times New Roman"/>
                <w:sz w:val="16"/>
                <w:szCs w:val="16"/>
                <w:lang w:eastAsia="ca-ES"/>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EBA7ED" w14:textId="77777777" w:rsidR="00DB4709" w:rsidRPr="00646BDD" w:rsidRDefault="00DB4709" w:rsidP="00606023">
            <w:pPr>
              <w:rPr>
                <w:rFonts w:eastAsia="Times New Roman" w:cs="Times New Roman"/>
                <w:sz w:val="16"/>
                <w:szCs w:val="16"/>
                <w:lang w:eastAsia="ca-ES"/>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95F888"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6C2D2E"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0E2B42" w14:textId="77777777" w:rsidR="00DB4709" w:rsidRPr="00646BDD" w:rsidRDefault="00DB4709" w:rsidP="00606023">
            <w:pPr>
              <w:rPr>
                <w:rFonts w:eastAsia="Times New Roman" w:cs="Times New Roman"/>
                <w:sz w:val="16"/>
                <w:szCs w:val="16"/>
                <w:lang w:eastAsia="ca-ES"/>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9E4C08"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D7AC91" w14:textId="77777777" w:rsidR="00DB4709" w:rsidRPr="00646BDD" w:rsidRDefault="00DB4709" w:rsidP="00606023">
            <w:pPr>
              <w:rPr>
                <w:rFonts w:eastAsia="Times New Roman" w:cs="Times New Roman"/>
                <w:sz w:val="16"/>
                <w:szCs w:val="16"/>
                <w:lang w:eastAsia="ca-ES"/>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041276"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452644"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B4D374"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20D186"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12C6FD"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68B26D"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91C342"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FC95A4"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05862E"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F93EC6"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E9DDEA"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F32562"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EE1677"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E0A25C"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C14FB5"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1B93A3" w14:textId="77777777" w:rsidR="00DB4709" w:rsidRPr="00646BDD" w:rsidRDefault="00DB4709" w:rsidP="00606023">
            <w:pPr>
              <w:rPr>
                <w:rFonts w:eastAsia="Times New Roman" w:cs="Times New Roman"/>
                <w:sz w:val="16"/>
                <w:szCs w:val="16"/>
                <w:lang w:eastAsia="ca-ES"/>
              </w:rPr>
            </w:pPr>
          </w:p>
        </w:tc>
        <w:tc>
          <w:tcPr>
            <w:tcW w:w="4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FBDFF4"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CB8AB4"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94E6FE"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6E82AE"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980FF9"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A9973A"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1B68C2"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8EA867"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DF4DAA" w14:textId="77777777" w:rsidR="00DB4709" w:rsidRPr="00646BDD" w:rsidRDefault="00DB4709" w:rsidP="00606023">
            <w:pPr>
              <w:rPr>
                <w:rFonts w:eastAsia="Times New Roman" w:cs="Times New Roman"/>
                <w:sz w:val="16"/>
                <w:szCs w:val="16"/>
                <w:lang w:eastAsia="ca-ES"/>
              </w:rPr>
            </w:pPr>
          </w:p>
        </w:tc>
      </w:tr>
      <w:tr w:rsidR="00DB4709" w:rsidRPr="00646BDD" w14:paraId="1BF17536" w14:textId="77777777" w:rsidTr="00DB4709">
        <w:tc>
          <w:tcPr>
            <w:tcW w:w="4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3338F2" w14:textId="77777777" w:rsidR="00DB4709" w:rsidRPr="00646BDD" w:rsidRDefault="00DB4709" w:rsidP="00606023">
            <w:pPr>
              <w:rPr>
                <w:rFonts w:eastAsia="Times New Roman" w:cs="Times New Roman"/>
                <w:sz w:val="16"/>
                <w:szCs w:val="16"/>
                <w:lang w:eastAsia="ca-ES"/>
              </w:rPr>
            </w:pPr>
          </w:p>
        </w:tc>
        <w:tc>
          <w:tcPr>
            <w:tcW w:w="1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1C5829"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Comportamiento y proceso político</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6ED1DE"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761B9A" w14:textId="77777777" w:rsidR="00DB4709" w:rsidRPr="00646BDD" w:rsidRDefault="00DB4709" w:rsidP="00606023">
            <w:pPr>
              <w:rPr>
                <w:rFonts w:eastAsia="Times New Roman" w:cs="Times New Roman"/>
                <w:sz w:val="16"/>
                <w:szCs w:val="16"/>
                <w:lang w:eastAsia="ca-ES"/>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0D9047"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64C983"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9378A2"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87DB14"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EC949E"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0E18BD"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D7CC00"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B9DE76"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EE3FCC"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12419D"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6BE8F9"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D55022"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6FDA41"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14C868"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58FA9F"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93927C"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676806"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0EAB3C"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CBFCC9"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AD5249"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3A74E4"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A31569" w14:textId="77777777" w:rsidR="00DB4709" w:rsidRPr="00646BDD" w:rsidRDefault="00DB4709" w:rsidP="00606023">
            <w:pPr>
              <w:rPr>
                <w:rFonts w:eastAsia="Times New Roman" w:cs="Times New Roman"/>
                <w:sz w:val="16"/>
                <w:szCs w:val="16"/>
                <w:lang w:eastAsia="ca-ES"/>
              </w:rPr>
            </w:pPr>
          </w:p>
        </w:tc>
        <w:tc>
          <w:tcPr>
            <w:tcW w:w="4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793B07"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DA6C3C"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771AD3"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4D1979"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D70482"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D4C8FD"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2F82FA"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C08E55"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2120BC"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r>
      <w:tr w:rsidR="00DB4709" w:rsidRPr="00646BDD" w14:paraId="42241E03" w14:textId="77777777" w:rsidTr="00DB4709">
        <w:tc>
          <w:tcPr>
            <w:tcW w:w="4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2A52D7" w14:textId="77777777" w:rsidR="00DB4709" w:rsidRPr="00646BDD" w:rsidRDefault="00DB4709" w:rsidP="00606023">
            <w:pPr>
              <w:rPr>
                <w:rFonts w:eastAsia="Times New Roman" w:cs="Times New Roman"/>
                <w:sz w:val="16"/>
                <w:szCs w:val="16"/>
                <w:lang w:eastAsia="ca-ES"/>
              </w:rPr>
            </w:pPr>
          </w:p>
        </w:tc>
        <w:tc>
          <w:tcPr>
            <w:tcW w:w="1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B8BAC1"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Ciencia de la administración</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E13DE0"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0FAA51"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05CD80"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A98CCD"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8B847D" w14:textId="77777777" w:rsidR="00DB4709" w:rsidRPr="00646BDD" w:rsidRDefault="00DB4709" w:rsidP="00606023">
            <w:pPr>
              <w:rPr>
                <w:rFonts w:eastAsia="Times New Roman" w:cs="Times New Roman"/>
                <w:sz w:val="16"/>
                <w:szCs w:val="16"/>
                <w:lang w:eastAsia="ca-ES"/>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669E87"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DC8944" w14:textId="77777777" w:rsidR="00DB4709" w:rsidRPr="00646BDD" w:rsidRDefault="00DB4709" w:rsidP="00606023">
            <w:pPr>
              <w:rPr>
                <w:rFonts w:eastAsia="Times New Roman" w:cs="Times New Roman"/>
                <w:sz w:val="16"/>
                <w:szCs w:val="16"/>
                <w:lang w:eastAsia="ca-ES"/>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8AE8F1"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174D53" w14:textId="77777777" w:rsidR="00DB4709" w:rsidRPr="00646BDD" w:rsidRDefault="00DB4709" w:rsidP="00606023">
            <w:pPr>
              <w:rPr>
                <w:rFonts w:eastAsia="Times New Roman" w:cs="Times New Roman"/>
                <w:sz w:val="16"/>
                <w:szCs w:val="16"/>
                <w:lang w:eastAsia="ca-ES"/>
              </w:rPr>
            </w:pP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FE58F2"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05DE44"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2CC5F9"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B3B12F"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A115BD"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CBE04F"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68F8DC"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1FF8AB"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93B5ED"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B71E09"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08306A"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36109F"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2893DA"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BD0834"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F0B663" w14:textId="77777777" w:rsidR="00DB4709" w:rsidRPr="00646BDD" w:rsidRDefault="00DB4709" w:rsidP="00606023">
            <w:pPr>
              <w:rPr>
                <w:rFonts w:eastAsia="Times New Roman" w:cs="Times New Roman"/>
                <w:sz w:val="16"/>
                <w:szCs w:val="16"/>
                <w:lang w:eastAsia="ca-ES"/>
              </w:rPr>
            </w:pPr>
          </w:p>
        </w:tc>
        <w:tc>
          <w:tcPr>
            <w:tcW w:w="4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91EBC8"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0EF5D9"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FA8DC1"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1CF729"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42B5C4"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43D9D3"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084147"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BD2187"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BBFEA0"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r>
      <w:tr w:rsidR="00DB4709" w:rsidRPr="00646BDD" w14:paraId="3495BA12" w14:textId="77777777" w:rsidTr="00DB4709">
        <w:tc>
          <w:tcPr>
            <w:tcW w:w="4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A0236A" w14:textId="77777777" w:rsidR="00DB4709" w:rsidRPr="00646BDD" w:rsidRDefault="00DB4709" w:rsidP="00606023">
            <w:pPr>
              <w:rPr>
                <w:rFonts w:eastAsia="Times New Roman" w:cs="Times New Roman"/>
                <w:sz w:val="16"/>
                <w:szCs w:val="16"/>
                <w:lang w:eastAsia="ca-ES"/>
              </w:rPr>
            </w:pPr>
          </w:p>
        </w:tc>
        <w:tc>
          <w:tcPr>
            <w:tcW w:w="1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7BA0E7"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Gobierno y análisis de políticas públicas</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D8A074"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903025"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93E984"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7230EA"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CB512E" w14:textId="77777777" w:rsidR="00DB4709" w:rsidRPr="00646BDD" w:rsidRDefault="00DB4709" w:rsidP="00606023">
            <w:pPr>
              <w:rPr>
                <w:rFonts w:eastAsia="Times New Roman" w:cs="Times New Roman"/>
                <w:sz w:val="16"/>
                <w:szCs w:val="16"/>
                <w:lang w:eastAsia="ca-ES"/>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F63931"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FCBA5B" w14:textId="77777777" w:rsidR="00DB4709" w:rsidRPr="00646BDD" w:rsidRDefault="00DB4709" w:rsidP="00606023">
            <w:pPr>
              <w:rPr>
                <w:rFonts w:eastAsia="Times New Roman" w:cs="Times New Roman"/>
                <w:sz w:val="16"/>
                <w:szCs w:val="16"/>
                <w:lang w:eastAsia="ca-ES"/>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861FAF" w14:textId="77777777" w:rsidR="00DB4709" w:rsidRPr="00646BDD" w:rsidRDefault="00DB4709" w:rsidP="00606023">
            <w:pPr>
              <w:rPr>
                <w:rFonts w:eastAsia="Times New Roman" w:cs="Times New Roman"/>
                <w:sz w:val="16"/>
                <w:szCs w:val="16"/>
                <w:lang w:eastAsia="ca-ES"/>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7A4254" w14:textId="77777777" w:rsidR="00DB4709" w:rsidRPr="00646BDD" w:rsidRDefault="00DB4709" w:rsidP="00606023">
            <w:pPr>
              <w:rPr>
                <w:rFonts w:eastAsia="Times New Roman" w:cs="Times New Roman"/>
                <w:sz w:val="16"/>
                <w:szCs w:val="16"/>
                <w:lang w:eastAsia="ca-ES"/>
              </w:rPr>
            </w:pP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4F94D8"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938511"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64DE20"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AA62B0"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98FDD1"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4DE26A"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F3CBC9"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DDAF3D"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98B377"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29C32E"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31AB94"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902DDF"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3CAD6F"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D66B0B"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D5583D"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A714CB"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D59A85"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95B3F0"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24CCF1"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D6E95C"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C31D8D"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518DBB"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B6FACD"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C06956"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r>
      <w:tr w:rsidR="00DB4709" w:rsidRPr="00646BDD" w14:paraId="6E9063BF" w14:textId="77777777" w:rsidTr="00DB4709">
        <w:tc>
          <w:tcPr>
            <w:tcW w:w="4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10165C" w14:textId="77777777" w:rsidR="00DB4709" w:rsidRPr="00646BDD" w:rsidRDefault="00DB4709" w:rsidP="00606023">
            <w:pPr>
              <w:rPr>
                <w:rFonts w:eastAsia="Times New Roman" w:cs="Times New Roman"/>
                <w:sz w:val="16"/>
                <w:szCs w:val="16"/>
                <w:lang w:eastAsia="ca-ES"/>
              </w:rPr>
            </w:pPr>
          </w:p>
        </w:tc>
        <w:tc>
          <w:tcPr>
            <w:tcW w:w="1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36AEBF"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Relaciones internacionales</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DAC1CE"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49F5AB"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62884D"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13AA06"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6E568F"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FB9680"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C96B36" w14:textId="77777777" w:rsidR="00DB4709" w:rsidRPr="00646BDD" w:rsidRDefault="00DB4709" w:rsidP="00606023">
            <w:pPr>
              <w:rPr>
                <w:rFonts w:eastAsia="Times New Roman" w:cs="Times New Roman"/>
                <w:sz w:val="16"/>
                <w:szCs w:val="16"/>
                <w:lang w:eastAsia="ca-ES"/>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22F817"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9485C3" w14:textId="77777777" w:rsidR="00DB4709" w:rsidRPr="00646BDD" w:rsidRDefault="00DB4709" w:rsidP="00606023">
            <w:pPr>
              <w:rPr>
                <w:rFonts w:eastAsia="Times New Roman" w:cs="Times New Roman"/>
                <w:sz w:val="16"/>
                <w:szCs w:val="16"/>
                <w:lang w:eastAsia="ca-ES"/>
              </w:rPr>
            </w:pP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DC69F9"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63054E"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CF6F09"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E35CC0"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69F93B"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8B3136"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EBCA38"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B9ABE0"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036893"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CF8BB8"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2FF428"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B652A2"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8D0237"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9AF15D"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2A6085" w14:textId="77777777" w:rsidR="00DB4709" w:rsidRPr="00646BDD" w:rsidRDefault="00DB4709" w:rsidP="00606023">
            <w:pPr>
              <w:rPr>
                <w:rFonts w:eastAsia="Times New Roman" w:cs="Times New Roman"/>
                <w:sz w:val="16"/>
                <w:szCs w:val="16"/>
                <w:lang w:eastAsia="ca-ES"/>
              </w:rPr>
            </w:pPr>
          </w:p>
        </w:tc>
        <w:tc>
          <w:tcPr>
            <w:tcW w:w="4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C578CC"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B829F1"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2DB162"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FAC43C"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46FE26"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90D52A"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4E9289"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58694A"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CBF55B" w14:textId="77777777" w:rsidR="00DB4709" w:rsidRPr="00646BDD" w:rsidRDefault="00DB4709" w:rsidP="00606023">
            <w:pPr>
              <w:rPr>
                <w:rFonts w:eastAsia="Times New Roman" w:cs="Times New Roman"/>
                <w:sz w:val="16"/>
                <w:szCs w:val="16"/>
                <w:lang w:eastAsia="ca-ES"/>
              </w:rPr>
            </w:pPr>
          </w:p>
        </w:tc>
      </w:tr>
      <w:tr w:rsidR="00DB4709" w:rsidRPr="00646BDD" w14:paraId="310389FA" w14:textId="77777777" w:rsidTr="00DB4709">
        <w:tc>
          <w:tcPr>
            <w:tcW w:w="4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4F7F5D" w14:textId="77777777" w:rsidR="00DB4709" w:rsidRPr="00646BDD" w:rsidRDefault="00DB4709" w:rsidP="00606023">
            <w:pPr>
              <w:rPr>
                <w:rFonts w:eastAsia="Times New Roman" w:cs="Times New Roman"/>
                <w:sz w:val="16"/>
                <w:szCs w:val="16"/>
                <w:lang w:eastAsia="ca-ES"/>
              </w:rPr>
            </w:pPr>
          </w:p>
        </w:tc>
        <w:tc>
          <w:tcPr>
            <w:tcW w:w="1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D5D8B1"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Trabajo final de Grado</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E6EA32"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B36F96"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CC84DE" w14:textId="77777777" w:rsidR="00DB4709" w:rsidRPr="00646BDD" w:rsidRDefault="00DB4709" w:rsidP="00606023">
            <w:pPr>
              <w:rPr>
                <w:rFonts w:eastAsia="Times New Roman" w:cs="Times New Roman"/>
                <w:sz w:val="16"/>
                <w:szCs w:val="16"/>
                <w:lang w:eastAsia="ca-ES"/>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11F50A"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F269E9" w14:textId="77777777" w:rsidR="00DB4709" w:rsidRPr="00646BDD" w:rsidRDefault="00DB4709" w:rsidP="00606023">
            <w:pPr>
              <w:rPr>
                <w:rFonts w:eastAsia="Times New Roman" w:cs="Times New Roman"/>
                <w:sz w:val="16"/>
                <w:szCs w:val="16"/>
                <w:lang w:eastAsia="ca-ES"/>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D5CAFD"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D9205A"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BB11BB" w14:textId="77777777" w:rsidR="00DB4709" w:rsidRPr="00646BDD" w:rsidRDefault="00DB4709" w:rsidP="00606023">
            <w:pPr>
              <w:rPr>
                <w:rFonts w:eastAsia="Times New Roman" w:cs="Times New Roman"/>
                <w:sz w:val="16"/>
                <w:szCs w:val="16"/>
                <w:lang w:eastAsia="ca-ES"/>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A428A5" w14:textId="77777777" w:rsidR="00DB4709" w:rsidRPr="00646BDD" w:rsidRDefault="00DB4709" w:rsidP="00606023">
            <w:pPr>
              <w:rPr>
                <w:rFonts w:eastAsia="Times New Roman" w:cs="Times New Roman"/>
                <w:sz w:val="16"/>
                <w:szCs w:val="16"/>
                <w:lang w:eastAsia="ca-ES"/>
              </w:rPr>
            </w:pP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B82991"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B920C9"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2BABD1"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6B40E0"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A4A3F2"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325B32"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E176A9"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922802"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159CE3"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3060DE"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010B86"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23FCA8"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A07EF1"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32A916"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8D7A0D" w14:textId="77777777" w:rsidR="00DB4709" w:rsidRPr="00646BDD" w:rsidRDefault="00DB4709" w:rsidP="00606023">
            <w:pPr>
              <w:rPr>
                <w:rFonts w:eastAsia="Times New Roman" w:cs="Times New Roman"/>
                <w:sz w:val="16"/>
                <w:szCs w:val="16"/>
                <w:lang w:eastAsia="ca-ES"/>
              </w:rPr>
            </w:pPr>
          </w:p>
        </w:tc>
        <w:tc>
          <w:tcPr>
            <w:tcW w:w="4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8FFC06"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C4279A"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302C58"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21E6F1"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A55D27"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F38473"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2CFD1A"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F6B9AA"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3DAC30" w14:textId="77777777" w:rsidR="00DB4709" w:rsidRPr="00646BDD" w:rsidRDefault="00DB4709" w:rsidP="00606023">
            <w:pPr>
              <w:rPr>
                <w:rFonts w:eastAsia="Times New Roman" w:cs="Times New Roman"/>
                <w:sz w:val="16"/>
                <w:szCs w:val="16"/>
                <w:lang w:eastAsia="ca-ES"/>
              </w:rPr>
            </w:pPr>
          </w:p>
        </w:tc>
      </w:tr>
      <w:tr w:rsidR="00DB4709" w:rsidRPr="00646BDD" w14:paraId="16C4924E" w14:textId="77777777" w:rsidTr="00DB4709">
        <w:tc>
          <w:tcPr>
            <w:tcW w:w="4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D0FBCE" w14:textId="77777777" w:rsidR="00DB4709" w:rsidRPr="00646BDD" w:rsidRDefault="00DB4709" w:rsidP="00606023">
            <w:pPr>
              <w:rPr>
                <w:rFonts w:eastAsia="Times New Roman" w:cs="Times New Roman"/>
                <w:sz w:val="16"/>
                <w:szCs w:val="16"/>
                <w:lang w:eastAsia="ca-ES"/>
              </w:rPr>
            </w:pPr>
          </w:p>
        </w:tc>
        <w:tc>
          <w:tcPr>
            <w:tcW w:w="1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5912AF"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Optativas</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2E9F5C"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A479D1"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E22841"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2F43F2"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4E57FC"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921373"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00EAE6"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4039A8"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F0B7C9"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C782C5"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D840D9"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3CB73F"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4ED3D0"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20AA02"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26C13B"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CFB83E"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DC0B21"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A393FB"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70D75B"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02895D"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5C7D51"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405FAC"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A31BC2"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6CA5E2"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24C916"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431FBF"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259231"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66374C"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641BC1"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8976FB"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A65A0A" w14:textId="77777777" w:rsidR="00DB4709" w:rsidRPr="00646BDD" w:rsidRDefault="00DB4709" w:rsidP="00606023">
            <w:pPr>
              <w:rPr>
                <w:rFonts w:eastAsia="Times New Roman" w:cs="Times New Roman"/>
                <w:sz w:val="16"/>
                <w:szCs w:val="16"/>
                <w:lang w:eastAsia="ca-ES"/>
              </w:rPr>
            </w:pPr>
            <w:r w:rsidRPr="00646BDD">
              <w:rPr>
                <w:rFonts w:eastAsia="Times New Roman" w:cs="Times New Roman"/>
                <w:sz w:val="16"/>
                <w:szCs w:val="16"/>
                <w:lang w:eastAsia="ca-ES"/>
              </w:rPr>
              <w:t>X</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D93031" w14:textId="77777777" w:rsidR="00DB4709" w:rsidRPr="00646BDD" w:rsidRDefault="00DB4709" w:rsidP="00606023">
            <w:pPr>
              <w:rPr>
                <w:rFonts w:eastAsia="Times New Roman" w:cs="Times New Roman"/>
                <w:sz w:val="16"/>
                <w:szCs w:val="16"/>
                <w:lang w:eastAsia="ca-ES"/>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1A7342" w14:textId="60CCA62F" w:rsidR="00DB4709" w:rsidRPr="00646BDD" w:rsidRDefault="00606023" w:rsidP="00606023">
            <w:pPr>
              <w:rPr>
                <w:rFonts w:eastAsia="Times New Roman" w:cs="Times New Roman"/>
                <w:sz w:val="16"/>
                <w:szCs w:val="16"/>
                <w:lang w:eastAsia="ca-ES"/>
              </w:rPr>
            </w:pPr>
            <w:r w:rsidRPr="00646BDD">
              <w:rPr>
                <w:rFonts w:eastAsia="Times New Roman" w:cs="Times New Roman"/>
                <w:sz w:val="16"/>
                <w:szCs w:val="16"/>
                <w:lang w:eastAsia="ca-ES"/>
              </w:rPr>
              <w:t>X</w:t>
            </w:r>
          </w:p>
        </w:tc>
      </w:tr>
    </w:tbl>
    <w:p w14:paraId="0E2D8053" w14:textId="77777777" w:rsidR="00DB4709" w:rsidRPr="00646BDD" w:rsidRDefault="00DB4709" w:rsidP="00DB4709">
      <w:pPr>
        <w:rPr>
          <w:rFonts w:cs="Arial"/>
          <w:b/>
          <w:sz w:val="16"/>
          <w:szCs w:val="16"/>
          <w:u w:val="single"/>
        </w:rPr>
      </w:pPr>
    </w:p>
    <w:p w14:paraId="02A0964B" w14:textId="77777777" w:rsidR="00DB4709" w:rsidRPr="00646BDD" w:rsidRDefault="00DB4709" w:rsidP="00DB4709">
      <w:pPr>
        <w:rPr>
          <w:rFonts w:cs="Arial"/>
          <w:b/>
          <w:sz w:val="16"/>
          <w:szCs w:val="16"/>
          <w:u w:val="single"/>
        </w:rPr>
      </w:pPr>
    </w:p>
    <w:p w14:paraId="529AF203" w14:textId="77777777" w:rsidR="00646BDD" w:rsidRDefault="00646BDD" w:rsidP="00DB4709">
      <w:pPr>
        <w:rPr>
          <w:rFonts w:cs="Arial"/>
          <w:b/>
          <w:sz w:val="16"/>
          <w:szCs w:val="16"/>
          <w:u w:val="single"/>
        </w:rPr>
      </w:pPr>
    </w:p>
    <w:p w14:paraId="57BB48DA" w14:textId="77777777" w:rsidR="00AD19D3" w:rsidRDefault="00AD19D3" w:rsidP="00DB4709">
      <w:pPr>
        <w:rPr>
          <w:rFonts w:cs="Arial"/>
          <w:b/>
          <w:sz w:val="16"/>
          <w:szCs w:val="16"/>
          <w:u w:val="single"/>
        </w:rPr>
      </w:pPr>
    </w:p>
    <w:p w14:paraId="46E6B8B9" w14:textId="77777777" w:rsidR="00AD19D3" w:rsidRDefault="00AD19D3" w:rsidP="00DB4709">
      <w:pPr>
        <w:rPr>
          <w:rFonts w:cs="Arial"/>
          <w:b/>
          <w:sz w:val="16"/>
          <w:szCs w:val="16"/>
          <w:u w:val="single"/>
        </w:rPr>
      </w:pPr>
    </w:p>
    <w:p w14:paraId="1C496FC5" w14:textId="77777777" w:rsidR="00AD19D3" w:rsidRDefault="00AD19D3" w:rsidP="00DB4709">
      <w:pPr>
        <w:rPr>
          <w:rFonts w:cs="Arial"/>
          <w:b/>
          <w:sz w:val="16"/>
          <w:szCs w:val="16"/>
          <w:u w:val="single"/>
        </w:rPr>
      </w:pPr>
    </w:p>
    <w:p w14:paraId="485194E2" w14:textId="77777777" w:rsidR="00AD19D3" w:rsidRDefault="00AD19D3" w:rsidP="00DB4709">
      <w:pPr>
        <w:rPr>
          <w:rFonts w:cs="Arial"/>
          <w:b/>
          <w:sz w:val="16"/>
          <w:szCs w:val="16"/>
          <w:u w:val="single"/>
        </w:rPr>
      </w:pPr>
    </w:p>
    <w:p w14:paraId="7CC98467" w14:textId="77777777" w:rsidR="00AD19D3" w:rsidRDefault="00AD19D3" w:rsidP="00DB4709">
      <w:pPr>
        <w:rPr>
          <w:rFonts w:cs="Arial"/>
          <w:b/>
          <w:sz w:val="16"/>
          <w:szCs w:val="16"/>
          <w:u w:val="single"/>
        </w:rPr>
      </w:pPr>
    </w:p>
    <w:p w14:paraId="6B7D5703" w14:textId="77777777" w:rsidR="00BA580E" w:rsidRPr="00646BDD" w:rsidRDefault="00BA580E" w:rsidP="00DB4709">
      <w:pPr>
        <w:rPr>
          <w:rFonts w:cs="Arial"/>
          <w:b/>
          <w:sz w:val="16"/>
          <w:szCs w:val="16"/>
          <w:u w:val="single"/>
        </w:rPr>
      </w:pPr>
    </w:p>
    <w:p w14:paraId="65B2802E" w14:textId="77777777" w:rsidR="00DB4709" w:rsidRPr="00FE2ACA" w:rsidRDefault="00DB4709" w:rsidP="00DB4709">
      <w:pPr>
        <w:rPr>
          <w:rFonts w:cs="Arial"/>
          <w:b/>
          <w:szCs w:val="20"/>
          <w:u w:val="single"/>
        </w:rPr>
      </w:pPr>
      <w:r w:rsidRPr="00FE2ACA">
        <w:rPr>
          <w:rFonts w:cs="Arial"/>
          <w:b/>
          <w:szCs w:val="20"/>
          <w:u w:val="single"/>
        </w:rPr>
        <w:lastRenderedPageBreak/>
        <w:t xml:space="preserve">Competencias </w:t>
      </w:r>
    </w:p>
    <w:p w14:paraId="0BEC42C0" w14:textId="77777777" w:rsidR="00DB4709" w:rsidRPr="00FE2ACA" w:rsidRDefault="00DB4709" w:rsidP="00DB4709">
      <w:pPr>
        <w:rPr>
          <w:rFonts w:cs="Arial"/>
          <w:b/>
          <w:szCs w:val="20"/>
        </w:rPr>
      </w:pPr>
    </w:p>
    <w:p w14:paraId="01C988A9" w14:textId="77777777" w:rsidR="00DB4709" w:rsidRPr="00FE2ACA" w:rsidRDefault="00DB4709" w:rsidP="00DB4709">
      <w:pPr>
        <w:rPr>
          <w:rFonts w:cs="Arial"/>
          <w:szCs w:val="20"/>
        </w:rPr>
      </w:pPr>
      <w:r w:rsidRPr="00FE2ACA">
        <w:rPr>
          <w:rFonts w:cs="Arial"/>
          <w:szCs w:val="20"/>
        </w:rPr>
        <w:t>BÁSICAS Y GENERALES:</w:t>
      </w:r>
    </w:p>
    <w:p w14:paraId="2B8C64C2" w14:textId="77777777" w:rsidR="00DB4709" w:rsidRPr="00FE2ACA" w:rsidRDefault="00DB4709" w:rsidP="00DB4709">
      <w:pPr>
        <w:pStyle w:val="Pargrafdellista"/>
        <w:widowControl w:val="0"/>
        <w:numPr>
          <w:ilvl w:val="0"/>
          <w:numId w:val="42"/>
        </w:numPr>
        <w:suppressAutoHyphens/>
        <w:spacing w:after="0" w:line="240" w:lineRule="auto"/>
        <w:jc w:val="both"/>
        <w:rPr>
          <w:rFonts w:ascii="Verdana" w:hAnsi="Verdana" w:cs="Arial"/>
          <w:sz w:val="20"/>
          <w:szCs w:val="20"/>
        </w:rPr>
      </w:pPr>
      <w:r w:rsidRPr="00FE2ACA">
        <w:rPr>
          <w:rFonts w:ascii="Verdana" w:hAnsi="Verdana" w:cs="Arial"/>
          <w:color w:val="FF0000"/>
          <w:sz w:val="20"/>
          <w:szCs w:val="20"/>
        </w:rPr>
        <w:t>CG1</w:t>
      </w:r>
      <w:r w:rsidRPr="00FE2ACA">
        <w:rPr>
          <w:rFonts w:ascii="Verdana" w:hAnsi="Verdana" w:cs="Arial"/>
          <w:sz w:val="20"/>
          <w:szCs w:val="20"/>
        </w:rPr>
        <w:t xml:space="preserve">. Seleccionar, comprender, analizar y evaluar críticamente la información </w:t>
      </w:r>
    </w:p>
    <w:p w14:paraId="44022425" w14:textId="77777777" w:rsidR="00DB4709" w:rsidRPr="00FE2ACA" w:rsidRDefault="00DB4709" w:rsidP="00DB4709">
      <w:pPr>
        <w:pStyle w:val="Pargrafdellista"/>
        <w:widowControl w:val="0"/>
        <w:numPr>
          <w:ilvl w:val="0"/>
          <w:numId w:val="42"/>
        </w:numPr>
        <w:suppressAutoHyphens/>
        <w:spacing w:after="0" w:line="240" w:lineRule="auto"/>
        <w:jc w:val="both"/>
        <w:rPr>
          <w:rFonts w:ascii="Verdana" w:hAnsi="Verdana" w:cs="Arial"/>
          <w:sz w:val="20"/>
          <w:szCs w:val="20"/>
        </w:rPr>
      </w:pPr>
      <w:r w:rsidRPr="00FE2ACA">
        <w:rPr>
          <w:rFonts w:ascii="Verdana" w:hAnsi="Verdana" w:cs="Arial"/>
          <w:color w:val="FF0000"/>
          <w:sz w:val="20"/>
          <w:szCs w:val="20"/>
        </w:rPr>
        <w:t>CG2</w:t>
      </w:r>
      <w:r w:rsidRPr="00FE2ACA">
        <w:rPr>
          <w:rFonts w:ascii="Verdana" w:hAnsi="Verdana" w:cs="Arial"/>
          <w:sz w:val="20"/>
          <w:szCs w:val="20"/>
        </w:rPr>
        <w:t>. Analizar situaciones complejas y diseñar estrategias también creativas para su solución</w:t>
      </w:r>
    </w:p>
    <w:p w14:paraId="21317CBB" w14:textId="77777777" w:rsidR="00DB4709" w:rsidRPr="00FE2ACA" w:rsidRDefault="00DB4709" w:rsidP="00DB4709">
      <w:pPr>
        <w:pStyle w:val="Pargrafdellista"/>
        <w:widowControl w:val="0"/>
        <w:numPr>
          <w:ilvl w:val="0"/>
          <w:numId w:val="42"/>
        </w:numPr>
        <w:suppressAutoHyphens/>
        <w:spacing w:after="0" w:line="240" w:lineRule="auto"/>
        <w:jc w:val="both"/>
        <w:rPr>
          <w:rFonts w:ascii="Verdana" w:hAnsi="Verdana" w:cs="Arial"/>
          <w:sz w:val="20"/>
          <w:szCs w:val="20"/>
        </w:rPr>
      </w:pPr>
      <w:r w:rsidRPr="00FE2ACA">
        <w:rPr>
          <w:rFonts w:ascii="Verdana" w:hAnsi="Verdana" w:cs="Arial"/>
          <w:color w:val="FF0000"/>
          <w:sz w:val="20"/>
          <w:szCs w:val="20"/>
        </w:rPr>
        <w:t>CG3.</w:t>
      </w:r>
      <w:r w:rsidRPr="00FE2ACA">
        <w:rPr>
          <w:rFonts w:ascii="Verdana" w:hAnsi="Verdana" w:cs="Arial"/>
          <w:sz w:val="20"/>
          <w:szCs w:val="20"/>
        </w:rPr>
        <w:t xml:space="preserve"> Capacidad de gestionar, organizar y planificar</w:t>
      </w:r>
    </w:p>
    <w:p w14:paraId="028ACAE2" w14:textId="77777777" w:rsidR="00DB4709" w:rsidRPr="00FE2ACA" w:rsidRDefault="00DB4709" w:rsidP="00DB4709">
      <w:pPr>
        <w:pStyle w:val="Pargrafdellista"/>
        <w:widowControl w:val="0"/>
        <w:numPr>
          <w:ilvl w:val="0"/>
          <w:numId w:val="42"/>
        </w:numPr>
        <w:suppressAutoHyphens/>
        <w:spacing w:after="0" w:line="240" w:lineRule="auto"/>
        <w:jc w:val="both"/>
        <w:rPr>
          <w:rFonts w:ascii="Verdana" w:hAnsi="Verdana" w:cs="Arial"/>
          <w:sz w:val="20"/>
          <w:szCs w:val="20"/>
        </w:rPr>
      </w:pPr>
      <w:r w:rsidRPr="00FE2ACA">
        <w:rPr>
          <w:rFonts w:ascii="Verdana" w:hAnsi="Verdana" w:cs="Arial"/>
          <w:color w:val="FF0000"/>
          <w:sz w:val="20"/>
          <w:szCs w:val="20"/>
        </w:rPr>
        <w:t>CG4</w:t>
      </w:r>
      <w:r w:rsidRPr="00FE2ACA">
        <w:rPr>
          <w:rFonts w:ascii="Verdana" w:hAnsi="Verdana" w:cs="Arial"/>
          <w:sz w:val="20"/>
          <w:szCs w:val="20"/>
        </w:rPr>
        <w:t xml:space="preserve">. Capacidad de comunicación oral y escrita </w:t>
      </w:r>
    </w:p>
    <w:p w14:paraId="2195F561" w14:textId="77777777" w:rsidR="00DB4709" w:rsidRPr="00FE2ACA" w:rsidRDefault="00DB4709" w:rsidP="00DB4709">
      <w:pPr>
        <w:pStyle w:val="Pargrafdellista"/>
        <w:widowControl w:val="0"/>
        <w:numPr>
          <w:ilvl w:val="0"/>
          <w:numId w:val="42"/>
        </w:numPr>
        <w:suppressAutoHyphens/>
        <w:spacing w:after="0" w:line="240" w:lineRule="auto"/>
        <w:jc w:val="both"/>
        <w:rPr>
          <w:rFonts w:ascii="Verdana" w:hAnsi="Verdana" w:cs="Arial"/>
          <w:sz w:val="20"/>
          <w:szCs w:val="20"/>
        </w:rPr>
      </w:pPr>
      <w:r w:rsidRPr="00FE2ACA">
        <w:rPr>
          <w:rFonts w:ascii="Verdana" w:hAnsi="Verdana" w:cs="Arial"/>
          <w:color w:val="FF0000"/>
          <w:sz w:val="20"/>
          <w:szCs w:val="20"/>
        </w:rPr>
        <w:t>CG5</w:t>
      </w:r>
      <w:r w:rsidRPr="00FE2ACA">
        <w:rPr>
          <w:rFonts w:ascii="Verdana" w:hAnsi="Verdana" w:cs="Arial"/>
          <w:sz w:val="20"/>
          <w:szCs w:val="20"/>
        </w:rPr>
        <w:t>. Conocer y utilizar una lengua extranjera</w:t>
      </w:r>
    </w:p>
    <w:p w14:paraId="10F34357" w14:textId="77777777" w:rsidR="00DB4709" w:rsidRPr="00FE2ACA" w:rsidRDefault="00DB4709" w:rsidP="00DB4709">
      <w:pPr>
        <w:pStyle w:val="Pargrafdellista"/>
        <w:widowControl w:val="0"/>
        <w:numPr>
          <w:ilvl w:val="0"/>
          <w:numId w:val="42"/>
        </w:numPr>
        <w:suppressAutoHyphens/>
        <w:spacing w:after="0" w:line="240" w:lineRule="auto"/>
        <w:jc w:val="both"/>
        <w:rPr>
          <w:rFonts w:ascii="Verdana" w:hAnsi="Verdana" w:cs="Arial"/>
          <w:sz w:val="20"/>
          <w:szCs w:val="20"/>
        </w:rPr>
      </w:pPr>
      <w:r w:rsidRPr="00FE2ACA">
        <w:rPr>
          <w:rFonts w:ascii="Verdana" w:hAnsi="Verdana" w:cs="Arial"/>
          <w:color w:val="FF0000"/>
          <w:sz w:val="20"/>
          <w:szCs w:val="20"/>
        </w:rPr>
        <w:t>CG6.</w:t>
      </w:r>
      <w:r w:rsidRPr="00FE2ACA">
        <w:rPr>
          <w:rFonts w:ascii="Verdana" w:hAnsi="Verdana" w:cs="Arial"/>
          <w:sz w:val="20"/>
          <w:szCs w:val="20"/>
        </w:rPr>
        <w:t xml:space="preserve"> Aprender de manera autónoma</w:t>
      </w:r>
    </w:p>
    <w:p w14:paraId="5F6B1474" w14:textId="77777777" w:rsidR="00DB4709" w:rsidRPr="00FE2ACA" w:rsidRDefault="00DB4709" w:rsidP="00DB4709">
      <w:pPr>
        <w:pStyle w:val="Pargrafdellista"/>
        <w:widowControl w:val="0"/>
        <w:numPr>
          <w:ilvl w:val="0"/>
          <w:numId w:val="42"/>
        </w:numPr>
        <w:suppressAutoHyphens/>
        <w:spacing w:after="0" w:line="240" w:lineRule="auto"/>
        <w:jc w:val="both"/>
        <w:rPr>
          <w:rFonts w:ascii="Verdana" w:hAnsi="Verdana" w:cs="Arial"/>
          <w:sz w:val="20"/>
          <w:szCs w:val="20"/>
        </w:rPr>
      </w:pPr>
      <w:r w:rsidRPr="00FE2ACA">
        <w:rPr>
          <w:rFonts w:ascii="Verdana" w:hAnsi="Verdana" w:cs="Arial"/>
          <w:color w:val="FF0000"/>
          <w:sz w:val="20"/>
          <w:szCs w:val="20"/>
        </w:rPr>
        <w:t>CG7.</w:t>
      </w:r>
      <w:r w:rsidRPr="00FE2ACA">
        <w:rPr>
          <w:rFonts w:ascii="Verdana" w:hAnsi="Verdana" w:cs="Arial"/>
          <w:sz w:val="20"/>
          <w:szCs w:val="20"/>
        </w:rPr>
        <w:t xml:space="preserve"> Utilizar tecnologías de la comunicación y la información aplicadas al ámbito de estudio</w:t>
      </w:r>
    </w:p>
    <w:p w14:paraId="29FC9AA8" w14:textId="77777777" w:rsidR="00DB4709" w:rsidRPr="00FE2ACA" w:rsidRDefault="00DB4709" w:rsidP="00DB4709">
      <w:pPr>
        <w:pStyle w:val="Pargrafdellista"/>
        <w:widowControl w:val="0"/>
        <w:numPr>
          <w:ilvl w:val="0"/>
          <w:numId w:val="42"/>
        </w:numPr>
        <w:suppressAutoHyphens/>
        <w:spacing w:after="0" w:line="240" w:lineRule="auto"/>
        <w:jc w:val="both"/>
        <w:rPr>
          <w:rFonts w:ascii="Verdana" w:hAnsi="Verdana" w:cs="Arial"/>
          <w:sz w:val="20"/>
          <w:szCs w:val="20"/>
        </w:rPr>
      </w:pPr>
      <w:r w:rsidRPr="00FE2ACA">
        <w:rPr>
          <w:rFonts w:ascii="Verdana" w:hAnsi="Verdana" w:cs="Arial"/>
          <w:color w:val="FF0000"/>
          <w:sz w:val="20"/>
          <w:szCs w:val="20"/>
        </w:rPr>
        <w:t>CG8</w:t>
      </w:r>
      <w:r w:rsidRPr="00FE2ACA">
        <w:rPr>
          <w:rFonts w:ascii="Verdana" w:hAnsi="Verdana" w:cs="Arial"/>
          <w:sz w:val="20"/>
          <w:szCs w:val="20"/>
        </w:rPr>
        <w:t>. Trabajar en equipo</w:t>
      </w:r>
    </w:p>
    <w:p w14:paraId="5AC5E3D0" w14:textId="77777777" w:rsidR="00DB4709" w:rsidRPr="00FE2ACA" w:rsidRDefault="00DB4709" w:rsidP="00DB4709">
      <w:pPr>
        <w:pStyle w:val="Pargrafdellista"/>
        <w:widowControl w:val="0"/>
        <w:numPr>
          <w:ilvl w:val="0"/>
          <w:numId w:val="42"/>
        </w:numPr>
        <w:suppressAutoHyphens/>
        <w:spacing w:after="0" w:line="240" w:lineRule="auto"/>
        <w:jc w:val="both"/>
        <w:rPr>
          <w:rFonts w:ascii="Verdana" w:hAnsi="Verdana" w:cs="Arial"/>
          <w:sz w:val="20"/>
          <w:szCs w:val="20"/>
        </w:rPr>
      </w:pPr>
      <w:r w:rsidRPr="00FE2ACA">
        <w:rPr>
          <w:rFonts w:ascii="Verdana" w:hAnsi="Verdana" w:cs="Arial"/>
          <w:color w:val="FF0000"/>
          <w:sz w:val="20"/>
          <w:szCs w:val="20"/>
        </w:rPr>
        <w:t>CG9.</w:t>
      </w:r>
      <w:r w:rsidRPr="00FE2ACA">
        <w:rPr>
          <w:rFonts w:ascii="Verdana" w:hAnsi="Verdana" w:cs="Arial"/>
          <w:sz w:val="20"/>
          <w:szCs w:val="20"/>
        </w:rPr>
        <w:t xml:space="preserve"> Analizar las implicaciones éticas de las actuaciones profesionales</w:t>
      </w:r>
    </w:p>
    <w:p w14:paraId="74C19905" w14:textId="77777777" w:rsidR="00DB4709" w:rsidRPr="00FE2ACA" w:rsidRDefault="00DB4709" w:rsidP="00DB4709">
      <w:pPr>
        <w:pStyle w:val="Pargrafdellista"/>
        <w:widowControl w:val="0"/>
        <w:numPr>
          <w:ilvl w:val="0"/>
          <w:numId w:val="42"/>
        </w:numPr>
        <w:suppressAutoHyphens/>
        <w:spacing w:after="0" w:line="240" w:lineRule="auto"/>
        <w:jc w:val="both"/>
        <w:rPr>
          <w:rFonts w:ascii="Verdana" w:hAnsi="Verdana" w:cs="Arial"/>
          <w:sz w:val="20"/>
          <w:szCs w:val="20"/>
        </w:rPr>
      </w:pPr>
      <w:r w:rsidRPr="00FE2ACA">
        <w:rPr>
          <w:rFonts w:ascii="Verdana" w:hAnsi="Verdana" w:cs="Arial"/>
          <w:color w:val="FF0000"/>
          <w:sz w:val="20"/>
          <w:szCs w:val="20"/>
        </w:rPr>
        <w:t>CG10.</w:t>
      </w:r>
      <w:r w:rsidRPr="00FE2ACA">
        <w:rPr>
          <w:rFonts w:ascii="Verdana" w:hAnsi="Verdana" w:cs="Arial"/>
          <w:sz w:val="20"/>
          <w:szCs w:val="20"/>
        </w:rPr>
        <w:t xml:space="preserve"> Evaluar la sostenibilidad de las propias propuestas y actuaciones</w:t>
      </w:r>
    </w:p>
    <w:p w14:paraId="3B8246FB" w14:textId="77777777" w:rsidR="00DB4709" w:rsidRPr="00FE2ACA" w:rsidRDefault="00DB4709" w:rsidP="00DB4709">
      <w:pPr>
        <w:jc w:val="both"/>
        <w:rPr>
          <w:rFonts w:cs="Arial"/>
          <w:szCs w:val="20"/>
        </w:rPr>
      </w:pPr>
    </w:p>
    <w:p w14:paraId="0FE9CF12" w14:textId="77777777" w:rsidR="00DB4709" w:rsidRPr="00FE2ACA" w:rsidRDefault="00DB4709" w:rsidP="00DB4709">
      <w:pPr>
        <w:jc w:val="both"/>
        <w:rPr>
          <w:rFonts w:cs="Arial"/>
          <w:szCs w:val="20"/>
        </w:rPr>
      </w:pPr>
      <w:r w:rsidRPr="00FE2ACA">
        <w:rPr>
          <w:rFonts w:cs="Arial"/>
          <w:szCs w:val="20"/>
        </w:rPr>
        <w:t>ESPECÍFICAS:</w:t>
      </w:r>
    </w:p>
    <w:p w14:paraId="17B9AEBF" w14:textId="77777777" w:rsidR="00DB4709" w:rsidRPr="00FE2ACA" w:rsidRDefault="00DB4709" w:rsidP="00DB4709">
      <w:pPr>
        <w:pStyle w:val="Pargrafdellista"/>
        <w:widowControl w:val="0"/>
        <w:numPr>
          <w:ilvl w:val="0"/>
          <w:numId w:val="42"/>
        </w:numPr>
        <w:suppressAutoHyphens/>
        <w:spacing w:after="0" w:line="240" w:lineRule="auto"/>
        <w:jc w:val="both"/>
        <w:rPr>
          <w:rFonts w:ascii="Verdana" w:hAnsi="Verdana" w:cs="Arial"/>
          <w:sz w:val="20"/>
          <w:szCs w:val="20"/>
        </w:rPr>
      </w:pPr>
      <w:r w:rsidRPr="00FE2ACA">
        <w:rPr>
          <w:rFonts w:ascii="Verdana" w:hAnsi="Verdana" w:cs="Arial"/>
          <w:color w:val="FF0000"/>
          <w:sz w:val="20"/>
          <w:szCs w:val="20"/>
        </w:rPr>
        <w:t xml:space="preserve">CE1. </w:t>
      </w:r>
      <w:r w:rsidRPr="00FE2ACA">
        <w:rPr>
          <w:rFonts w:ascii="Verdana" w:hAnsi="Verdana" w:cs="Arial"/>
          <w:sz w:val="20"/>
          <w:szCs w:val="20"/>
        </w:rPr>
        <w:t>Comprender las principales teorías y enfoques de la Ciencia Política y de la Administración</w:t>
      </w:r>
    </w:p>
    <w:p w14:paraId="49719A9F" w14:textId="77777777" w:rsidR="00DB4709" w:rsidRPr="00FE2ACA" w:rsidRDefault="00DB4709" w:rsidP="00DB4709">
      <w:pPr>
        <w:pStyle w:val="Pargrafdellista"/>
        <w:widowControl w:val="0"/>
        <w:numPr>
          <w:ilvl w:val="0"/>
          <w:numId w:val="42"/>
        </w:numPr>
        <w:suppressAutoHyphens/>
        <w:spacing w:after="0" w:line="240" w:lineRule="auto"/>
        <w:jc w:val="both"/>
        <w:rPr>
          <w:rFonts w:ascii="Verdana" w:hAnsi="Verdana" w:cs="Arial"/>
          <w:sz w:val="20"/>
          <w:szCs w:val="20"/>
        </w:rPr>
      </w:pPr>
      <w:r w:rsidRPr="00FE2ACA">
        <w:rPr>
          <w:rFonts w:ascii="Verdana" w:hAnsi="Verdana" w:cs="Arial"/>
          <w:color w:val="FF0000"/>
          <w:sz w:val="20"/>
          <w:szCs w:val="20"/>
        </w:rPr>
        <w:t xml:space="preserve">CE2. </w:t>
      </w:r>
      <w:r w:rsidRPr="00FE2ACA">
        <w:rPr>
          <w:rFonts w:ascii="Verdana" w:hAnsi="Verdana" w:cs="Arial"/>
          <w:sz w:val="20"/>
          <w:szCs w:val="20"/>
        </w:rPr>
        <w:t>Comprender la estructura y el funcionamiento de los sistemas políticos</w:t>
      </w:r>
    </w:p>
    <w:p w14:paraId="2645994F" w14:textId="77777777" w:rsidR="00DB4709" w:rsidRPr="00FE2ACA" w:rsidRDefault="00DB4709" w:rsidP="00DB4709">
      <w:pPr>
        <w:pStyle w:val="Pargrafdellista"/>
        <w:widowControl w:val="0"/>
        <w:numPr>
          <w:ilvl w:val="0"/>
          <w:numId w:val="42"/>
        </w:numPr>
        <w:suppressAutoHyphens/>
        <w:spacing w:after="0" w:line="240" w:lineRule="auto"/>
        <w:jc w:val="both"/>
        <w:rPr>
          <w:rFonts w:ascii="Verdana" w:hAnsi="Verdana" w:cs="Arial"/>
          <w:sz w:val="20"/>
          <w:szCs w:val="20"/>
        </w:rPr>
      </w:pPr>
      <w:r w:rsidRPr="00FE2ACA">
        <w:rPr>
          <w:rFonts w:ascii="Verdana" w:hAnsi="Verdana" w:cs="Arial"/>
          <w:color w:val="FF0000"/>
          <w:sz w:val="20"/>
          <w:szCs w:val="20"/>
        </w:rPr>
        <w:t xml:space="preserve">CE3. </w:t>
      </w:r>
      <w:r w:rsidRPr="00FE2ACA">
        <w:rPr>
          <w:rFonts w:ascii="Verdana" w:hAnsi="Verdana" w:cs="Arial"/>
          <w:sz w:val="20"/>
          <w:szCs w:val="20"/>
        </w:rPr>
        <w:t>Comprender la estructura y el funcionamiento de las instituciones políticas</w:t>
      </w:r>
    </w:p>
    <w:p w14:paraId="5717337B" w14:textId="77777777" w:rsidR="00DB4709" w:rsidRPr="00FE2ACA" w:rsidRDefault="00DB4709" w:rsidP="00DB4709">
      <w:pPr>
        <w:pStyle w:val="Pargrafdellista"/>
        <w:widowControl w:val="0"/>
        <w:numPr>
          <w:ilvl w:val="0"/>
          <w:numId w:val="42"/>
        </w:numPr>
        <w:suppressAutoHyphens/>
        <w:spacing w:after="0" w:line="240" w:lineRule="auto"/>
        <w:jc w:val="both"/>
        <w:rPr>
          <w:rFonts w:ascii="Verdana" w:hAnsi="Verdana" w:cs="Arial"/>
          <w:sz w:val="20"/>
          <w:szCs w:val="20"/>
        </w:rPr>
      </w:pPr>
      <w:r w:rsidRPr="00FE2ACA">
        <w:rPr>
          <w:rFonts w:ascii="Verdana" w:hAnsi="Verdana" w:cs="Arial"/>
          <w:color w:val="FF0000"/>
          <w:sz w:val="20"/>
          <w:szCs w:val="20"/>
        </w:rPr>
        <w:t>CE4</w:t>
      </w:r>
      <w:r w:rsidRPr="00FE2ACA">
        <w:rPr>
          <w:rFonts w:ascii="Verdana" w:hAnsi="Verdana" w:cs="Arial"/>
          <w:sz w:val="20"/>
          <w:szCs w:val="20"/>
        </w:rPr>
        <w:t>. Conocer los fundamentos de la política comparada</w:t>
      </w:r>
    </w:p>
    <w:p w14:paraId="301ECFF9" w14:textId="77777777" w:rsidR="00DB4709" w:rsidRPr="00FE2ACA" w:rsidRDefault="00DB4709" w:rsidP="00DB4709">
      <w:pPr>
        <w:pStyle w:val="Pargrafdellista"/>
        <w:widowControl w:val="0"/>
        <w:numPr>
          <w:ilvl w:val="0"/>
          <w:numId w:val="42"/>
        </w:numPr>
        <w:suppressAutoHyphens/>
        <w:spacing w:after="0" w:line="240" w:lineRule="auto"/>
        <w:jc w:val="both"/>
        <w:rPr>
          <w:rFonts w:ascii="Verdana" w:hAnsi="Verdana" w:cs="Arial"/>
          <w:sz w:val="20"/>
          <w:szCs w:val="20"/>
        </w:rPr>
      </w:pPr>
      <w:r w:rsidRPr="00FE2ACA">
        <w:rPr>
          <w:rFonts w:ascii="Verdana" w:hAnsi="Verdana" w:cs="Arial"/>
          <w:color w:val="FF0000"/>
          <w:sz w:val="20"/>
          <w:szCs w:val="20"/>
        </w:rPr>
        <w:t xml:space="preserve">CE5. </w:t>
      </w:r>
      <w:r w:rsidRPr="00FE2ACA">
        <w:rPr>
          <w:rFonts w:ascii="Verdana" w:hAnsi="Verdana" w:cs="Arial"/>
          <w:sz w:val="20"/>
          <w:szCs w:val="20"/>
        </w:rPr>
        <w:t>Conocer y comprender el comportamiento de los actores políticos y sociales</w:t>
      </w:r>
    </w:p>
    <w:p w14:paraId="291D5894" w14:textId="77777777" w:rsidR="00DB4709" w:rsidRPr="00FE2ACA" w:rsidRDefault="00DB4709" w:rsidP="00DB4709">
      <w:pPr>
        <w:pStyle w:val="Pargrafdellista"/>
        <w:widowControl w:val="0"/>
        <w:numPr>
          <w:ilvl w:val="0"/>
          <w:numId w:val="42"/>
        </w:numPr>
        <w:suppressAutoHyphens/>
        <w:spacing w:after="0" w:line="240" w:lineRule="auto"/>
        <w:jc w:val="both"/>
        <w:rPr>
          <w:rFonts w:ascii="Verdana" w:hAnsi="Verdana" w:cs="Arial"/>
          <w:sz w:val="20"/>
          <w:szCs w:val="20"/>
        </w:rPr>
      </w:pPr>
      <w:r w:rsidRPr="00FE2ACA">
        <w:rPr>
          <w:rFonts w:ascii="Verdana" w:hAnsi="Verdana" w:cs="Arial"/>
          <w:color w:val="FF0000"/>
          <w:sz w:val="20"/>
          <w:szCs w:val="20"/>
        </w:rPr>
        <w:t xml:space="preserve">CE6. </w:t>
      </w:r>
      <w:r w:rsidRPr="00FE2ACA">
        <w:rPr>
          <w:rFonts w:ascii="Verdana" w:hAnsi="Verdana" w:cs="Arial"/>
          <w:sz w:val="20"/>
          <w:szCs w:val="20"/>
        </w:rPr>
        <w:t>Conocer el funcionamiento de los procesos electorales</w:t>
      </w:r>
    </w:p>
    <w:p w14:paraId="65DBE66D" w14:textId="77777777" w:rsidR="00DB4709" w:rsidRPr="00FE2ACA" w:rsidRDefault="00DB4709" w:rsidP="00DB4709">
      <w:pPr>
        <w:pStyle w:val="Pargrafdellista"/>
        <w:widowControl w:val="0"/>
        <w:numPr>
          <w:ilvl w:val="0"/>
          <w:numId w:val="42"/>
        </w:numPr>
        <w:suppressAutoHyphens/>
        <w:spacing w:after="0" w:line="240" w:lineRule="auto"/>
        <w:jc w:val="both"/>
        <w:rPr>
          <w:rFonts w:ascii="Verdana" w:hAnsi="Verdana" w:cs="Arial"/>
          <w:sz w:val="20"/>
          <w:szCs w:val="20"/>
        </w:rPr>
      </w:pPr>
      <w:r w:rsidRPr="00FE2ACA">
        <w:rPr>
          <w:rFonts w:ascii="Verdana" w:hAnsi="Verdana" w:cs="Arial"/>
          <w:color w:val="FF0000"/>
          <w:sz w:val="20"/>
          <w:szCs w:val="20"/>
        </w:rPr>
        <w:t xml:space="preserve">CE7. </w:t>
      </w:r>
      <w:r w:rsidRPr="00FE2ACA">
        <w:rPr>
          <w:rFonts w:ascii="Verdana" w:hAnsi="Verdana" w:cs="Arial"/>
          <w:sz w:val="20"/>
          <w:szCs w:val="20"/>
        </w:rPr>
        <w:t>Comprender las teorías políticas contemporáneas</w:t>
      </w:r>
    </w:p>
    <w:p w14:paraId="4023DA6F" w14:textId="77777777" w:rsidR="00DB4709" w:rsidRPr="00FE2ACA" w:rsidRDefault="00DB4709" w:rsidP="00DB4709">
      <w:pPr>
        <w:pStyle w:val="Pargrafdellista"/>
        <w:widowControl w:val="0"/>
        <w:numPr>
          <w:ilvl w:val="0"/>
          <w:numId w:val="42"/>
        </w:numPr>
        <w:suppressAutoHyphens/>
        <w:spacing w:after="0" w:line="240" w:lineRule="auto"/>
        <w:jc w:val="both"/>
        <w:rPr>
          <w:rFonts w:ascii="Verdana" w:hAnsi="Verdana" w:cs="Arial"/>
          <w:sz w:val="20"/>
          <w:szCs w:val="20"/>
        </w:rPr>
      </w:pPr>
      <w:r w:rsidRPr="00FE2ACA">
        <w:rPr>
          <w:rFonts w:ascii="Verdana" w:hAnsi="Verdana" w:cs="Arial"/>
          <w:color w:val="FF0000"/>
          <w:sz w:val="20"/>
          <w:szCs w:val="20"/>
        </w:rPr>
        <w:t xml:space="preserve">CE8. </w:t>
      </w:r>
      <w:r w:rsidRPr="00FE2ACA">
        <w:rPr>
          <w:rFonts w:ascii="Verdana" w:hAnsi="Verdana" w:cs="Arial"/>
          <w:sz w:val="20"/>
          <w:szCs w:val="20"/>
        </w:rPr>
        <w:t>Conocer y comprender la dimensión histórica de los procesos políticos y sociales</w:t>
      </w:r>
    </w:p>
    <w:p w14:paraId="3A7FB150" w14:textId="77777777" w:rsidR="00DB4709" w:rsidRPr="00FE2ACA" w:rsidRDefault="00DB4709" w:rsidP="00DB4709">
      <w:pPr>
        <w:pStyle w:val="Pargrafdellista"/>
        <w:widowControl w:val="0"/>
        <w:numPr>
          <w:ilvl w:val="0"/>
          <w:numId w:val="42"/>
        </w:numPr>
        <w:suppressAutoHyphens/>
        <w:spacing w:after="0" w:line="240" w:lineRule="auto"/>
        <w:jc w:val="both"/>
        <w:rPr>
          <w:rFonts w:ascii="Verdana" w:hAnsi="Verdana" w:cs="Arial"/>
          <w:sz w:val="20"/>
          <w:szCs w:val="20"/>
        </w:rPr>
      </w:pPr>
      <w:r w:rsidRPr="00FE2ACA">
        <w:rPr>
          <w:rFonts w:ascii="Verdana" w:hAnsi="Verdana" w:cs="Arial"/>
          <w:color w:val="FF0000"/>
          <w:sz w:val="20"/>
          <w:szCs w:val="20"/>
        </w:rPr>
        <w:t xml:space="preserve">CE9. </w:t>
      </w:r>
      <w:r w:rsidRPr="00FE2ACA">
        <w:rPr>
          <w:rFonts w:ascii="Verdana" w:hAnsi="Verdana" w:cs="Arial"/>
          <w:sz w:val="20"/>
          <w:szCs w:val="20"/>
        </w:rPr>
        <w:t xml:space="preserve">Comprender la estructura de la organización y el funcionamiento de las administraciones públicas en sus distintos niveles </w:t>
      </w:r>
    </w:p>
    <w:p w14:paraId="4FC20D7F" w14:textId="77777777" w:rsidR="00DB4709" w:rsidRPr="00FE2ACA" w:rsidRDefault="00DB4709" w:rsidP="00DB4709">
      <w:pPr>
        <w:pStyle w:val="Pargrafdellista"/>
        <w:widowControl w:val="0"/>
        <w:numPr>
          <w:ilvl w:val="0"/>
          <w:numId w:val="42"/>
        </w:numPr>
        <w:suppressAutoHyphens/>
        <w:spacing w:after="0" w:line="240" w:lineRule="auto"/>
        <w:jc w:val="both"/>
        <w:rPr>
          <w:rFonts w:ascii="Verdana" w:hAnsi="Verdana" w:cs="Arial"/>
          <w:sz w:val="20"/>
          <w:szCs w:val="20"/>
        </w:rPr>
      </w:pPr>
      <w:r w:rsidRPr="00FE2ACA">
        <w:rPr>
          <w:rFonts w:ascii="Verdana" w:hAnsi="Verdana" w:cs="Arial"/>
          <w:color w:val="FF0000"/>
          <w:sz w:val="20"/>
          <w:szCs w:val="20"/>
        </w:rPr>
        <w:t xml:space="preserve">CE10. </w:t>
      </w:r>
      <w:r w:rsidRPr="00FE2ACA">
        <w:rPr>
          <w:rFonts w:ascii="Verdana" w:hAnsi="Verdana" w:cs="Arial"/>
          <w:sz w:val="20"/>
          <w:szCs w:val="20"/>
        </w:rPr>
        <w:t>Comprender la planificación y la gestión administrativa</w:t>
      </w:r>
    </w:p>
    <w:p w14:paraId="628CAD42" w14:textId="77777777" w:rsidR="00DB4709" w:rsidRPr="00FE2ACA" w:rsidRDefault="00DB4709" w:rsidP="00DB4709">
      <w:pPr>
        <w:pStyle w:val="Pargrafdellista"/>
        <w:widowControl w:val="0"/>
        <w:numPr>
          <w:ilvl w:val="0"/>
          <w:numId w:val="42"/>
        </w:numPr>
        <w:suppressAutoHyphens/>
        <w:spacing w:after="0" w:line="240" w:lineRule="auto"/>
        <w:jc w:val="both"/>
        <w:rPr>
          <w:rFonts w:ascii="Verdana" w:hAnsi="Verdana" w:cs="Arial"/>
          <w:sz w:val="20"/>
          <w:szCs w:val="20"/>
        </w:rPr>
      </w:pPr>
      <w:r w:rsidRPr="00FE2ACA">
        <w:rPr>
          <w:rFonts w:ascii="Verdana" w:hAnsi="Verdana" w:cs="Arial"/>
          <w:color w:val="FF0000"/>
          <w:sz w:val="20"/>
          <w:szCs w:val="20"/>
        </w:rPr>
        <w:t xml:space="preserve">CE11. </w:t>
      </w:r>
      <w:r w:rsidRPr="00FE2ACA">
        <w:rPr>
          <w:rFonts w:ascii="Verdana" w:hAnsi="Verdana" w:cs="Arial"/>
          <w:sz w:val="20"/>
          <w:szCs w:val="20"/>
        </w:rPr>
        <w:t>Comprender la planificación y la gestión de los recursos económico-financieros de las Administraciones Públicas</w:t>
      </w:r>
    </w:p>
    <w:p w14:paraId="49DF9AF0" w14:textId="77777777" w:rsidR="00DB4709" w:rsidRPr="00FE2ACA" w:rsidRDefault="00DB4709" w:rsidP="00DB4709">
      <w:pPr>
        <w:pStyle w:val="Pargrafdellista"/>
        <w:widowControl w:val="0"/>
        <w:numPr>
          <w:ilvl w:val="0"/>
          <w:numId w:val="42"/>
        </w:numPr>
        <w:suppressAutoHyphens/>
        <w:spacing w:after="0" w:line="240" w:lineRule="auto"/>
        <w:jc w:val="both"/>
        <w:rPr>
          <w:rFonts w:ascii="Verdana" w:hAnsi="Verdana" w:cs="Arial"/>
          <w:sz w:val="20"/>
          <w:szCs w:val="20"/>
        </w:rPr>
      </w:pPr>
      <w:r w:rsidRPr="00FE2ACA">
        <w:rPr>
          <w:rFonts w:ascii="Verdana" w:hAnsi="Verdana" w:cs="Arial"/>
          <w:color w:val="FF0000"/>
          <w:sz w:val="20"/>
          <w:szCs w:val="20"/>
        </w:rPr>
        <w:t>CE12</w:t>
      </w:r>
      <w:r w:rsidRPr="00FE2ACA">
        <w:rPr>
          <w:rFonts w:ascii="Verdana" w:hAnsi="Verdana" w:cs="Arial"/>
          <w:sz w:val="20"/>
          <w:szCs w:val="20"/>
        </w:rPr>
        <w:t>. Comprender el entorno económico y la dimensión económica del sector público</w:t>
      </w:r>
    </w:p>
    <w:p w14:paraId="2247BA7D" w14:textId="77777777" w:rsidR="00DB4709" w:rsidRPr="00FE2ACA" w:rsidRDefault="00DB4709" w:rsidP="00DB4709">
      <w:pPr>
        <w:pStyle w:val="Pargrafdellista"/>
        <w:widowControl w:val="0"/>
        <w:numPr>
          <w:ilvl w:val="0"/>
          <w:numId w:val="42"/>
        </w:numPr>
        <w:suppressAutoHyphens/>
        <w:spacing w:after="0" w:line="240" w:lineRule="auto"/>
        <w:jc w:val="both"/>
        <w:rPr>
          <w:rFonts w:ascii="Verdana" w:hAnsi="Verdana" w:cs="Arial"/>
          <w:sz w:val="20"/>
          <w:szCs w:val="20"/>
        </w:rPr>
      </w:pPr>
      <w:r w:rsidRPr="00FE2ACA">
        <w:rPr>
          <w:rFonts w:ascii="Verdana" w:hAnsi="Verdana" w:cs="Arial"/>
          <w:color w:val="FF0000"/>
          <w:sz w:val="20"/>
          <w:szCs w:val="20"/>
        </w:rPr>
        <w:t xml:space="preserve">CE13. </w:t>
      </w:r>
      <w:r w:rsidRPr="00FE2ACA">
        <w:rPr>
          <w:rFonts w:ascii="Verdana" w:hAnsi="Verdana" w:cs="Arial"/>
          <w:sz w:val="20"/>
          <w:szCs w:val="20"/>
        </w:rPr>
        <w:t>Capacidad para planificar, implantar, evaluar, analizar y elaborar informes de políticas públicas</w:t>
      </w:r>
    </w:p>
    <w:p w14:paraId="34CA03F5" w14:textId="77777777" w:rsidR="00DB4709" w:rsidRPr="00FE2ACA" w:rsidRDefault="00DB4709" w:rsidP="00DB4709">
      <w:pPr>
        <w:pStyle w:val="Pargrafdellista"/>
        <w:widowControl w:val="0"/>
        <w:numPr>
          <w:ilvl w:val="0"/>
          <w:numId w:val="42"/>
        </w:numPr>
        <w:suppressAutoHyphens/>
        <w:spacing w:after="0" w:line="240" w:lineRule="auto"/>
        <w:jc w:val="both"/>
        <w:rPr>
          <w:rFonts w:ascii="Verdana" w:hAnsi="Verdana" w:cs="Arial"/>
          <w:sz w:val="20"/>
          <w:szCs w:val="20"/>
        </w:rPr>
      </w:pPr>
      <w:r w:rsidRPr="00FE2ACA">
        <w:rPr>
          <w:rFonts w:ascii="Verdana" w:hAnsi="Verdana" w:cs="Arial"/>
          <w:color w:val="FF0000"/>
          <w:sz w:val="20"/>
          <w:szCs w:val="20"/>
        </w:rPr>
        <w:t xml:space="preserve">CE14. </w:t>
      </w:r>
      <w:r w:rsidRPr="00FE2ACA">
        <w:rPr>
          <w:rFonts w:ascii="Verdana" w:hAnsi="Verdana" w:cs="Arial"/>
          <w:sz w:val="20"/>
          <w:szCs w:val="20"/>
        </w:rPr>
        <w:t>Capacidad para elaborar informes y conclusiones sobre políticas públicas</w:t>
      </w:r>
    </w:p>
    <w:p w14:paraId="4506B0D6" w14:textId="77777777" w:rsidR="00DB4709" w:rsidRPr="00FE2ACA" w:rsidRDefault="00DB4709" w:rsidP="00DB4709">
      <w:pPr>
        <w:pStyle w:val="Pargrafdellista"/>
        <w:widowControl w:val="0"/>
        <w:numPr>
          <w:ilvl w:val="0"/>
          <w:numId w:val="42"/>
        </w:numPr>
        <w:suppressAutoHyphens/>
        <w:spacing w:after="0" w:line="240" w:lineRule="auto"/>
        <w:jc w:val="both"/>
        <w:rPr>
          <w:rFonts w:ascii="Verdana" w:hAnsi="Verdana" w:cs="Arial"/>
          <w:sz w:val="20"/>
          <w:szCs w:val="20"/>
        </w:rPr>
      </w:pPr>
      <w:r w:rsidRPr="00FE2ACA">
        <w:rPr>
          <w:rFonts w:ascii="Verdana" w:hAnsi="Verdana" w:cs="Arial"/>
          <w:color w:val="FF0000"/>
          <w:sz w:val="20"/>
          <w:szCs w:val="20"/>
        </w:rPr>
        <w:t xml:space="preserve">CE15. </w:t>
      </w:r>
      <w:r w:rsidRPr="00FE2ACA">
        <w:rPr>
          <w:rFonts w:ascii="Verdana" w:hAnsi="Verdana" w:cs="Arial"/>
          <w:sz w:val="20"/>
          <w:szCs w:val="20"/>
        </w:rPr>
        <w:t>Comprender el marco legal de las actividades que realizan las Administraciones Públicas</w:t>
      </w:r>
    </w:p>
    <w:p w14:paraId="2CBACB9F" w14:textId="77777777" w:rsidR="00DB4709" w:rsidRPr="00FE2ACA" w:rsidRDefault="00DB4709" w:rsidP="00DB4709">
      <w:pPr>
        <w:pStyle w:val="Pargrafdellista"/>
        <w:widowControl w:val="0"/>
        <w:numPr>
          <w:ilvl w:val="0"/>
          <w:numId w:val="42"/>
        </w:numPr>
        <w:suppressAutoHyphens/>
        <w:spacing w:after="0" w:line="240" w:lineRule="auto"/>
        <w:jc w:val="both"/>
        <w:rPr>
          <w:rFonts w:ascii="Verdana" w:hAnsi="Verdana" w:cs="Arial"/>
          <w:sz w:val="20"/>
          <w:szCs w:val="20"/>
        </w:rPr>
      </w:pPr>
      <w:r w:rsidRPr="00FE2ACA">
        <w:rPr>
          <w:rFonts w:ascii="Verdana" w:hAnsi="Verdana" w:cs="Arial"/>
          <w:color w:val="FF0000"/>
          <w:sz w:val="20"/>
          <w:szCs w:val="20"/>
        </w:rPr>
        <w:t xml:space="preserve">CE16. </w:t>
      </w:r>
      <w:r w:rsidRPr="00FE2ACA">
        <w:rPr>
          <w:rFonts w:ascii="Verdana" w:hAnsi="Verdana" w:cs="Arial"/>
          <w:sz w:val="20"/>
          <w:szCs w:val="20"/>
        </w:rPr>
        <w:t>Dominar los métodos y las técnicas de investigación social y política</w:t>
      </w:r>
    </w:p>
    <w:p w14:paraId="1522705A" w14:textId="77777777" w:rsidR="00DB4709" w:rsidRPr="00FE2ACA" w:rsidRDefault="00DB4709" w:rsidP="00DB4709">
      <w:pPr>
        <w:pStyle w:val="Pargrafdellista"/>
        <w:widowControl w:val="0"/>
        <w:numPr>
          <w:ilvl w:val="0"/>
          <w:numId w:val="42"/>
        </w:numPr>
        <w:suppressAutoHyphens/>
        <w:spacing w:after="0" w:line="240" w:lineRule="auto"/>
        <w:jc w:val="both"/>
        <w:rPr>
          <w:rFonts w:ascii="Verdana" w:hAnsi="Verdana" w:cs="Arial"/>
          <w:sz w:val="20"/>
          <w:szCs w:val="20"/>
        </w:rPr>
      </w:pPr>
      <w:r w:rsidRPr="00FE2ACA">
        <w:rPr>
          <w:rFonts w:ascii="Verdana" w:hAnsi="Verdana" w:cs="Arial"/>
          <w:color w:val="FF0000"/>
          <w:sz w:val="20"/>
          <w:szCs w:val="20"/>
        </w:rPr>
        <w:t xml:space="preserve">CE17. </w:t>
      </w:r>
      <w:r w:rsidRPr="00FE2ACA">
        <w:rPr>
          <w:rFonts w:ascii="Verdana" w:hAnsi="Verdana" w:cs="Arial"/>
          <w:sz w:val="20"/>
          <w:szCs w:val="20"/>
        </w:rPr>
        <w:t>Operar con datos de investigación cuantitativos y cualitativos</w:t>
      </w:r>
    </w:p>
    <w:p w14:paraId="653CDB26" w14:textId="77777777" w:rsidR="00DB4709" w:rsidRPr="00FE2ACA" w:rsidRDefault="00DB4709" w:rsidP="00DB4709">
      <w:pPr>
        <w:pStyle w:val="Pargrafdellista"/>
        <w:widowControl w:val="0"/>
        <w:numPr>
          <w:ilvl w:val="0"/>
          <w:numId w:val="42"/>
        </w:numPr>
        <w:suppressAutoHyphens/>
        <w:spacing w:after="0" w:line="240" w:lineRule="auto"/>
        <w:jc w:val="both"/>
        <w:rPr>
          <w:rFonts w:ascii="Verdana" w:hAnsi="Verdana" w:cs="Arial"/>
          <w:sz w:val="20"/>
          <w:szCs w:val="20"/>
        </w:rPr>
      </w:pPr>
      <w:r w:rsidRPr="00FE2ACA">
        <w:rPr>
          <w:rFonts w:ascii="Verdana" w:hAnsi="Verdana" w:cs="Arial"/>
          <w:color w:val="FF0000"/>
          <w:sz w:val="20"/>
          <w:szCs w:val="20"/>
        </w:rPr>
        <w:t xml:space="preserve">CE18. </w:t>
      </w:r>
      <w:r w:rsidRPr="00FE2ACA">
        <w:rPr>
          <w:rFonts w:ascii="Verdana" w:hAnsi="Verdana" w:cs="Arial"/>
          <w:sz w:val="20"/>
          <w:szCs w:val="20"/>
        </w:rPr>
        <w:t>Dominar la estadística aplicada</w:t>
      </w:r>
    </w:p>
    <w:p w14:paraId="6AB03252" w14:textId="77777777" w:rsidR="00DB4709" w:rsidRPr="00FE2ACA" w:rsidRDefault="00DB4709" w:rsidP="00DB4709">
      <w:pPr>
        <w:pStyle w:val="Pargrafdellista"/>
        <w:widowControl w:val="0"/>
        <w:numPr>
          <w:ilvl w:val="0"/>
          <w:numId w:val="42"/>
        </w:numPr>
        <w:suppressAutoHyphens/>
        <w:spacing w:after="0" w:line="240" w:lineRule="auto"/>
        <w:jc w:val="both"/>
        <w:rPr>
          <w:rFonts w:ascii="Verdana" w:hAnsi="Verdana" w:cs="Arial"/>
          <w:sz w:val="20"/>
          <w:szCs w:val="20"/>
        </w:rPr>
      </w:pPr>
      <w:r w:rsidRPr="00FE2ACA">
        <w:rPr>
          <w:rFonts w:ascii="Verdana" w:hAnsi="Verdana" w:cs="Arial"/>
          <w:color w:val="FF0000"/>
          <w:sz w:val="20"/>
          <w:szCs w:val="20"/>
        </w:rPr>
        <w:t xml:space="preserve">CE19. </w:t>
      </w:r>
      <w:r w:rsidRPr="00FE2ACA">
        <w:rPr>
          <w:rFonts w:ascii="Verdana" w:hAnsi="Verdana" w:cs="Arial"/>
          <w:sz w:val="20"/>
          <w:szCs w:val="20"/>
        </w:rPr>
        <w:t>Conocer la política internacional</w:t>
      </w:r>
    </w:p>
    <w:p w14:paraId="048754C0" w14:textId="77777777" w:rsidR="00DB4709" w:rsidRPr="00FE2ACA" w:rsidRDefault="00DB4709" w:rsidP="00DB4709">
      <w:pPr>
        <w:pStyle w:val="Pargrafdellista"/>
        <w:widowControl w:val="0"/>
        <w:numPr>
          <w:ilvl w:val="0"/>
          <w:numId w:val="42"/>
        </w:numPr>
        <w:suppressAutoHyphens/>
        <w:spacing w:after="0" w:line="240" w:lineRule="auto"/>
        <w:jc w:val="both"/>
        <w:rPr>
          <w:rFonts w:ascii="Verdana" w:hAnsi="Verdana" w:cs="Arial"/>
          <w:sz w:val="20"/>
          <w:szCs w:val="20"/>
        </w:rPr>
      </w:pPr>
      <w:r w:rsidRPr="00FE2ACA">
        <w:rPr>
          <w:rFonts w:ascii="Verdana" w:hAnsi="Verdana" w:cs="Arial"/>
          <w:color w:val="FF0000"/>
          <w:sz w:val="20"/>
          <w:szCs w:val="20"/>
        </w:rPr>
        <w:t xml:space="preserve">CE20. </w:t>
      </w:r>
      <w:r w:rsidRPr="00FE2ACA">
        <w:rPr>
          <w:rFonts w:ascii="Verdana" w:hAnsi="Verdana" w:cs="Arial"/>
          <w:sz w:val="20"/>
          <w:szCs w:val="20"/>
        </w:rPr>
        <w:t>Comprender la estructura y el funcionamiento de la Unión Europea</w:t>
      </w:r>
    </w:p>
    <w:p w14:paraId="56CAFEE0" w14:textId="77777777" w:rsidR="00DB4709" w:rsidRPr="00FE2ACA" w:rsidRDefault="00DB4709" w:rsidP="00DB4709">
      <w:pPr>
        <w:pStyle w:val="Pargrafdellista"/>
        <w:widowControl w:val="0"/>
        <w:numPr>
          <w:ilvl w:val="0"/>
          <w:numId w:val="42"/>
        </w:numPr>
        <w:suppressAutoHyphens/>
        <w:spacing w:after="0" w:line="240" w:lineRule="auto"/>
        <w:jc w:val="both"/>
        <w:rPr>
          <w:rFonts w:ascii="Verdana" w:hAnsi="Verdana" w:cs="Arial"/>
          <w:sz w:val="20"/>
          <w:szCs w:val="20"/>
        </w:rPr>
      </w:pPr>
      <w:r w:rsidRPr="00FE2ACA">
        <w:rPr>
          <w:rFonts w:ascii="Verdana" w:hAnsi="Verdana" w:cs="Arial"/>
          <w:color w:val="FF0000"/>
          <w:sz w:val="20"/>
          <w:szCs w:val="20"/>
        </w:rPr>
        <w:t xml:space="preserve">CE21. </w:t>
      </w:r>
      <w:r w:rsidRPr="00FE2ACA">
        <w:rPr>
          <w:rFonts w:ascii="Verdana" w:hAnsi="Verdana" w:cs="Arial"/>
          <w:sz w:val="20"/>
          <w:szCs w:val="20"/>
        </w:rPr>
        <w:t>Capacidad de analizar e interpretar la realidad social, las tendencias del comportamiento político, situaciones de cambio político y social</w:t>
      </w:r>
    </w:p>
    <w:p w14:paraId="44A0A8E6" w14:textId="77777777" w:rsidR="00DB4709" w:rsidRPr="00FE2ACA" w:rsidRDefault="00DB4709" w:rsidP="00DB4709">
      <w:pPr>
        <w:pStyle w:val="Pargrafdellista"/>
        <w:widowControl w:val="0"/>
        <w:numPr>
          <w:ilvl w:val="0"/>
          <w:numId w:val="42"/>
        </w:numPr>
        <w:suppressAutoHyphens/>
        <w:spacing w:after="0" w:line="240" w:lineRule="auto"/>
        <w:jc w:val="both"/>
        <w:rPr>
          <w:rFonts w:ascii="Verdana" w:hAnsi="Verdana" w:cs="Arial"/>
          <w:sz w:val="20"/>
          <w:szCs w:val="20"/>
        </w:rPr>
      </w:pPr>
      <w:r w:rsidRPr="00FE2ACA">
        <w:rPr>
          <w:rFonts w:ascii="Verdana" w:hAnsi="Verdana" w:cs="Arial"/>
          <w:color w:val="FF0000"/>
          <w:sz w:val="20"/>
          <w:szCs w:val="20"/>
        </w:rPr>
        <w:t xml:space="preserve">CE22. </w:t>
      </w:r>
      <w:r w:rsidRPr="00FE2ACA">
        <w:rPr>
          <w:rFonts w:ascii="Verdana" w:hAnsi="Verdana" w:cs="Arial"/>
          <w:sz w:val="20"/>
          <w:szCs w:val="20"/>
        </w:rPr>
        <w:t xml:space="preserve">Capacidad de diseñar y hacer seguimiento de diagnosis, estudios de necesidades, planes estratégicos y programas de actuación para la implementación de políticas públicas. </w:t>
      </w:r>
    </w:p>
    <w:p w14:paraId="627C4B01" w14:textId="77777777" w:rsidR="00DB4709" w:rsidRPr="00FE2ACA" w:rsidRDefault="00DB4709" w:rsidP="00DB4709">
      <w:pPr>
        <w:pStyle w:val="Pargrafdellista"/>
        <w:widowControl w:val="0"/>
        <w:numPr>
          <w:ilvl w:val="0"/>
          <w:numId w:val="42"/>
        </w:numPr>
        <w:suppressAutoHyphens/>
        <w:spacing w:after="0" w:line="240" w:lineRule="auto"/>
        <w:jc w:val="both"/>
        <w:rPr>
          <w:rFonts w:ascii="Verdana" w:hAnsi="Verdana" w:cs="Arial"/>
          <w:sz w:val="20"/>
          <w:szCs w:val="20"/>
        </w:rPr>
      </w:pPr>
      <w:r w:rsidRPr="00FE2ACA">
        <w:rPr>
          <w:rFonts w:ascii="Verdana" w:hAnsi="Verdana" w:cs="Arial"/>
          <w:color w:val="FF0000"/>
          <w:sz w:val="20"/>
          <w:szCs w:val="20"/>
        </w:rPr>
        <w:t>CE23</w:t>
      </w:r>
      <w:r w:rsidRPr="00FE2ACA">
        <w:rPr>
          <w:rFonts w:ascii="Verdana" w:hAnsi="Verdana" w:cs="Arial"/>
          <w:sz w:val="20"/>
          <w:szCs w:val="20"/>
        </w:rPr>
        <w:t>. Capacidad de gestión administrativa, económica y análisis de fuentes legales</w:t>
      </w:r>
    </w:p>
    <w:p w14:paraId="695963C5" w14:textId="77777777" w:rsidR="00FE37AA" w:rsidRPr="00F81A6B" w:rsidRDefault="00FE37AA" w:rsidP="00FE37AA">
      <w:pPr>
        <w:pStyle w:val="Default"/>
        <w:jc w:val="both"/>
        <w:rPr>
          <w:rFonts w:ascii="Times New Roman" w:hAnsi="Times New Roman" w:cs="Times New Roman"/>
          <w:color w:val="auto"/>
        </w:rPr>
      </w:pPr>
    </w:p>
    <w:p w14:paraId="2555779A" w14:textId="77777777" w:rsidR="00FE37AA" w:rsidRPr="00F81A6B" w:rsidRDefault="00FE37AA" w:rsidP="00FE37AA">
      <w:pPr>
        <w:pStyle w:val="Default"/>
        <w:jc w:val="both"/>
        <w:rPr>
          <w:rFonts w:ascii="Times New Roman" w:hAnsi="Times New Roman" w:cs="Times New Roman"/>
          <w:color w:val="auto"/>
        </w:rPr>
      </w:pPr>
    </w:p>
    <w:p w14:paraId="5693E6B7" w14:textId="77777777" w:rsidR="00FE37AA" w:rsidRDefault="00FE37AA" w:rsidP="00FE37AA">
      <w:pPr>
        <w:pStyle w:val="Default"/>
        <w:jc w:val="both"/>
        <w:rPr>
          <w:rFonts w:ascii="Verdana" w:hAnsi="Verdana"/>
          <w:b/>
          <w:color w:val="auto"/>
          <w:sz w:val="20"/>
          <w:szCs w:val="20"/>
        </w:rPr>
      </w:pPr>
    </w:p>
    <w:p w14:paraId="0306E914" w14:textId="77777777" w:rsidR="00FE37AA" w:rsidRDefault="00FE37AA" w:rsidP="00FE37AA">
      <w:pPr>
        <w:pStyle w:val="Default"/>
        <w:jc w:val="both"/>
        <w:rPr>
          <w:rFonts w:ascii="Verdana" w:hAnsi="Verdana"/>
          <w:b/>
          <w:color w:val="auto"/>
          <w:sz w:val="20"/>
          <w:szCs w:val="20"/>
        </w:rPr>
      </w:pPr>
    </w:p>
    <w:p w14:paraId="3B285BA3" w14:textId="77777777" w:rsidR="00FE37AA" w:rsidRDefault="00FE37AA" w:rsidP="00FE37AA">
      <w:pPr>
        <w:pStyle w:val="Default"/>
        <w:jc w:val="both"/>
        <w:rPr>
          <w:rFonts w:ascii="Verdana" w:hAnsi="Verdana"/>
          <w:b/>
          <w:color w:val="auto"/>
          <w:sz w:val="20"/>
          <w:szCs w:val="20"/>
        </w:rPr>
      </w:pPr>
    </w:p>
    <w:p w14:paraId="0B2C96FF" w14:textId="77777777" w:rsidR="00DB4709" w:rsidRPr="00BA580E" w:rsidRDefault="00DB4709" w:rsidP="00DB4709">
      <w:pPr>
        <w:pStyle w:val="Default"/>
        <w:jc w:val="both"/>
        <w:rPr>
          <w:rFonts w:ascii="Verdana" w:hAnsi="Verdana"/>
          <w:b/>
          <w:color w:val="00000A"/>
          <w:sz w:val="16"/>
          <w:szCs w:val="16"/>
        </w:rPr>
      </w:pPr>
      <w:r w:rsidRPr="00BA580E">
        <w:rPr>
          <w:rFonts w:ascii="Verdana" w:hAnsi="Verdana"/>
          <w:b/>
          <w:color w:val="00000A"/>
          <w:sz w:val="16"/>
          <w:szCs w:val="16"/>
        </w:rPr>
        <w:t>Vinculación de los resultados de aprendizaje con los módulos que integran el Plan de Estudios</w:t>
      </w:r>
    </w:p>
    <w:p w14:paraId="48A9626B" w14:textId="77777777" w:rsidR="00DB4709" w:rsidRPr="00BA580E" w:rsidRDefault="00DB4709" w:rsidP="00DB4709">
      <w:pPr>
        <w:rPr>
          <w:sz w:val="16"/>
          <w:szCs w:val="16"/>
        </w:rPr>
      </w:pPr>
    </w:p>
    <w:tbl>
      <w:tblPr>
        <w:tblW w:w="15278" w:type="dxa"/>
        <w:tblBorders>
          <w:top w:val="nil"/>
          <w:left w:val="nil"/>
          <w:bottom w:val="single" w:sz="4" w:space="0" w:color="00000A"/>
          <w:right w:val="nil"/>
          <w:insideH w:val="single" w:sz="4" w:space="0" w:color="00000A"/>
          <w:insideV w:val="nil"/>
        </w:tblBorders>
        <w:tblCellMar>
          <w:left w:w="113" w:type="dxa"/>
        </w:tblCellMar>
        <w:tblLook w:val="04A0" w:firstRow="1" w:lastRow="0" w:firstColumn="1" w:lastColumn="0" w:noHBand="0" w:noVBand="1"/>
      </w:tblPr>
      <w:tblGrid>
        <w:gridCol w:w="427"/>
        <w:gridCol w:w="1626"/>
        <w:gridCol w:w="328"/>
        <w:gridCol w:w="328"/>
        <w:gridCol w:w="327"/>
        <w:gridCol w:w="327"/>
        <w:gridCol w:w="327"/>
        <w:gridCol w:w="327"/>
        <w:gridCol w:w="327"/>
        <w:gridCol w:w="327"/>
        <w:gridCol w:w="327"/>
        <w:gridCol w:w="426"/>
        <w:gridCol w:w="11"/>
        <w:gridCol w:w="415"/>
        <w:gridCol w:w="428"/>
        <w:gridCol w:w="428"/>
        <w:gridCol w:w="428"/>
        <w:gridCol w:w="427"/>
        <w:gridCol w:w="428"/>
        <w:gridCol w:w="428"/>
        <w:gridCol w:w="428"/>
        <w:gridCol w:w="428"/>
        <w:gridCol w:w="427"/>
        <w:gridCol w:w="428"/>
        <w:gridCol w:w="428"/>
        <w:gridCol w:w="428"/>
        <w:gridCol w:w="427"/>
        <w:gridCol w:w="428"/>
        <w:gridCol w:w="428"/>
        <w:gridCol w:w="428"/>
        <w:gridCol w:w="428"/>
        <w:gridCol w:w="427"/>
        <w:gridCol w:w="428"/>
        <w:gridCol w:w="428"/>
        <w:gridCol w:w="428"/>
        <w:gridCol w:w="444"/>
      </w:tblGrid>
      <w:tr w:rsidR="00DB4709" w:rsidRPr="00BA580E" w14:paraId="6DE60954" w14:textId="77777777" w:rsidTr="00606023">
        <w:tc>
          <w:tcPr>
            <w:tcW w:w="426" w:type="dxa"/>
            <w:tcBorders>
              <w:top w:val="nil"/>
              <w:left w:val="nil"/>
              <w:bottom w:val="single" w:sz="4" w:space="0" w:color="00000A"/>
              <w:right w:val="nil"/>
            </w:tcBorders>
            <w:shd w:val="clear" w:color="auto" w:fill="auto"/>
          </w:tcPr>
          <w:p w14:paraId="25317C0A" w14:textId="77777777" w:rsidR="00DB4709" w:rsidRPr="00BA580E" w:rsidRDefault="00DB4709" w:rsidP="00606023">
            <w:pPr>
              <w:rPr>
                <w:rFonts w:eastAsia="Times New Roman" w:cs="Times New Roman"/>
                <w:sz w:val="16"/>
                <w:szCs w:val="16"/>
                <w:lang w:eastAsia="ca-ES"/>
              </w:rPr>
            </w:pPr>
          </w:p>
        </w:tc>
        <w:tc>
          <w:tcPr>
            <w:tcW w:w="1625" w:type="dxa"/>
            <w:tcBorders>
              <w:top w:val="nil"/>
              <w:left w:val="nil"/>
              <w:bottom w:val="single" w:sz="4" w:space="0" w:color="00000A"/>
              <w:right w:val="single" w:sz="4" w:space="0" w:color="00000A"/>
            </w:tcBorders>
            <w:shd w:val="clear" w:color="auto" w:fill="auto"/>
          </w:tcPr>
          <w:p w14:paraId="767044F3" w14:textId="77777777" w:rsidR="00DB4709" w:rsidRPr="00BA580E" w:rsidRDefault="00DB4709" w:rsidP="00606023">
            <w:pPr>
              <w:rPr>
                <w:rFonts w:eastAsia="Times New Roman" w:cs="Times New Roman"/>
                <w:sz w:val="16"/>
                <w:szCs w:val="16"/>
                <w:lang w:eastAsia="ca-ES"/>
              </w:rPr>
            </w:pPr>
          </w:p>
        </w:tc>
        <w:tc>
          <w:tcPr>
            <w:tcW w:w="13223" w:type="dxa"/>
            <w:gridSpan w:val="3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121CC2" w14:textId="77777777" w:rsidR="00DB4709" w:rsidRPr="00BA580E" w:rsidRDefault="00DB4709" w:rsidP="00606023">
            <w:pPr>
              <w:jc w:val="center"/>
              <w:rPr>
                <w:rFonts w:eastAsia="Times New Roman" w:cs="Times New Roman"/>
                <w:b/>
                <w:sz w:val="16"/>
                <w:szCs w:val="16"/>
                <w:lang w:eastAsia="ca-ES"/>
              </w:rPr>
            </w:pPr>
            <w:r w:rsidRPr="00BA580E">
              <w:rPr>
                <w:rFonts w:eastAsia="Times New Roman" w:cs="Times New Roman"/>
                <w:b/>
                <w:sz w:val="16"/>
                <w:szCs w:val="16"/>
                <w:lang w:eastAsia="ca-ES"/>
              </w:rPr>
              <w:t xml:space="preserve">RESULTADOS DE APRENDIZAJE </w:t>
            </w:r>
          </w:p>
        </w:tc>
      </w:tr>
      <w:tr w:rsidR="00DB4709" w:rsidRPr="00BA580E" w14:paraId="23FE4F1D" w14:textId="77777777" w:rsidTr="00606023">
        <w:tc>
          <w:tcPr>
            <w:tcW w:w="426" w:type="dxa"/>
            <w:tcBorders>
              <w:top w:val="nil"/>
              <w:left w:val="nil"/>
              <w:bottom w:val="single" w:sz="4" w:space="0" w:color="00000A"/>
              <w:right w:val="nil"/>
            </w:tcBorders>
            <w:shd w:val="clear" w:color="auto" w:fill="auto"/>
          </w:tcPr>
          <w:p w14:paraId="2D00C6F7" w14:textId="77777777" w:rsidR="00DB4709" w:rsidRPr="00BA580E" w:rsidRDefault="00DB4709" w:rsidP="00606023">
            <w:pPr>
              <w:rPr>
                <w:rFonts w:eastAsia="Times New Roman" w:cs="Times New Roman"/>
                <w:sz w:val="16"/>
                <w:szCs w:val="16"/>
                <w:lang w:eastAsia="ca-ES"/>
              </w:rPr>
            </w:pPr>
          </w:p>
        </w:tc>
        <w:tc>
          <w:tcPr>
            <w:tcW w:w="1625" w:type="dxa"/>
            <w:tcBorders>
              <w:top w:val="nil"/>
              <w:left w:val="nil"/>
              <w:bottom w:val="single" w:sz="4" w:space="0" w:color="00000A"/>
              <w:right w:val="single" w:sz="4" w:space="0" w:color="00000A"/>
            </w:tcBorders>
            <w:shd w:val="clear" w:color="auto" w:fill="auto"/>
          </w:tcPr>
          <w:p w14:paraId="11DDB77E" w14:textId="77777777" w:rsidR="00DB4709" w:rsidRPr="00BA580E" w:rsidRDefault="00DB4709" w:rsidP="00606023">
            <w:pPr>
              <w:rPr>
                <w:rFonts w:eastAsia="Times New Roman" w:cs="Times New Roman"/>
                <w:sz w:val="16"/>
                <w:szCs w:val="16"/>
                <w:lang w:eastAsia="ca-ES"/>
              </w:rPr>
            </w:pPr>
          </w:p>
        </w:tc>
        <w:tc>
          <w:tcPr>
            <w:tcW w:w="3380"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D51460"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GENERALES</w:t>
            </w:r>
          </w:p>
        </w:tc>
        <w:tc>
          <w:tcPr>
            <w:tcW w:w="9843" w:type="dxa"/>
            <w:gridSpan w:val="2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7B51CF"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ESPECÍFICOS</w:t>
            </w:r>
          </w:p>
        </w:tc>
      </w:tr>
      <w:tr w:rsidR="00DB4709" w:rsidRPr="00BA580E" w14:paraId="029285D3" w14:textId="77777777" w:rsidTr="00606023">
        <w:tc>
          <w:tcPr>
            <w:tcW w:w="42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14:paraId="6E2DDF01" w14:textId="77777777" w:rsidR="00DB4709" w:rsidRPr="00BA580E" w:rsidRDefault="00DB4709" w:rsidP="00606023">
            <w:pPr>
              <w:ind w:left="113" w:right="113"/>
              <w:jc w:val="center"/>
              <w:rPr>
                <w:rFonts w:eastAsia="Times New Roman" w:cs="Times New Roman"/>
                <w:b/>
                <w:sz w:val="16"/>
                <w:szCs w:val="16"/>
                <w:lang w:eastAsia="ca-ES"/>
              </w:rPr>
            </w:pPr>
            <w:r w:rsidRPr="00BA580E">
              <w:rPr>
                <w:rFonts w:eastAsia="Times New Roman" w:cs="Times New Roman"/>
                <w:b/>
                <w:sz w:val="16"/>
                <w:szCs w:val="16"/>
                <w:lang w:eastAsia="ca-ES"/>
              </w:rPr>
              <w:t>MÓDULOS</w:t>
            </w:r>
          </w:p>
        </w:tc>
        <w:tc>
          <w:tcPr>
            <w:tcW w:w="1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D11089" w14:textId="77777777" w:rsidR="00DB4709" w:rsidRPr="00BA580E" w:rsidRDefault="00DB4709" w:rsidP="00606023">
            <w:pPr>
              <w:rPr>
                <w:rFonts w:eastAsia="Times New Roman" w:cs="Times New Roman"/>
                <w:sz w:val="16"/>
                <w:szCs w:val="16"/>
                <w:lang w:eastAsia="ca-ES"/>
              </w:rPr>
            </w:pP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745C9F" w14:textId="77777777" w:rsidR="00DB4709" w:rsidRPr="00BA580E" w:rsidRDefault="00DB4709" w:rsidP="00606023">
            <w:pPr>
              <w:rPr>
                <w:rFonts w:eastAsia="Times New Roman" w:cs="Times New Roman"/>
                <w:sz w:val="16"/>
                <w:szCs w:val="16"/>
                <w:lang w:eastAsia="ca-ES"/>
              </w:rPr>
            </w:pPr>
            <w:r w:rsidRPr="00BA580E">
              <w:rPr>
                <w:rFonts w:eastAsia="Times New Roman" w:cs="Times New Roman"/>
                <w:sz w:val="16"/>
                <w:szCs w:val="16"/>
                <w:lang w:eastAsia="ca-ES"/>
              </w:rPr>
              <w:t>1</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11F52F" w14:textId="77777777" w:rsidR="00DB4709" w:rsidRPr="00BA580E" w:rsidRDefault="00DB4709" w:rsidP="00606023">
            <w:pPr>
              <w:rPr>
                <w:rFonts w:eastAsia="Times New Roman" w:cs="Times New Roman"/>
                <w:sz w:val="16"/>
                <w:szCs w:val="16"/>
                <w:lang w:eastAsia="ca-ES"/>
              </w:rPr>
            </w:pPr>
            <w:r w:rsidRPr="00BA580E">
              <w:rPr>
                <w:rFonts w:eastAsia="Times New Roman" w:cs="Times New Roman"/>
                <w:sz w:val="16"/>
                <w:szCs w:val="16"/>
                <w:lang w:eastAsia="ca-ES"/>
              </w:rPr>
              <w:t>2</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F7F979" w14:textId="77777777" w:rsidR="00DB4709" w:rsidRPr="00BA580E" w:rsidRDefault="00DB4709" w:rsidP="00606023">
            <w:pPr>
              <w:rPr>
                <w:rFonts w:eastAsia="Times New Roman" w:cs="Times New Roman"/>
                <w:sz w:val="16"/>
                <w:szCs w:val="16"/>
                <w:lang w:eastAsia="ca-ES"/>
              </w:rPr>
            </w:pPr>
            <w:r w:rsidRPr="00BA580E">
              <w:rPr>
                <w:rFonts w:eastAsia="Times New Roman" w:cs="Times New Roman"/>
                <w:sz w:val="16"/>
                <w:szCs w:val="16"/>
                <w:lang w:eastAsia="ca-ES"/>
              </w:rPr>
              <w:t>3</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2A51ED" w14:textId="77777777" w:rsidR="00DB4709" w:rsidRPr="00BA580E" w:rsidRDefault="00DB4709" w:rsidP="00606023">
            <w:pPr>
              <w:rPr>
                <w:rFonts w:eastAsia="Times New Roman" w:cs="Times New Roman"/>
                <w:sz w:val="16"/>
                <w:szCs w:val="16"/>
                <w:lang w:eastAsia="ca-ES"/>
              </w:rPr>
            </w:pPr>
            <w:r w:rsidRPr="00BA580E">
              <w:rPr>
                <w:rFonts w:eastAsia="Times New Roman" w:cs="Times New Roman"/>
                <w:sz w:val="16"/>
                <w:szCs w:val="16"/>
                <w:lang w:eastAsia="ca-ES"/>
              </w:rPr>
              <w:t>4</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95C911" w14:textId="77777777" w:rsidR="00DB4709" w:rsidRPr="00BA580E" w:rsidRDefault="00DB4709" w:rsidP="00606023">
            <w:pPr>
              <w:rPr>
                <w:rFonts w:eastAsia="Times New Roman" w:cs="Times New Roman"/>
                <w:sz w:val="16"/>
                <w:szCs w:val="16"/>
                <w:lang w:eastAsia="ca-ES"/>
              </w:rPr>
            </w:pPr>
            <w:r w:rsidRPr="00BA580E">
              <w:rPr>
                <w:rFonts w:eastAsia="Times New Roman" w:cs="Times New Roman"/>
                <w:sz w:val="16"/>
                <w:szCs w:val="16"/>
                <w:lang w:eastAsia="ca-ES"/>
              </w:rPr>
              <w:t>5</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4F4E19" w14:textId="77777777" w:rsidR="00DB4709" w:rsidRPr="00BA580E" w:rsidRDefault="00DB4709" w:rsidP="00606023">
            <w:pPr>
              <w:rPr>
                <w:rFonts w:eastAsia="Times New Roman" w:cs="Times New Roman"/>
                <w:sz w:val="16"/>
                <w:szCs w:val="16"/>
                <w:lang w:eastAsia="ca-ES"/>
              </w:rPr>
            </w:pPr>
            <w:r w:rsidRPr="00BA580E">
              <w:rPr>
                <w:rFonts w:eastAsia="Times New Roman" w:cs="Times New Roman"/>
                <w:sz w:val="16"/>
                <w:szCs w:val="16"/>
                <w:lang w:eastAsia="ca-ES"/>
              </w:rPr>
              <w:t>6</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73BC0B" w14:textId="77777777" w:rsidR="00DB4709" w:rsidRPr="00BA580E" w:rsidRDefault="00DB4709" w:rsidP="00606023">
            <w:pPr>
              <w:rPr>
                <w:rFonts w:eastAsia="Times New Roman" w:cs="Times New Roman"/>
                <w:sz w:val="16"/>
                <w:szCs w:val="16"/>
                <w:lang w:eastAsia="ca-ES"/>
              </w:rPr>
            </w:pPr>
            <w:r w:rsidRPr="00BA580E">
              <w:rPr>
                <w:rFonts w:eastAsia="Times New Roman" w:cs="Times New Roman"/>
                <w:sz w:val="16"/>
                <w:szCs w:val="16"/>
                <w:lang w:eastAsia="ca-ES"/>
              </w:rPr>
              <w:t>7</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01DD38" w14:textId="77777777" w:rsidR="00DB4709" w:rsidRPr="00BA580E" w:rsidRDefault="00DB4709" w:rsidP="00606023">
            <w:pPr>
              <w:rPr>
                <w:rFonts w:eastAsia="Times New Roman" w:cs="Times New Roman"/>
                <w:sz w:val="16"/>
                <w:szCs w:val="16"/>
                <w:lang w:eastAsia="ca-ES"/>
              </w:rPr>
            </w:pPr>
            <w:r w:rsidRPr="00BA580E">
              <w:rPr>
                <w:rFonts w:eastAsia="Times New Roman" w:cs="Times New Roman"/>
                <w:sz w:val="16"/>
                <w:szCs w:val="16"/>
                <w:lang w:eastAsia="ca-ES"/>
              </w:rPr>
              <w:t>8</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9092DF" w14:textId="77777777" w:rsidR="00DB4709" w:rsidRPr="00BA580E" w:rsidRDefault="00DB4709" w:rsidP="00606023">
            <w:pPr>
              <w:rPr>
                <w:rFonts w:eastAsia="Times New Roman" w:cs="Times New Roman"/>
                <w:sz w:val="16"/>
                <w:szCs w:val="16"/>
                <w:lang w:eastAsia="ca-ES"/>
              </w:rPr>
            </w:pPr>
            <w:r w:rsidRPr="00BA580E">
              <w:rPr>
                <w:rFonts w:eastAsia="Times New Roman" w:cs="Times New Roman"/>
                <w:sz w:val="16"/>
                <w:szCs w:val="16"/>
                <w:lang w:eastAsia="ca-ES"/>
              </w:rPr>
              <w:t>9</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5F5393" w14:textId="77777777" w:rsidR="00DB4709" w:rsidRPr="00BA580E" w:rsidRDefault="00DB4709" w:rsidP="00606023">
            <w:pPr>
              <w:rPr>
                <w:rFonts w:eastAsia="Times New Roman" w:cs="Times New Roman"/>
                <w:sz w:val="16"/>
                <w:szCs w:val="16"/>
                <w:lang w:eastAsia="ca-ES"/>
              </w:rPr>
            </w:pPr>
            <w:r w:rsidRPr="00BA580E">
              <w:rPr>
                <w:rFonts w:eastAsia="Times New Roman" w:cs="Times New Roman"/>
                <w:sz w:val="16"/>
                <w:szCs w:val="16"/>
                <w:lang w:eastAsia="ca-ES"/>
              </w:rPr>
              <w:t>10</w:t>
            </w:r>
          </w:p>
        </w:tc>
        <w:tc>
          <w:tcPr>
            <w:tcW w:w="42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15EAB9" w14:textId="77777777" w:rsidR="00DB4709" w:rsidRPr="00BA580E" w:rsidRDefault="00DB4709" w:rsidP="00606023">
            <w:pPr>
              <w:rPr>
                <w:rFonts w:eastAsia="Times New Roman" w:cs="Times New Roman"/>
                <w:sz w:val="16"/>
                <w:szCs w:val="16"/>
                <w:lang w:eastAsia="ca-ES"/>
              </w:rPr>
            </w:pPr>
            <w:r w:rsidRPr="00BA580E">
              <w:rPr>
                <w:rFonts w:eastAsia="Times New Roman" w:cs="Times New Roman"/>
                <w:sz w:val="16"/>
                <w:szCs w:val="16"/>
                <w:lang w:eastAsia="ca-ES"/>
              </w:rPr>
              <w:t>11</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DA7726" w14:textId="77777777" w:rsidR="00DB4709" w:rsidRPr="00BA580E" w:rsidRDefault="00DB4709" w:rsidP="00606023">
            <w:pPr>
              <w:rPr>
                <w:rFonts w:eastAsia="Times New Roman" w:cs="Times New Roman"/>
                <w:sz w:val="16"/>
                <w:szCs w:val="16"/>
                <w:lang w:eastAsia="ca-ES"/>
              </w:rPr>
            </w:pPr>
            <w:r w:rsidRPr="00BA580E">
              <w:rPr>
                <w:rFonts w:eastAsia="Times New Roman" w:cs="Times New Roman"/>
                <w:sz w:val="16"/>
                <w:szCs w:val="16"/>
                <w:lang w:eastAsia="ca-ES"/>
              </w:rPr>
              <w:t>12</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19D2A2" w14:textId="77777777" w:rsidR="00DB4709" w:rsidRPr="00BA580E" w:rsidRDefault="00DB4709" w:rsidP="00606023">
            <w:pPr>
              <w:rPr>
                <w:rFonts w:eastAsia="Times New Roman" w:cs="Times New Roman"/>
                <w:sz w:val="16"/>
                <w:szCs w:val="16"/>
                <w:lang w:eastAsia="ca-ES"/>
              </w:rPr>
            </w:pPr>
            <w:r w:rsidRPr="00BA580E">
              <w:rPr>
                <w:rFonts w:eastAsia="Times New Roman" w:cs="Times New Roman"/>
                <w:sz w:val="16"/>
                <w:szCs w:val="16"/>
                <w:lang w:eastAsia="ca-ES"/>
              </w:rPr>
              <w:t>13</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B264FF" w14:textId="77777777" w:rsidR="00DB4709" w:rsidRPr="00BA580E" w:rsidRDefault="00DB4709" w:rsidP="00606023">
            <w:pPr>
              <w:rPr>
                <w:rFonts w:eastAsia="Times New Roman" w:cs="Times New Roman"/>
                <w:sz w:val="16"/>
                <w:szCs w:val="16"/>
                <w:lang w:eastAsia="ca-ES"/>
              </w:rPr>
            </w:pPr>
            <w:r w:rsidRPr="00BA580E">
              <w:rPr>
                <w:rFonts w:eastAsia="Times New Roman" w:cs="Times New Roman"/>
                <w:sz w:val="16"/>
                <w:szCs w:val="16"/>
                <w:lang w:eastAsia="ca-ES"/>
              </w:rPr>
              <w:t>14</w:t>
            </w: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D963CC" w14:textId="77777777" w:rsidR="00DB4709" w:rsidRPr="00BA580E" w:rsidRDefault="00DB4709" w:rsidP="00606023">
            <w:pPr>
              <w:rPr>
                <w:rFonts w:eastAsia="Times New Roman" w:cs="Times New Roman"/>
                <w:sz w:val="16"/>
                <w:szCs w:val="16"/>
                <w:lang w:eastAsia="ca-ES"/>
              </w:rPr>
            </w:pPr>
            <w:r w:rsidRPr="00BA580E">
              <w:rPr>
                <w:rFonts w:eastAsia="Times New Roman" w:cs="Times New Roman"/>
                <w:sz w:val="16"/>
                <w:szCs w:val="16"/>
                <w:lang w:eastAsia="ca-ES"/>
              </w:rPr>
              <w:t>15</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D68F28" w14:textId="77777777" w:rsidR="00DB4709" w:rsidRPr="00BA580E" w:rsidRDefault="00DB4709" w:rsidP="00606023">
            <w:pPr>
              <w:rPr>
                <w:rFonts w:eastAsia="Times New Roman" w:cs="Times New Roman"/>
                <w:sz w:val="16"/>
                <w:szCs w:val="16"/>
                <w:lang w:eastAsia="ca-ES"/>
              </w:rPr>
            </w:pPr>
            <w:r w:rsidRPr="00BA580E">
              <w:rPr>
                <w:rFonts w:eastAsia="Times New Roman" w:cs="Times New Roman"/>
                <w:sz w:val="16"/>
                <w:szCs w:val="16"/>
                <w:lang w:eastAsia="ca-ES"/>
              </w:rPr>
              <w:t>16</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3EC9B9" w14:textId="77777777" w:rsidR="00DB4709" w:rsidRPr="00BA580E" w:rsidRDefault="00DB4709" w:rsidP="00606023">
            <w:pPr>
              <w:rPr>
                <w:rFonts w:eastAsia="Times New Roman" w:cs="Times New Roman"/>
                <w:sz w:val="16"/>
                <w:szCs w:val="16"/>
                <w:lang w:eastAsia="ca-ES"/>
              </w:rPr>
            </w:pPr>
            <w:r w:rsidRPr="00BA580E">
              <w:rPr>
                <w:rFonts w:eastAsia="Times New Roman" w:cs="Times New Roman"/>
                <w:sz w:val="16"/>
                <w:szCs w:val="16"/>
                <w:lang w:eastAsia="ca-ES"/>
              </w:rPr>
              <w:t>17</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CD9007" w14:textId="77777777" w:rsidR="00DB4709" w:rsidRPr="00BA580E" w:rsidRDefault="00DB4709" w:rsidP="00606023">
            <w:pPr>
              <w:rPr>
                <w:rFonts w:eastAsia="Times New Roman" w:cs="Times New Roman"/>
                <w:sz w:val="16"/>
                <w:szCs w:val="16"/>
                <w:lang w:eastAsia="ca-ES"/>
              </w:rPr>
            </w:pPr>
            <w:r w:rsidRPr="00BA580E">
              <w:rPr>
                <w:rFonts w:eastAsia="Times New Roman" w:cs="Times New Roman"/>
                <w:sz w:val="16"/>
                <w:szCs w:val="16"/>
                <w:lang w:eastAsia="ca-ES"/>
              </w:rPr>
              <w:t>18</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1B43DF" w14:textId="77777777" w:rsidR="00DB4709" w:rsidRPr="00BA580E" w:rsidRDefault="00DB4709" w:rsidP="00606023">
            <w:pPr>
              <w:rPr>
                <w:rFonts w:eastAsia="Times New Roman" w:cs="Times New Roman"/>
                <w:sz w:val="16"/>
                <w:szCs w:val="16"/>
                <w:lang w:eastAsia="ca-ES"/>
              </w:rPr>
            </w:pPr>
            <w:r w:rsidRPr="00BA580E">
              <w:rPr>
                <w:rFonts w:eastAsia="Times New Roman" w:cs="Times New Roman"/>
                <w:sz w:val="16"/>
                <w:szCs w:val="16"/>
                <w:lang w:eastAsia="ca-ES"/>
              </w:rPr>
              <w:t>19</w:t>
            </w: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0787FE" w14:textId="77777777" w:rsidR="00DB4709" w:rsidRPr="00BA580E" w:rsidRDefault="00DB4709" w:rsidP="00606023">
            <w:pPr>
              <w:rPr>
                <w:rFonts w:eastAsia="Times New Roman" w:cs="Times New Roman"/>
                <w:sz w:val="16"/>
                <w:szCs w:val="16"/>
                <w:lang w:eastAsia="ca-ES"/>
              </w:rPr>
            </w:pPr>
            <w:r w:rsidRPr="00BA580E">
              <w:rPr>
                <w:rFonts w:eastAsia="Times New Roman" w:cs="Times New Roman"/>
                <w:sz w:val="16"/>
                <w:szCs w:val="16"/>
                <w:lang w:eastAsia="ca-ES"/>
              </w:rPr>
              <w:t>20</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F90E23" w14:textId="77777777" w:rsidR="00DB4709" w:rsidRPr="00BA580E" w:rsidRDefault="00DB4709" w:rsidP="00606023">
            <w:pPr>
              <w:rPr>
                <w:rFonts w:eastAsia="Times New Roman" w:cs="Times New Roman"/>
                <w:sz w:val="16"/>
                <w:szCs w:val="16"/>
                <w:lang w:eastAsia="ca-ES"/>
              </w:rPr>
            </w:pPr>
            <w:r w:rsidRPr="00BA580E">
              <w:rPr>
                <w:rFonts w:eastAsia="Times New Roman" w:cs="Times New Roman"/>
                <w:sz w:val="16"/>
                <w:szCs w:val="16"/>
                <w:lang w:eastAsia="ca-ES"/>
              </w:rPr>
              <w:t>21</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A04004" w14:textId="77777777" w:rsidR="00DB4709" w:rsidRPr="00BA580E" w:rsidRDefault="00DB4709" w:rsidP="00606023">
            <w:pPr>
              <w:rPr>
                <w:rFonts w:eastAsia="Times New Roman" w:cs="Times New Roman"/>
                <w:sz w:val="16"/>
                <w:szCs w:val="16"/>
                <w:lang w:eastAsia="ca-ES"/>
              </w:rPr>
            </w:pPr>
            <w:r w:rsidRPr="00BA580E">
              <w:rPr>
                <w:rFonts w:eastAsia="Times New Roman" w:cs="Times New Roman"/>
                <w:sz w:val="16"/>
                <w:szCs w:val="16"/>
                <w:lang w:eastAsia="ca-ES"/>
              </w:rPr>
              <w:t>22</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C49120" w14:textId="77777777" w:rsidR="00DB4709" w:rsidRPr="00BA580E" w:rsidRDefault="00DB4709" w:rsidP="00606023">
            <w:pPr>
              <w:rPr>
                <w:rFonts w:eastAsia="Times New Roman" w:cs="Times New Roman"/>
                <w:sz w:val="16"/>
                <w:szCs w:val="16"/>
                <w:lang w:eastAsia="ca-ES"/>
              </w:rPr>
            </w:pPr>
            <w:r w:rsidRPr="00BA580E">
              <w:rPr>
                <w:rFonts w:eastAsia="Times New Roman" w:cs="Times New Roman"/>
                <w:sz w:val="16"/>
                <w:szCs w:val="16"/>
                <w:lang w:eastAsia="ca-ES"/>
              </w:rPr>
              <w:t>23</w:t>
            </w: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0050E4" w14:textId="77777777" w:rsidR="00DB4709" w:rsidRPr="00BA580E" w:rsidRDefault="00DB4709" w:rsidP="00606023">
            <w:pPr>
              <w:rPr>
                <w:rFonts w:eastAsia="Times New Roman" w:cs="Times New Roman"/>
                <w:sz w:val="16"/>
                <w:szCs w:val="16"/>
                <w:lang w:eastAsia="ca-ES"/>
              </w:rPr>
            </w:pPr>
            <w:r w:rsidRPr="00BA580E">
              <w:rPr>
                <w:rFonts w:eastAsia="Times New Roman" w:cs="Times New Roman"/>
                <w:sz w:val="16"/>
                <w:szCs w:val="16"/>
                <w:lang w:eastAsia="ca-ES"/>
              </w:rPr>
              <w:t>24</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2C139F" w14:textId="77777777" w:rsidR="00DB4709" w:rsidRPr="00BA580E" w:rsidRDefault="00DB4709" w:rsidP="00606023">
            <w:pPr>
              <w:rPr>
                <w:rFonts w:eastAsia="Times New Roman" w:cs="Times New Roman"/>
                <w:sz w:val="16"/>
                <w:szCs w:val="16"/>
                <w:lang w:eastAsia="ca-ES"/>
              </w:rPr>
            </w:pPr>
            <w:r w:rsidRPr="00BA580E">
              <w:rPr>
                <w:rFonts w:eastAsia="Times New Roman" w:cs="Times New Roman"/>
                <w:sz w:val="16"/>
                <w:szCs w:val="16"/>
                <w:lang w:eastAsia="ca-ES"/>
              </w:rPr>
              <w:t>25</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F9779A" w14:textId="77777777" w:rsidR="00DB4709" w:rsidRPr="00BA580E" w:rsidRDefault="00DB4709" w:rsidP="00606023">
            <w:pPr>
              <w:rPr>
                <w:rFonts w:eastAsia="Times New Roman" w:cs="Times New Roman"/>
                <w:sz w:val="16"/>
                <w:szCs w:val="16"/>
                <w:lang w:eastAsia="ca-ES"/>
              </w:rPr>
            </w:pPr>
            <w:r w:rsidRPr="00BA580E">
              <w:rPr>
                <w:rFonts w:eastAsia="Times New Roman" w:cs="Times New Roman"/>
                <w:sz w:val="16"/>
                <w:szCs w:val="16"/>
                <w:lang w:eastAsia="ca-ES"/>
              </w:rPr>
              <w:t>26</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6E3BAB" w14:textId="77777777" w:rsidR="00DB4709" w:rsidRPr="00BA580E" w:rsidRDefault="00DB4709" w:rsidP="00606023">
            <w:pPr>
              <w:rPr>
                <w:rFonts w:eastAsia="Times New Roman" w:cs="Times New Roman"/>
                <w:sz w:val="16"/>
                <w:szCs w:val="16"/>
                <w:lang w:eastAsia="ca-ES"/>
              </w:rPr>
            </w:pPr>
            <w:r w:rsidRPr="00BA580E">
              <w:rPr>
                <w:rFonts w:eastAsia="Times New Roman" w:cs="Times New Roman"/>
                <w:sz w:val="16"/>
                <w:szCs w:val="16"/>
                <w:lang w:eastAsia="ca-ES"/>
              </w:rPr>
              <w:t>27</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F3D82D" w14:textId="77777777" w:rsidR="00DB4709" w:rsidRPr="00BA580E" w:rsidRDefault="00DB4709" w:rsidP="00606023">
            <w:pPr>
              <w:rPr>
                <w:rFonts w:eastAsia="Times New Roman" w:cs="Times New Roman"/>
                <w:sz w:val="16"/>
                <w:szCs w:val="16"/>
                <w:lang w:eastAsia="ca-ES"/>
              </w:rPr>
            </w:pPr>
            <w:r w:rsidRPr="00BA580E">
              <w:rPr>
                <w:rFonts w:eastAsia="Times New Roman" w:cs="Times New Roman"/>
                <w:sz w:val="16"/>
                <w:szCs w:val="16"/>
                <w:lang w:eastAsia="ca-ES"/>
              </w:rPr>
              <w:t>28</w:t>
            </w: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B91402" w14:textId="77777777" w:rsidR="00DB4709" w:rsidRPr="00BA580E" w:rsidRDefault="00DB4709" w:rsidP="00606023">
            <w:pPr>
              <w:rPr>
                <w:rFonts w:eastAsia="Times New Roman" w:cs="Times New Roman"/>
                <w:sz w:val="16"/>
                <w:szCs w:val="16"/>
                <w:lang w:eastAsia="ca-ES"/>
              </w:rPr>
            </w:pPr>
            <w:r w:rsidRPr="00BA580E">
              <w:rPr>
                <w:rFonts w:eastAsia="Times New Roman" w:cs="Times New Roman"/>
                <w:sz w:val="16"/>
                <w:szCs w:val="16"/>
                <w:lang w:eastAsia="ca-ES"/>
              </w:rPr>
              <w:t>29</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416C84" w14:textId="77777777" w:rsidR="00DB4709" w:rsidRPr="00BA580E" w:rsidRDefault="00DB4709" w:rsidP="00606023">
            <w:pPr>
              <w:rPr>
                <w:rFonts w:eastAsia="Times New Roman" w:cs="Times New Roman"/>
                <w:sz w:val="16"/>
                <w:szCs w:val="16"/>
                <w:lang w:eastAsia="ca-ES"/>
              </w:rPr>
            </w:pPr>
            <w:r w:rsidRPr="00BA580E">
              <w:rPr>
                <w:rFonts w:eastAsia="Times New Roman" w:cs="Times New Roman"/>
                <w:sz w:val="16"/>
                <w:szCs w:val="16"/>
                <w:lang w:eastAsia="ca-ES"/>
              </w:rPr>
              <w:t>30</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ECCAFC" w14:textId="77777777" w:rsidR="00DB4709" w:rsidRPr="00BA580E" w:rsidRDefault="00DB4709" w:rsidP="00606023">
            <w:pPr>
              <w:rPr>
                <w:rFonts w:eastAsia="Times New Roman" w:cs="Times New Roman"/>
                <w:sz w:val="16"/>
                <w:szCs w:val="16"/>
                <w:lang w:eastAsia="ca-ES"/>
              </w:rPr>
            </w:pPr>
            <w:r w:rsidRPr="00BA580E">
              <w:rPr>
                <w:rFonts w:eastAsia="Times New Roman" w:cs="Times New Roman"/>
                <w:sz w:val="16"/>
                <w:szCs w:val="16"/>
                <w:lang w:eastAsia="ca-ES"/>
              </w:rPr>
              <w:t>31</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3406E0" w14:textId="77777777" w:rsidR="00DB4709" w:rsidRPr="00BA580E" w:rsidRDefault="00DB4709" w:rsidP="00606023">
            <w:pPr>
              <w:rPr>
                <w:rFonts w:eastAsia="Times New Roman" w:cs="Times New Roman"/>
                <w:sz w:val="16"/>
                <w:szCs w:val="16"/>
                <w:lang w:eastAsia="ca-ES"/>
              </w:rPr>
            </w:pPr>
            <w:r w:rsidRPr="00BA580E">
              <w:rPr>
                <w:rFonts w:eastAsia="Times New Roman" w:cs="Times New Roman"/>
                <w:sz w:val="16"/>
                <w:szCs w:val="16"/>
                <w:lang w:eastAsia="ca-ES"/>
              </w:rPr>
              <w:t>32</w:t>
            </w:r>
          </w:p>
        </w:tc>
        <w:tc>
          <w:tcPr>
            <w:tcW w:w="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F8BDB5" w14:textId="77777777" w:rsidR="00DB4709" w:rsidRPr="00BA580E" w:rsidRDefault="00DB4709" w:rsidP="00606023">
            <w:pPr>
              <w:rPr>
                <w:rFonts w:eastAsia="Times New Roman" w:cs="Times New Roman"/>
                <w:sz w:val="16"/>
                <w:szCs w:val="16"/>
                <w:lang w:eastAsia="ca-ES"/>
              </w:rPr>
            </w:pPr>
            <w:r w:rsidRPr="00BA580E">
              <w:rPr>
                <w:rFonts w:eastAsia="Times New Roman" w:cs="Times New Roman"/>
                <w:sz w:val="16"/>
                <w:szCs w:val="16"/>
                <w:lang w:eastAsia="ca-ES"/>
              </w:rPr>
              <w:t>33</w:t>
            </w:r>
          </w:p>
        </w:tc>
      </w:tr>
      <w:tr w:rsidR="00DB4709" w:rsidRPr="00BA580E" w14:paraId="3B0E5EFC" w14:textId="77777777" w:rsidTr="00606023">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24A48D" w14:textId="77777777" w:rsidR="00DB4709" w:rsidRPr="00BA580E" w:rsidRDefault="00DB4709" w:rsidP="00606023">
            <w:pPr>
              <w:rPr>
                <w:rFonts w:eastAsia="Times New Roman" w:cs="Times New Roman"/>
                <w:sz w:val="16"/>
                <w:szCs w:val="16"/>
                <w:lang w:eastAsia="ca-ES"/>
              </w:rPr>
            </w:pPr>
          </w:p>
        </w:tc>
        <w:tc>
          <w:tcPr>
            <w:tcW w:w="1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C99834" w14:textId="77777777" w:rsidR="00DB4709" w:rsidRPr="00BA580E" w:rsidRDefault="00DB4709" w:rsidP="00606023">
            <w:pPr>
              <w:rPr>
                <w:rFonts w:eastAsia="Times New Roman" w:cs="Times New Roman"/>
                <w:sz w:val="16"/>
                <w:szCs w:val="16"/>
                <w:lang w:eastAsia="ca-ES"/>
              </w:rPr>
            </w:pPr>
            <w:r w:rsidRPr="00BA580E">
              <w:rPr>
                <w:rFonts w:eastAsia="Times New Roman" w:cs="Times New Roman"/>
                <w:sz w:val="16"/>
                <w:szCs w:val="16"/>
                <w:lang w:eastAsia="ca-ES"/>
              </w:rPr>
              <w:t>Ciencias políticas y sociales básicas</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E0F1B6"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A59F79"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E39BF5" w14:textId="77777777" w:rsidR="00DB4709" w:rsidRPr="00BA580E" w:rsidRDefault="00DB4709" w:rsidP="00606023">
            <w:pPr>
              <w:jc w:val="center"/>
              <w:rPr>
                <w:rFonts w:eastAsia="Times New Roman" w:cs="Times New Roman"/>
                <w:sz w:val="16"/>
                <w:szCs w:val="16"/>
                <w:lang w:eastAsia="ca-ES"/>
              </w:rPr>
            </w:pP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E2C5EA"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CF9FE3"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35A74D"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5FF4A9"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39E05E"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617958"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792745" w14:textId="77777777" w:rsidR="00DB4709" w:rsidRPr="00BA580E" w:rsidRDefault="00DB4709" w:rsidP="00606023">
            <w:pPr>
              <w:jc w:val="center"/>
              <w:rPr>
                <w:rFonts w:eastAsia="Times New Roman" w:cs="Times New Roman"/>
                <w:sz w:val="16"/>
                <w:szCs w:val="16"/>
                <w:lang w:eastAsia="ca-ES"/>
              </w:rPr>
            </w:pPr>
          </w:p>
        </w:tc>
        <w:tc>
          <w:tcPr>
            <w:tcW w:w="42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E4570A"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EBCD5C"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321B24"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47E9F4" w14:textId="77777777" w:rsidR="00DB4709" w:rsidRPr="00BA580E" w:rsidRDefault="00DB4709" w:rsidP="00606023">
            <w:pPr>
              <w:jc w:val="center"/>
              <w:rPr>
                <w:rFonts w:eastAsia="Times New Roman" w:cs="Times New Roman"/>
                <w:sz w:val="16"/>
                <w:szCs w:val="16"/>
                <w:lang w:eastAsia="ca-ES"/>
              </w:rPr>
            </w:pP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E7001E"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FC6DDD"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0FB7F0"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104762"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8F423B" w14:textId="77777777" w:rsidR="00DB4709" w:rsidRPr="00BA580E" w:rsidRDefault="00DB4709" w:rsidP="00606023">
            <w:pPr>
              <w:jc w:val="center"/>
              <w:rPr>
                <w:rFonts w:eastAsia="Times New Roman" w:cs="Times New Roman"/>
                <w:sz w:val="16"/>
                <w:szCs w:val="16"/>
                <w:lang w:eastAsia="ca-ES"/>
              </w:rPr>
            </w:pP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ECC426"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2DC32B"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A50889"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454749" w14:textId="77777777" w:rsidR="00DB4709" w:rsidRPr="00BA580E" w:rsidRDefault="00DB4709" w:rsidP="00606023">
            <w:pPr>
              <w:jc w:val="center"/>
              <w:rPr>
                <w:rFonts w:eastAsia="Times New Roman" w:cs="Times New Roman"/>
                <w:sz w:val="16"/>
                <w:szCs w:val="16"/>
                <w:lang w:eastAsia="ca-ES"/>
              </w:rPr>
            </w:pP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CC9B5B"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70B1BF"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5FD55D"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8916B1"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387033" w14:textId="77777777" w:rsidR="00DB4709" w:rsidRPr="00BA580E" w:rsidRDefault="00DB4709" w:rsidP="00606023">
            <w:pPr>
              <w:jc w:val="center"/>
              <w:rPr>
                <w:rFonts w:eastAsia="Times New Roman" w:cs="Times New Roman"/>
                <w:sz w:val="16"/>
                <w:szCs w:val="16"/>
                <w:lang w:eastAsia="ca-ES"/>
              </w:rPr>
            </w:pP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351D95"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BCBACA"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56B32B"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246605" w14:textId="77777777" w:rsidR="00DB4709" w:rsidRPr="00BA580E" w:rsidRDefault="00DB4709" w:rsidP="00606023">
            <w:pPr>
              <w:jc w:val="center"/>
              <w:rPr>
                <w:rFonts w:eastAsia="Times New Roman" w:cs="Times New Roman"/>
                <w:sz w:val="16"/>
                <w:szCs w:val="16"/>
                <w:lang w:eastAsia="ca-ES"/>
              </w:rPr>
            </w:pPr>
          </w:p>
        </w:tc>
        <w:tc>
          <w:tcPr>
            <w:tcW w:w="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6A88C9" w14:textId="77777777" w:rsidR="00DB4709" w:rsidRPr="00BA580E" w:rsidRDefault="00DB4709" w:rsidP="00606023">
            <w:pPr>
              <w:jc w:val="center"/>
              <w:rPr>
                <w:rFonts w:eastAsia="Times New Roman" w:cs="Times New Roman"/>
                <w:sz w:val="16"/>
                <w:szCs w:val="16"/>
                <w:lang w:eastAsia="ca-ES"/>
              </w:rPr>
            </w:pPr>
          </w:p>
        </w:tc>
      </w:tr>
      <w:tr w:rsidR="00DB4709" w:rsidRPr="00BA580E" w14:paraId="3405B386" w14:textId="77777777" w:rsidTr="00606023">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5ECCD4" w14:textId="77777777" w:rsidR="00DB4709" w:rsidRPr="00BA580E" w:rsidRDefault="00DB4709" w:rsidP="00606023">
            <w:pPr>
              <w:rPr>
                <w:rFonts w:eastAsia="Times New Roman" w:cs="Times New Roman"/>
                <w:sz w:val="16"/>
                <w:szCs w:val="16"/>
                <w:lang w:eastAsia="ca-ES"/>
              </w:rPr>
            </w:pPr>
          </w:p>
        </w:tc>
        <w:tc>
          <w:tcPr>
            <w:tcW w:w="1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E4AE58" w14:textId="77777777" w:rsidR="00DB4709" w:rsidRPr="00BA580E" w:rsidRDefault="00DB4709" w:rsidP="00606023">
            <w:pPr>
              <w:rPr>
                <w:rFonts w:eastAsia="Times New Roman" w:cs="Times New Roman"/>
                <w:sz w:val="16"/>
                <w:szCs w:val="16"/>
                <w:lang w:eastAsia="ca-ES"/>
              </w:rPr>
            </w:pPr>
            <w:r w:rsidRPr="00BA580E">
              <w:rPr>
                <w:rFonts w:eastAsia="Times New Roman" w:cs="Times New Roman"/>
                <w:sz w:val="16"/>
                <w:szCs w:val="16"/>
                <w:lang w:eastAsia="ca-ES"/>
              </w:rPr>
              <w:t>Metodología del análisis social y político</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012AD5"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D4DE16" w14:textId="77777777" w:rsidR="00DB4709" w:rsidRPr="00BA580E" w:rsidRDefault="00DB4709" w:rsidP="00606023">
            <w:pPr>
              <w:jc w:val="center"/>
              <w:rPr>
                <w:rFonts w:eastAsia="Times New Roman" w:cs="Times New Roman"/>
                <w:sz w:val="16"/>
                <w:szCs w:val="16"/>
                <w:lang w:eastAsia="ca-ES"/>
              </w:rPr>
            </w:pP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58A804" w14:textId="77777777" w:rsidR="00DB4709" w:rsidRPr="00BA580E" w:rsidRDefault="00DB4709" w:rsidP="00606023">
            <w:pPr>
              <w:jc w:val="center"/>
              <w:rPr>
                <w:rFonts w:eastAsia="Times New Roman" w:cs="Times New Roman"/>
                <w:sz w:val="16"/>
                <w:szCs w:val="16"/>
                <w:lang w:eastAsia="ca-ES"/>
              </w:rPr>
            </w:pP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3279DE"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7A205F" w14:textId="77777777" w:rsidR="00DB4709" w:rsidRPr="00BA580E" w:rsidRDefault="00DB4709" w:rsidP="00606023">
            <w:pPr>
              <w:jc w:val="center"/>
              <w:rPr>
                <w:rFonts w:eastAsia="Times New Roman" w:cs="Times New Roman"/>
                <w:sz w:val="16"/>
                <w:szCs w:val="16"/>
                <w:lang w:eastAsia="ca-ES"/>
              </w:rPr>
            </w:pP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38DDD7"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A3485C"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1BE7A9" w14:textId="77777777" w:rsidR="00DB4709" w:rsidRPr="00BA580E" w:rsidRDefault="00DB4709" w:rsidP="00606023">
            <w:pPr>
              <w:jc w:val="center"/>
              <w:rPr>
                <w:rFonts w:eastAsia="Times New Roman" w:cs="Times New Roman"/>
                <w:sz w:val="16"/>
                <w:szCs w:val="16"/>
                <w:lang w:eastAsia="ca-ES"/>
              </w:rPr>
            </w:pP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9309FE" w14:textId="77777777" w:rsidR="00DB4709" w:rsidRPr="00BA580E" w:rsidRDefault="00DB4709" w:rsidP="00606023">
            <w:pPr>
              <w:jc w:val="center"/>
              <w:rPr>
                <w:rFonts w:eastAsia="Times New Roman" w:cs="Times New Roman"/>
                <w:sz w:val="16"/>
                <w:szCs w:val="16"/>
                <w:lang w:eastAsia="ca-ES"/>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F3600A"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B848C3"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CC0E40"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4B6393"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37E354"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19010E"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4A5385"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730290"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3621DC"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BDBCB4" w14:textId="77777777" w:rsidR="00DB4709" w:rsidRPr="00BA580E" w:rsidRDefault="00DB4709" w:rsidP="00606023">
            <w:pPr>
              <w:jc w:val="center"/>
              <w:rPr>
                <w:rFonts w:eastAsia="Times New Roman" w:cs="Times New Roman"/>
                <w:sz w:val="16"/>
                <w:szCs w:val="16"/>
                <w:lang w:eastAsia="ca-ES"/>
              </w:rPr>
            </w:pP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FD1FAF"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B52B54"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4C1C8B"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EFE7F9" w14:textId="77777777" w:rsidR="00DB4709" w:rsidRPr="00BA580E" w:rsidRDefault="00DB4709" w:rsidP="00606023">
            <w:pPr>
              <w:jc w:val="center"/>
              <w:rPr>
                <w:rFonts w:eastAsia="Times New Roman" w:cs="Times New Roman"/>
                <w:sz w:val="16"/>
                <w:szCs w:val="16"/>
                <w:lang w:eastAsia="ca-ES"/>
              </w:rPr>
            </w:pP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A30F60"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91C080"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92B430"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174610"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E7CF99"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13D6C1"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229078"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0D03B7"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545F32" w14:textId="77777777" w:rsidR="00DB4709" w:rsidRPr="00BA580E" w:rsidRDefault="00DB4709" w:rsidP="00606023">
            <w:pPr>
              <w:jc w:val="center"/>
              <w:rPr>
                <w:rFonts w:eastAsia="Times New Roman" w:cs="Times New Roman"/>
                <w:sz w:val="16"/>
                <w:szCs w:val="16"/>
                <w:lang w:eastAsia="ca-ES"/>
              </w:rPr>
            </w:pPr>
          </w:p>
        </w:tc>
        <w:tc>
          <w:tcPr>
            <w:tcW w:w="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D4C13B" w14:textId="77777777" w:rsidR="00DB4709" w:rsidRPr="00BA580E" w:rsidRDefault="00DB4709" w:rsidP="00606023">
            <w:pPr>
              <w:jc w:val="center"/>
              <w:rPr>
                <w:rFonts w:eastAsia="Times New Roman" w:cs="Times New Roman"/>
                <w:sz w:val="16"/>
                <w:szCs w:val="16"/>
                <w:lang w:eastAsia="ca-ES"/>
              </w:rPr>
            </w:pPr>
          </w:p>
        </w:tc>
      </w:tr>
      <w:tr w:rsidR="00DB4709" w:rsidRPr="00BA580E" w14:paraId="11B5278C" w14:textId="77777777" w:rsidTr="00606023">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C4F345" w14:textId="77777777" w:rsidR="00DB4709" w:rsidRPr="00BA580E" w:rsidRDefault="00DB4709" w:rsidP="00606023">
            <w:pPr>
              <w:rPr>
                <w:rFonts w:eastAsia="Times New Roman" w:cs="Times New Roman"/>
                <w:sz w:val="16"/>
                <w:szCs w:val="16"/>
                <w:lang w:eastAsia="ca-ES"/>
              </w:rPr>
            </w:pPr>
          </w:p>
        </w:tc>
        <w:tc>
          <w:tcPr>
            <w:tcW w:w="1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B584DD" w14:textId="77777777" w:rsidR="00DB4709" w:rsidRPr="00BA580E" w:rsidRDefault="00DB4709" w:rsidP="00606023">
            <w:pPr>
              <w:rPr>
                <w:rFonts w:eastAsia="Times New Roman" w:cs="Times New Roman"/>
                <w:sz w:val="16"/>
                <w:szCs w:val="16"/>
                <w:lang w:eastAsia="ca-ES"/>
              </w:rPr>
            </w:pPr>
            <w:r w:rsidRPr="00BA580E">
              <w:rPr>
                <w:rFonts w:eastAsia="Times New Roman" w:cs="Times New Roman"/>
                <w:sz w:val="16"/>
                <w:szCs w:val="16"/>
                <w:lang w:eastAsia="ca-ES"/>
              </w:rPr>
              <w:t>Pensamiento y filosofía política</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B71A95"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838931"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32E615" w14:textId="77777777" w:rsidR="00DB4709" w:rsidRPr="00BA580E" w:rsidRDefault="00DB4709" w:rsidP="00606023">
            <w:pPr>
              <w:jc w:val="center"/>
              <w:rPr>
                <w:rFonts w:eastAsia="Times New Roman" w:cs="Times New Roman"/>
                <w:sz w:val="16"/>
                <w:szCs w:val="16"/>
                <w:lang w:eastAsia="ca-ES"/>
              </w:rPr>
            </w:pP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B17FD5"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81DDCE" w14:textId="77777777" w:rsidR="00DB4709" w:rsidRPr="00BA580E" w:rsidRDefault="00DB4709" w:rsidP="00606023">
            <w:pPr>
              <w:jc w:val="center"/>
              <w:rPr>
                <w:rFonts w:eastAsia="Times New Roman" w:cs="Times New Roman"/>
                <w:sz w:val="16"/>
                <w:szCs w:val="16"/>
                <w:lang w:eastAsia="ca-ES"/>
              </w:rPr>
            </w:pP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26EFFE"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D1BA0A" w14:textId="77777777" w:rsidR="00DB4709" w:rsidRPr="00BA580E" w:rsidRDefault="00DB4709" w:rsidP="00606023">
            <w:pPr>
              <w:jc w:val="center"/>
              <w:rPr>
                <w:rFonts w:eastAsia="Times New Roman" w:cs="Times New Roman"/>
                <w:sz w:val="16"/>
                <w:szCs w:val="16"/>
                <w:lang w:eastAsia="ca-ES"/>
              </w:rPr>
            </w:pP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DAF883"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7C7C34"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B59CBA"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4A4A22"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0AEDE4"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552144"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E9F496" w14:textId="77777777" w:rsidR="00DB4709" w:rsidRPr="00BA580E" w:rsidRDefault="00DB4709" w:rsidP="00606023">
            <w:pPr>
              <w:jc w:val="center"/>
              <w:rPr>
                <w:rFonts w:eastAsia="Times New Roman" w:cs="Times New Roman"/>
                <w:sz w:val="16"/>
                <w:szCs w:val="16"/>
                <w:lang w:eastAsia="ca-ES"/>
              </w:rPr>
            </w:pP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58F1E3"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4471AC"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C9B604"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588BD2"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F8E55C" w14:textId="77777777" w:rsidR="00DB4709" w:rsidRPr="00BA580E" w:rsidRDefault="00DB4709" w:rsidP="00606023">
            <w:pPr>
              <w:jc w:val="center"/>
              <w:rPr>
                <w:rFonts w:eastAsia="Times New Roman" w:cs="Times New Roman"/>
                <w:sz w:val="16"/>
                <w:szCs w:val="16"/>
                <w:lang w:eastAsia="ca-ES"/>
              </w:rPr>
            </w:pP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83CDBD"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78CB44"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1AB010"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E15723" w14:textId="77777777" w:rsidR="00DB4709" w:rsidRPr="00BA580E" w:rsidRDefault="00DB4709" w:rsidP="00606023">
            <w:pPr>
              <w:jc w:val="center"/>
              <w:rPr>
                <w:rFonts w:eastAsia="Times New Roman" w:cs="Times New Roman"/>
                <w:sz w:val="16"/>
                <w:szCs w:val="16"/>
                <w:lang w:eastAsia="ca-ES"/>
              </w:rPr>
            </w:pP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D8C756"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63FE31"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1B705F"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B2CCCB"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67713E" w14:textId="77777777" w:rsidR="00DB4709" w:rsidRPr="00BA580E" w:rsidRDefault="00DB4709" w:rsidP="00606023">
            <w:pPr>
              <w:jc w:val="center"/>
              <w:rPr>
                <w:rFonts w:eastAsia="Times New Roman" w:cs="Times New Roman"/>
                <w:sz w:val="16"/>
                <w:szCs w:val="16"/>
                <w:lang w:eastAsia="ca-ES"/>
              </w:rPr>
            </w:pP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704E22"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725CDF"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61ADC8"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54922C" w14:textId="77777777" w:rsidR="00DB4709" w:rsidRPr="00BA580E" w:rsidRDefault="00DB4709" w:rsidP="00606023">
            <w:pPr>
              <w:jc w:val="center"/>
              <w:rPr>
                <w:rFonts w:eastAsia="Times New Roman" w:cs="Times New Roman"/>
                <w:sz w:val="16"/>
                <w:szCs w:val="16"/>
                <w:lang w:eastAsia="ca-ES"/>
              </w:rPr>
            </w:pPr>
          </w:p>
        </w:tc>
        <w:tc>
          <w:tcPr>
            <w:tcW w:w="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786485" w14:textId="77777777" w:rsidR="00DB4709" w:rsidRPr="00BA580E" w:rsidRDefault="00DB4709" w:rsidP="00606023">
            <w:pPr>
              <w:jc w:val="center"/>
              <w:rPr>
                <w:rFonts w:eastAsia="Times New Roman" w:cs="Times New Roman"/>
                <w:sz w:val="16"/>
                <w:szCs w:val="16"/>
                <w:lang w:eastAsia="ca-ES"/>
              </w:rPr>
            </w:pPr>
          </w:p>
        </w:tc>
      </w:tr>
      <w:tr w:rsidR="00DB4709" w:rsidRPr="00BA580E" w14:paraId="5C95240A" w14:textId="77777777" w:rsidTr="00606023">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BAE88B" w14:textId="77777777" w:rsidR="00DB4709" w:rsidRPr="00BA580E" w:rsidRDefault="00DB4709" w:rsidP="00606023">
            <w:pPr>
              <w:rPr>
                <w:rFonts w:eastAsia="Times New Roman" w:cs="Times New Roman"/>
                <w:sz w:val="16"/>
                <w:szCs w:val="16"/>
                <w:lang w:eastAsia="ca-ES"/>
              </w:rPr>
            </w:pPr>
          </w:p>
        </w:tc>
        <w:tc>
          <w:tcPr>
            <w:tcW w:w="1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780FA9" w14:textId="77777777" w:rsidR="00DB4709" w:rsidRPr="00BA580E" w:rsidRDefault="00DB4709" w:rsidP="00606023">
            <w:pPr>
              <w:rPr>
                <w:rFonts w:eastAsia="Times New Roman" w:cs="Times New Roman"/>
                <w:sz w:val="16"/>
                <w:szCs w:val="16"/>
                <w:lang w:eastAsia="ca-ES"/>
              </w:rPr>
            </w:pPr>
            <w:r w:rsidRPr="00BA580E">
              <w:rPr>
                <w:rFonts w:eastAsia="Times New Roman" w:cs="Times New Roman"/>
                <w:sz w:val="16"/>
                <w:szCs w:val="16"/>
                <w:lang w:eastAsia="ca-ES"/>
              </w:rPr>
              <w:t>Historia política y del Estado</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FDA747"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072350"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E289B4" w14:textId="77777777" w:rsidR="00DB4709" w:rsidRPr="00BA580E" w:rsidRDefault="00DB4709" w:rsidP="00606023">
            <w:pPr>
              <w:jc w:val="center"/>
              <w:rPr>
                <w:rFonts w:eastAsia="Times New Roman" w:cs="Times New Roman"/>
                <w:sz w:val="16"/>
                <w:szCs w:val="16"/>
                <w:lang w:eastAsia="ca-ES"/>
              </w:rPr>
            </w:pP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C9AFD6"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6B5885" w14:textId="77777777" w:rsidR="00DB4709" w:rsidRPr="00BA580E" w:rsidRDefault="00DB4709" w:rsidP="00606023">
            <w:pPr>
              <w:jc w:val="center"/>
              <w:rPr>
                <w:rFonts w:eastAsia="Times New Roman" w:cs="Times New Roman"/>
                <w:sz w:val="16"/>
                <w:szCs w:val="16"/>
                <w:lang w:eastAsia="ca-ES"/>
              </w:rPr>
            </w:pP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2FAD80"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1FD068" w14:textId="77777777" w:rsidR="00DB4709" w:rsidRPr="00BA580E" w:rsidRDefault="00DB4709" w:rsidP="00606023">
            <w:pPr>
              <w:jc w:val="center"/>
              <w:rPr>
                <w:rFonts w:eastAsia="Times New Roman" w:cs="Times New Roman"/>
                <w:sz w:val="16"/>
                <w:szCs w:val="16"/>
                <w:lang w:eastAsia="ca-ES"/>
              </w:rPr>
            </w:pP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8AF581"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F939E4"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2ECC8D"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6A0648"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7FAF74"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7AD0ED"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AE017E" w14:textId="77777777" w:rsidR="00DB4709" w:rsidRPr="00BA580E" w:rsidRDefault="00DB4709" w:rsidP="00606023">
            <w:pPr>
              <w:jc w:val="center"/>
              <w:rPr>
                <w:rFonts w:eastAsia="Times New Roman" w:cs="Times New Roman"/>
                <w:sz w:val="16"/>
                <w:szCs w:val="16"/>
                <w:lang w:eastAsia="ca-ES"/>
              </w:rPr>
            </w:pP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7C201C"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E883C7"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142636"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0AB2F2"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7FB2C5" w14:textId="77777777" w:rsidR="00DB4709" w:rsidRPr="00BA580E" w:rsidRDefault="00DB4709" w:rsidP="00606023">
            <w:pPr>
              <w:jc w:val="center"/>
              <w:rPr>
                <w:rFonts w:eastAsia="Times New Roman" w:cs="Times New Roman"/>
                <w:sz w:val="16"/>
                <w:szCs w:val="16"/>
                <w:lang w:eastAsia="ca-ES"/>
              </w:rPr>
            </w:pP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FA2CFF"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9D0F05"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563199"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B97AF1" w14:textId="77777777" w:rsidR="00DB4709" w:rsidRPr="00BA580E" w:rsidRDefault="00DB4709" w:rsidP="00606023">
            <w:pPr>
              <w:jc w:val="center"/>
              <w:rPr>
                <w:rFonts w:eastAsia="Times New Roman" w:cs="Times New Roman"/>
                <w:sz w:val="16"/>
                <w:szCs w:val="16"/>
                <w:lang w:eastAsia="ca-ES"/>
              </w:rPr>
            </w:pP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AE70E0"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2D2EFF"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70BC83"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FCB931"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597134" w14:textId="77777777" w:rsidR="00DB4709" w:rsidRPr="00BA580E" w:rsidRDefault="00DB4709" w:rsidP="00606023">
            <w:pPr>
              <w:jc w:val="center"/>
              <w:rPr>
                <w:rFonts w:eastAsia="Times New Roman" w:cs="Times New Roman"/>
                <w:sz w:val="16"/>
                <w:szCs w:val="16"/>
                <w:lang w:eastAsia="ca-ES"/>
              </w:rPr>
            </w:pP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58C104"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F18A3A"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508964"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B3B59F" w14:textId="77777777" w:rsidR="00DB4709" w:rsidRPr="00BA580E" w:rsidRDefault="00DB4709" w:rsidP="00606023">
            <w:pPr>
              <w:jc w:val="center"/>
              <w:rPr>
                <w:rFonts w:eastAsia="Times New Roman" w:cs="Times New Roman"/>
                <w:sz w:val="16"/>
                <w:szCs w:val="16"/>
                <w:lang w:eastAsia="ca-ES"/>
              </w:rPr>
            </w:pPr>
          </w:p>
        </w:tc>
        <w:tc>
          <w:tcPr>
            <w:tcW w:w="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4B44A4" w14:textId="77777777" w:rsidR="00DB4709" w:rsidRPr="00BA580E" w:rsidRDefault="00DB4709" w:rsidP="00606023">
            <w:pPr>
              <w:jc w:val="center"/>
              <w:rPr>
                <w:rFonts w:eastAsia="Times New Roman" w:cs="Times New Roman"/>
                <w:sz w:val="16"/>
                <w:szCs w:val="16"/>
                <w:lang w:eastAsia="ca-ES"/>
              </w:rPr>
            </w:pPr>
          </w:p>
        </w:tc>
      </w:tr>
      <w:tr w:rsidR="00DB4709" w:rsidRPr="00BA580E" w14:paraId="7425AAEF" w14:textId="77777777" w:rsidTr="00606023">
        <w:trPr>
          <w:trHeight w:val="307"/>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947304" w14:textId="77777777" w:rsidR="00DB4709" w:rsidRPr="00BA580E" w:rsidRDefault="00DB4709" w:rsidP="00606023">
            <w:pPr>
              <w:rPr>
                <w:rFonts w:eastAsia="Times New Roman" w:cs="Times New Roman"/>
                <w:sz w:val="16"/>
                <w:szCs w:val="16"/>
                <w:lang w:eastAsia="ca-ES"/>
              </w:rPr>
            </w:pPr>
          </w:p>
        </w:tc>
        <w:tc>
          <w:tcPr>
            <w:tcW w:w="1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0D430F" w14:textId="77777777" w:rsidR="00DB4709" w:rsidRPr="00BA580E" w:rsidRDefault="00DB4709" w:rsidP="00606023">
            <w:pPr>
              <w:rPr>
                <w:rFonts w:eastAsia="Times New Roman" w:cs="Times New Roman"/>
                <w:sz w:val="16"/>
                <w:szCs w:val="16"/>
                <w:lang w:eastAsia="ca-ES"/>
              </w:rPr>
            </w:pPr>
            <w:r w:rsidRPr="00BA580E">
              <w:rPr>
                <w:rFonts w:eastAsia="Times New Roman" w:cs="Times New Roman"/>
                <w:sz w:val="16"/>
                <w:szCs w:val="16"/>
                <w:lang w:eastAsia="ca-ES"/>
              </w:rPr>
              <w:t>Derecho público</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D271CA"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6415F9" w14:textId="77777777" w:rsidR="00DB4709" w:rsidRPr="00BA580E" w:rsidRDefault="00DB4709" w:rsidP="00606023">
            <w:pPr>
              <w:jc w:val="center"/>
              <w:rPr>
                <w:rFonts w:eastAsia="Times New Roman" w:cs="Times New Roman"/>
                <w:sz w:val="16"/>
                <w:szCs w:val="16"/>
                <w:lang w:eastAsia="ca-ES"/>
              </w:rPr>
            </w:pP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AB9EC9"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F7811A"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20947F" w14:textId="77777777" w:rsidR="00DB4709" w:rsidRPr="00BA580E" w:rsidRDefault="00DB4709" w:rsidP="00606023">
            <w:pPr>
              <w:jc w:val="center"/>
              <w:rPr>
                <w:rFonts w:eastAsia="Times New Roman" w:cs="Times New Roman"/>
                <w:sz w:val="16"/>
                <w:szCs w:val="16"/>
                <w:lang w:eastAsia="ca-ES"/>
              </w:rPr>
            </w:pP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ED7BA4"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AD2290" w14:textId="77777777" w:rsidR="00DB4709" w:rsidRPr="00BA580E" w:rsidRDefault="00DB4709" w:rsidP="00606023">
            <w:pPr>
              <w:jc w:val="center"/>
              <w:rPr>
                <w:rFonts w:eastAsia="Times New Roman" w:cs="Times New Roman"/>
                <w:sz w:val="16"/>
                <w:szCs w:val="16"/>
                <w:lang w:eastAsia="ca-ES"/>
              </w:rPr>
            </w:pP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13BBF1" w14:textId="77777777" w:rsidR="00DB4709" w:rsidRPr="00BA580E" w:rsidRDefault="00DB4709" w:rsidP="00606023">
            <w:pPr>
              <w:jc w:val="center"/>
              <w:rPr>
                <w:rFonts w:eastAsia="Times New Roman" w:cs="Times New Roman"/>
                <w:sz w:val="16"/>
                <w:szCs w:val="16"/>
                <w:lang w:eastAsia="ca-ES"/>
              </w:rPr>
            </w:pP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1DC6EC" w14:textId="77777777" w:rsidR="00DB4709" w:rsidRPr="00BA580E" w:rsidRDefault="00DB4709" w:rsidP="00606023">
            <w:pPr>
              <w:jc w:val="center"/>
              <w:rPr>
                <w:rFonts w:eastAsia="Times New Roman" w:cs="Times New Roman"/>
                <w:sz w:val="16"/>
                <w:szCs w:val="16"/>
                <w:lang w:eastAsia="ca-ES"/>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651251" w14:textId="77777777" w:rsidR="00DB4709" w:rsidRPr="00BA580E" w:rsidRDefault="00DB4709" w:rsidP="00606023">
            <w:pPr>
              <w:jc w:val="center"/>
              <w:rPr>
                <w:rFonts w:eastAsia="Times New Roman" w:cs="Times New Roman"/>
                <w:sz w:val="16"/>
                <w:szCs w:val="16"/>
                <w:lang w:eastAsia="ca-ES"/>
              </w:rPr>
            </w:pPr>
          </w:p>
        </w:tc>
        <w:tc>
          <w:tcPr>
            <w:tcW w:w="42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7C8B4F"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F94664"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0E4B5C"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6DEAE0" w14:textId="77777777" w:rsidR="00DB4709" w:rsidRPr="00BA580E" w:rsidRDefault="00DB4709" w:rsidP="00606023">
            <w:pPr>
              <w:jc w:val="center"/>
              <w:rPr>
                <w:rFonts w:eastAsia="Times New Roman" w:cs="Times New Roman"/>
                <w:sz w:val="16"/>
                <w:szCs w:val="16"/>
                <w:lang w:eastAsia="ca-ES"/>
              </w:rPr>
            </w:pP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D88724"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C53BFB"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9AE619"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7A25B8"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05FF79"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26BA12"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BD1AB6"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B6673F"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A3BF64" w14:textId="77777777" w:rsidR="00DB4709" w:rsidRPr="00BA580E" w:rsidRDefault="00DB4709" w:rsidP="00606023">
            <w:pPr>
              <w:jc w:val="center"/>
              <w:rPr>
                <w:rFonts w:eastAsia="Times New Roman" w:cs="Times New Roman"/>
                <w:sz w:val="16"/>
                <w:szCs w:val="16"/>
                <w:lang w:eastAsia="ca-ES"/>
              </w:rPr>
            </w:pP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F2418F"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C9E9CF"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1B8289"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6BC7E4"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E05511" w14:textId="77777777" w:rsidR="00DB4709" w:rsidRPr="00BA580E" w:rsidRDefault="00DB4709" w:rsidP="00606023">
            <w:pPr>
              <w:jc w:val="center"/>
              <w:rPr>
                <w:rFonts w:eastAsia="Times New Roman" w:cs="Times New Roman"/>
                <w:sz w:val="16"/>
                <w:szCs w:val="16"/>
                <w:lang w:eastAsia="ca-ES"/>
              </w:rPr>
            </w:pP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2C1B7C"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272143"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33F089"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9FB8E0" w14:textId="77777777" w:rsidR="00DB4709" w:rsidRPr="00BA580E" w:rsidRDefault="00DB4709" w:rsidP="00606023">
            <w:pPr>
              <w:jc w:val="center"/>
              <w:rPr>
                <w:rFonts w:eastAsia="Times New Roman" w:cs="Times New Roman"/>
                <w:sz w:val="16"/>
                <w:szCs w:val="16"/>
                <w:lang w:eastAsia="ca-ES"/>
              </w:rPr>
            </w:pPr>
          </w:p>
        </w:tc>
        <w:tc>
          <w:tcPr>
            <w:tcW w:w="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841BA6"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r>
      <w:tr w:rsidR="00DB4709" w:rsidRPr="00BA580E" w14:paraId="03500CC5" w14:textId="77777777" w:rsidTr="00606023">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1B87EF" w14:textId="77777777" w:rsidR="00DB4709" w:rsidRPr="00BA580E" w:rsidRDefault="00DB4709" w:rsidP="00606023">
            <w:pPr>
              <w:rPr>
                <w:rFonts w:eastAsia="Times New Roman" w:cs="Times New Roman"/>
                <w:sz w:val="16"/>
                <w:szCs w:val="16"/>
                <w:lang w:eastAsia="ca-ES"/>
              </w:rPr>
            </w:pPr>
          </w:p>
        </w:tc>
        <w:tc>
          <w:tcPr>
            <w:tcW w:w="1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3AD86F" w14:textId="77777777" w:rsidR="00DB4709" w:rsidRPr="00BA580E" w:rsidRDefault="00DB4709" w:rsidP="00606023">
            <w:pPr>
              <w:rPr>
                <w:rFonts w:eastAsia="Times New Roman" w:cs="Times New Roman"/>
                <w:sz w:val="16"/>
                <w:szCs w:val="16"/>
                <w:lang w:eastAsia="ca-ES"/>
              </w:rPr>
            </w:pPr>
            <w:r w:rsidRPr="00BA580E">
              <w:rPr>
                <w:rFonts w:eastAsia="Times New Roman" w:cs="Times New Roman"/>
                <w:sz w:val="16"/>
                <w:szCs w:val="16"/>
                <w:lang w:eastAsia="ca-ES"/>
              </w:rPr>
              <w:t>Economía y Hacienda Pública</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8DD06C"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819E9E"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AEF601"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205FB4"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043FF9" w14:textId="77777777" w:rsidR="00DB4709" w:rsidRPr="00BA580E" w:rsidRDefault="00DB4709" w:rsidP="00606023">
            <w:pPr>
              <w:jc w:val="center"/>
              <w:rPr>
                <w:rFonts w:eastAsia="Times New Roman" w:cs="Times New Roman"/>
                <w:sz w:val="16"/>
                <w:szCs w:val="16"/>
                <w:lang w:eastAsia="ca-ES"/>
              </w:rPr>
            </w:pP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172D84"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39F6BF"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BBD666" w14:textId="77777777" w:rsidR="00DB4709" w:rsidRPr="00BA580E" w:rsidRDefault="00DB4709" w:rsidP="00606023">
            <w:pPr>
              <w:jc w:val="center"/>
              <w:rPr>
                <w:rFonts w:eastAsia="Times New Roman" w:cs="Times New Roman"/>
                <w:sz w:val="16"/>
                <w:szCs w:val="16"/>
                <w:lang w:eastAsia="ca-ES"/>
              </w:rPr>
            </w:pP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1CFF2A"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75CEB1" w14:textId="77777777" w:rsidR="00DB4709" w:rsidRPr="00BA580E" w:rsidRDefault="00DB4709" w:rsidP="00606023">
            <w:pPr>
              <w:jc w:val="center"/>
              <w:rPr>
                <w:rFonts w:eastAsia="Times New Roman" w:cs="Times New Roman"/>
                <w:sz w:val="16"/>
                <w:szCs w:val="16"/>
                <w:lang w:eastAsia="ca-ES"/>
              </w:rPr>
            </w:pPr>
          </w:p>
        </w:tc>
        <w:tc>
          <w:tcPr>
            <w:tcW w:w="42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872D60"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E483E2"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A43DF0"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E8C295" w14:textId="77777777" w:rsidR="00DB4709" w:rsidRPr="00BA580E" w:rsidRDefault="00DB4709" w:rsidP="00606023">
            <w:pPr>
              <w:jc w:val="center"/>
              <w:rPr>
                <w:rFonts w:eastAsia="Times New Roman" w:cs="Times New Roman"/>
                <w:sz w:val="16"/>
                <w:szCs w:val="16"/>
                <w:lang w:eastAsia="ca-ES"/>
              </w:rPr>
            </w:pP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7D8FEB"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06F048"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3CBFB1"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92B25A"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D12AB9"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60B0C7"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6ABDA1"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F97C5D"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24E271"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0FCDB0"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529B19"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14F6D5"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4E20AC"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483169" w14:textId="77777777" w:rsidR="00DB4709" w:rsidRPr="00BA580E" w:rsidRDefault="00DB4709" w:rsidP="00606023">
            <w:pPr>
              <w:jc w:val="center"/>
              <w:rPr>
                <w:rFonts w:eastAsia="Times New Roman" w:cs="Times New Roman"/>
                <w:sz w:val="16"/>
                <w:szCs w:val="16"/>
                <w:lang w:eastAsia="ca-ES"/>
              </w:rPr>
            </w:pP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9C7B8F"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3D04DF"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F0DCBE"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513712" w14:textId="77777777" w:rsidR="00DB4709" w:rsidRPr="00BA580E" w:rsidRDefault="00DB4709" w:rsidP="00606023">
            <w:pPr>
              <w:jc w:val="center"/>
              <w:rPr>
                <w:rFonts w:eastAsia="Times New Roman" w:cs="Times New Roman"/>
                <w:sz w:val="16"/>
                <w:szCs w:val="16"/>
                <w:lang w:eastAsia="ca-ES"/>
              </w:rPr>
            </w:pPr>
          </w:p>
        </w:tc>
        <w:tc>
          <w:tcPr>
            <w:tcW w:w="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BA8367"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r>
      <w:tr w:rsidR="00DB4709" w:rsidRPr="00BA580E" w14:paraId="1E2881CC" w14:textId="77777777" w:rsidTr="00606023">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0688E8" w14:textId="77777777" w:rsidR="00DB4709" w:rsidRPr="00BA580E" w:rsidRDefault="00DB4709" w:rsidP="00606023">
            <w:pPr>
              <w:rPr>
                <w:rFonts w:eastAsia="Times New Roman" w:cs="Times New Roman"/>
                <w:sz w:val="16"/>
                <w:szCs w:val="16"/>
                <w:lang w:eastAsia="ca-ES"/>
              </w:rPr>
            </w:pPr>
          </w:p>
        </w:tc>
        <w:tc>
          <w:tcPr>
            <w:tcW w:w="1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BEED9F" w14:textId="77777777" w:rsidR="00DB4709" w:rsidRPr="00BA580E" w:rsidRDefault="00DB4709" w:rsidP="00606023">
            <w:pPr>
              <w:rPr>
                <w:rFonts w:eastAsia="Times New Roman" w:cs="Times New Roman"/>
                <w:sz w:val="16"/>
                <w:szCs w:val="16"/>
                <w:lang w:eastAsia="ca-ES"/>
              </w:rPr>
            </w:pPr>
            <w:r w:rsidRPr="00BA580E">
              <w:rPr>
                <w:rFonts w:eastAsia="Times New Roman" w:cs="Times New Roman"/>
                <w:sz w:val="16"/>
                <w:szCs w:val="16"/>
                <w:lang w:eastAsia="ca-ES"/>
              </w:rPr>
              <w:t>Política comparada, española y catalana</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AEC63A"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F77444" w14:textId="77777777" w:rsidR="00DB4709" w:rsidRPr="00BA580E" w:rsidRDefault="00DB4709" w:rsidP="00606023">
            <w:pPr>
              <w:jc w:val="center"/>
              <w:rPr>
                <w:rFonts w:eastAsia="Times New Roman" w:cs="Times New Roman"/>
                <w:sz w:val="16"/>
                <w:szCs w:val="16"/>
                <w:lang w:eastAsia="ca-ES"/>
              </w:rPr>
            </w:pP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341C57" w14:textId="77777777" w:rsidR="00DB4709" w:rsidRPr="00BA580E" w:rsidRDefault="00DB4709" w:rsidP="00606023">
            <w:pPr>
              <w:jc w:val="center"/>
              <w:rPr>
                <w:rFonts w:eastAsia="Times New Roman" w:cs="Times New Roman"/>
                <w:sz w:val="16"/>
                <w:szCs w:val="16"/>
                <w:lang w:eastAsia="ca-ES"/>
              </w:rPr>
            </w:pP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2FDB98"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083395"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AF9B0C" w14:textId="77777777" w:rsidR="00DB4709" w:rsidRPr="00BA580E" w:rsidRDefault="00DB4709" w:rsidP="00606023">
            <w:pPr>
              <w:jc w:val="center"/>
              <w:rPr>
                <w:rFonts w:eastAsia="Times New Roman" w:cs="Times New Roman"/>
                <w:sz w:val="16"/>
                <w:szCs w:val="16"/>
                <w:lang w:eastAsia="ca-ES"/>
              </w:rPr>
            </w:pP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DBCC84"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419D6C" w14:textId="77777777" w:rsidR="00DB4709" w:rsidRPr="00BA580E" w:rsidRDefault="00DB4709" w:rsidP="00606023">
            <w:pPr>
              <w:jc w:val="center"/>
              <w:rPr>
                <w:rFonts w:eastAsia="Times New Roman" w:cs="Times New Roman"/>
                <w:sz w:val="16"/>
                <w:szCs w:val="16"/>
                <w:lang w:eastAsia="ca-ES"/>
              </w:rPr>
            </w:pP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413549" w14:textId="77777777" w:rsidR="00DB4709" w:rsidRPr="00BA580E" w:rsidRDefault="00DB4709" w:rsidP="00606023">
            <w:pPr>
              <w:jc w:val="center"/>
              <w:rPr>
                <w:rFonts w:eastAsia="Times New Roman" w:cs="Times New Roman"/>
                <w:sz w:val="16"/>
                <w:szCs w:val="16"/>
                <w:lang w:eastAsia="ca-ES"/>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A637DD"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BA0D59"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9EF71B"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7AB699"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BC0C16"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286F3F"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40BA20"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312961"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0D3A37"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7F30DD" w14:textId="77777777" w:rsidR="00DB4709" w:rsidRPr="00BA580E" w:rsidRDefault="00DB4709" w:rsidP="00606023">
            <w:pPr>
              <w:jc w:val="center"/>
              <w:rPr>
                <w:rFonts w:eastAsia="Times New Roman" w:cs="Times New Roman"/>
                <w:sz w:val="16"/>
                <w:szCs w:val="16"/>
                <w:lang w:eastAsia="ca-ES"/>
              </w:rPr>
            </w:pP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8262CF"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154E7C"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708FC3"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4805D4" w14:textId="77777777" w:rsidR="00DB4709" w:rsidRPr="00BA580E" w:rsidRDefault="00DB4709" w:rsidP="00606023">
            <w:pPr>
              <w:jc w:val="center"/>
              <w:rPr>
                <w:rFonts w:eastAsia="Times New Roman" w:cs="Times New Roman"/>
                <w:sz w:val="16"/>
                <w:szCs w:val="16"/>
                <w:lang w:eastAsia="ca-ES"/>
              </w:rPr>
            </w:pP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148121"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AA8863"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3EF6AF"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8A84AD"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107FF1" w14:textId="77777777" w:rsidR="00DB4709" w:rsidRPr="00BA580E" w:rsidRDefault="00DB4709" w:rsidP="00606023">
            <w:pPr>
              <w:jc w:val="center"/>
              <w:rPr>
                <w:rFonts w:eastAsia="Times New Roman" w:cs="Times New Roman"/>
                <w:sz w:val="16"/>
                <w:szCs w:val="16"/>
                <w:lang w:eastAsia="ca-ES"/>
              </w:rPr>
            </w:pP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092900"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76D23F"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6C8E48"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9B405E" w14:textId="77777777" w:rsidR="00DB4709" w:rsidRPr="00BA580E" w:rsidRDefault="00DB4709" w:rsidP="00606023">
            <w:pPr>
              <w:jc w:val="center"/>
              <w:rPr>
                <w:rFonts w:eastAsia="Times New Roman" w:cs="Times New Roman"/>
                <w:sz w:val="16"/>
                <w:szCs w:val="16"/>
                <w:lang w:eastAsia="ca-ES"/>
              </w:rPr>
            </w:pPr>
          </w:p>
        </w:tc>
        <w:tc>
          <w:tcPr>
            <w:tcW w:w="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011251" w14:textId="77777777" w:rsidR="00DB4709" w:rsidRPr="00BA580E" w:rsidRDefault="00DB4709" w:rsidP="00606023">
            <w:pPr>
              <w:jc w:val="center"/>
              <w:rPr>
                <w:rFonts w:eastAsia="Times New Roman" w:cs="Times New Roman"/>
                <w:sz w:val="16"/>
                <w:szCs w:val="16"/>
                <w:lang w:eastAsia="ca-ES"/>
              </w:rPr>
            </w:pPr>
          </w:p>
        </w:tc>
      </w:tr>
      <w:tr w:rsidR="00DB4709" w:rsidRPr="00BA580E" w14:paraId="24CCFB32" w14:textId="77777777" w:rsidTr="00606023">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0836D2" w14:textId="77777777" w:rsidR="00DB4709" w:rsidRPr="00BA580E" w:rsidRDefault="00DB4709" w:rsidP="00606023">
            <w:pPr>
              <w:rPr>
                <w:rFonts w:eastAsia="Times New Roman" w:cs="Times New Roman"/>
                <w:sz w:val="16"/>
                <w:szCs w:val="16"/>
                <w:lang w:eastAsia="ca-ES"/>
              </w:rPr>
            </w:pPr>
          </w:p>
        </w:tc>
        <w:tc>
          <w:tcPr>
            <w:tcW w:w="1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2BC33F" w14:textId="77777777" w:rsidR="00DB4709" w:rsidRPr="00BA580E" w:rsidRDefault="00DB4709" w:rsidP="00606023">
            <w:pPr>
              <w:rPr>
                <w:rFonts w:eastAsia="Times New Roman" w:cs="Times New Roman"/>
                <w:sz w:val="16"/>
                <w:szCs w:val="16"/>
                <w:lang w:eastAsia="ca-ES"/>
              </w:rPr>
            </w:pPr>
            <w:r w:rsidRPr="00BA580E">
              <w:rPr>
                <w:rFonts w:eastAsia="Times New Roman" w:cs="Times New Roman"/>
                <w:sz w:val="16"/>
                <w:szCs w:val="16"/>
                <w:lang w:eastAsia="ca-ES"/>
              </w:rPr>
              <w:t>Comportamiento y proceso político</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EE2120"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79AF48" w14:textId="77777777" w:rsidR="00DB4709" w:rsidRPr="00BA580E" w:rsidRDefault="00DB4709" w:rsidP="00606023">
            <w:pPr>
              <w:jc w:val="center"/>
              <w:rPr>
                <w:rFonts w:eastAsia="Times New Roman" w:cs="Times New Roman"/>
                <w:sz w:val="16"/>
                <w:szCs w:val="16"/>
                <w:lang w:eastAsia="ca-ES"/>
              </w:rPr>
            </w:pP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460ACA"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18B29C"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88F298"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CFAEF2"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777253"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69B004"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928FCC"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A3792D"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6C74B0"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C54665"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2A9551"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AF0B62" w14:textId="77777777" w:rsidR="00DB4709" w:rsidRPr="00BA580E" w:rsidRDefault="00DB4709" w:rsidP="00606023">
            <w:pPr>
              <w:jc w:val="center"/>
              <w:rPr>
                <w:rFonts w:eastAsia="Times New Roman" w:cs="Times New Roman"/>
                <w:sz w:val="16"/>
                <w:szCs w:val="16"/>
                <w:lang w:eastAsia="ca-ES"/>
              </w:rPr>
            </w:pP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5488F7"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1747D2"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2AFFD4"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A55F3B"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430D9D"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6DF5D5"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7CD640"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34486B"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CAEB64" w14:textId="77777777" w:rsidR="00DB4709" w:rsidRPr="00BA580E" w:rsidRDefault="00DB4709" w:rsidP="00606023">
            <w:pPr>
              <w:jc w:val="center"/>
              <w:rPr>
                <w:rFonts w:eastAsia="Times New Roman" w:cs="Times New Roman"/>
                <w:sz w:val="16"/>
                <w:szCs w:val="16"/>
                <w:lang w:eastAsia="ca-ES"/>
              </w:rPr>
            </w:pP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B52FD9"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F96D7A"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E9AC65"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879F0C"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ED48AD" w14:textId="77777777" w:rsidR="00DB4709" w:rsidRPr="00BA580E" w:rsidRDefault="00DB4709" w:rsidP="00606023">
            <w:pPr>
              <w:jc w:val="center"/>
              <w:rPr>
                <w:rFonts w:eastAsia="Times New Roman" w:cs="Times New Roman"/>
                <w:sz w:val="16"/>
                <w:szCs w:val="16"/>
                <w:lang w:eastAsia="ca-ES"/>
              </w:rPr>
            </w:pP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0A1354"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94485F"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A92998"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AD9831" w14:textId="77777777" w:rsidR="00DB4709" w:rsidRPr="00BA580E" w:rsidRDefault="00DB4709" w:rsidP="00606023">
            <w:pPr>
              <w:jc w:val="center"/>
              <w:rPr>
                <w:rFonts w:eastAsia="Times New Roman" w:cs="Times New Roman"/>
                <w:sz w:val="16"/>
                <w:szCs w:val="16"/>
                <w:lang w:eastAsia="ca-ES"/>
              </w:rPr>
            </w:pPr>
          </w:p>
        </w:tc>
        <w:tc>
          <w:tcPr>
            <w:tcW w:w="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B45FD2"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r>
      <w:tr w:rsidR="00DB4709" w:rsidRPr="00BA580E" w14:paraId="732AE820" w14:textId="77777777" w:rsidTr="00606023">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CD62F6" w14:textId="77777777" w:rsidR="00DB4709" w:rsidRPr="00BA580E" w:rsidRDefault="00DB4709" w:rsidP="00606023">
            <w:pPr>
              <w:rPr>
                <w:rFonts w:eastAsia="Times New Roman" w:cs="Times New Roman"/>
                <w:sz w:val="16"/>
                <w:szCs w:val="16"/>
                <w:lang w:eastAsia="ca-ES"/>
              </w:rPr>
            </w:pPr>
          </w:p>
        </w:tc>
        <w:tc>
          <w:tcPr>
            <w:tcW w:w="1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5A613D" w14:textId="77777777" w:rsidR="00DB4709" w:rsidRPr="00BA580E" w:rsidRDefault="00DB4709" w:rsidP="00606023">
            <w:pPr>
              <w:rPr>
                <w:rFonts w:eastAsia="Times New Roman" w:cs="Times New Roman"/>
                <w:sz w:val="16"/>
                <w:szCs w:val="16"/>
                <w:lang w:eastAsia="ca-ES"/>
              </w:rPr>
            </w:pPr>
            <w:r w:rsidRPr="00BA580E">
              <w:rPr>
                <w:rFonts w:eastAsia="Times New Roman" w:cs="Times New Roman"/>
                <w:sz w:val="16"/>
                <w:szCs w:val="16"/>
                <w:lang w:eastAsia="ca-ES"/>
              </w:rPr>
              <w:t>Ciencia de la administración</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515440"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19F518"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DC4507"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50F6EE"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1DFD0C" w14:textId="77777777" w:rsidR="00DB4709" w:rsidRPr="00BA580E" w:rsidRDefault="00DB4709" w:rsidP="00606023">
            <w:pPr>
              <w:jc w:val="center"/>
              <w:rPr>
                <w:rFonts w:eastAsia="Times New Roman" w:cs="Times New Roman"/>
                <w:sz w:val="16"/>
                <w:szCs w:val="16"/>
                <w:lang w:eastAsia="ca-ES"/>
              </w:rPr>
            </w:pP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81A779"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02BF4C" w14:textId="77777777" w:rsidR="00DB4709" w:rsidRPr="00BA580E" w:rsidRDefault="00DB4709" w:rsidP="00606023">
            <w:pPr>
              <w:jc w:val="center"/>
              <w:rPr>
                <w:rFonts w:eastAsia="Times New Roman" w:cs="Times New Roman"/>
                <w:sz w:val="16"/>
                <w:szCs w:val="16"/>
                <w:lang w:eastAsia="ca-ES"/>
              </w:rPr>
            </w:pP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71A77E" w14:textId="77777777" w:rsidR="00DB4709" w:rsidRPr="00BA580E" w:rsidRDefault="00DB4709" w:rsidP="00606023">
            <w:pPr>
              <w:jc w:val="center"/>
              <w:rPr>
                <w:rFonts w:eastAsia="Times New Roman" w:cs="Times New Roman"/>
                <w:sz w:val="16"/>
                <w:szCs w:val="16"/>
                <w:lang w:eastAsia="ca-ES"/>
              </w:rPr>
            </w:pP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33614B"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284FE5"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8DA8E9"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95A645"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1884AD"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A6BD7E" w14:textId="77777777" w:rsidR="00DB4709" w:rsidRPr="00BA580E" w:rsidRDefault="00DB4709" w:rsidP="00606023">
            <w:pPr>
              <w:jc w:val="center"/>
              <w:rPr>
                <w:rFonts w:eastAsia="Times New Roman" w:cs="Times New Roman"/>
                <w:sz w:val="16"/>
                <w:szCs w:val="16"/>
                <w:lang w:eastAsia="ca-ES"/>
              </w:rPr>
            </w:pP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C08EC3"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319401"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079094"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4249AB"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10FF08"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14D4EA"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38C3FE"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C3967B"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70B0CB" w14:textId="77777777" w:rsidR="00DB4709" w:rsidRPr="00BA580E" w:rsidRDefault="00DB4709" w:rsidP="00606023">
            <w:pPr>
              <w:jc w:val="center"/>
              <w:rPr>
                <w:rFonts w:eastAsia="Times New Roman" w:cs="Times New Roman"/>
                <w:sz w:val="16"/>
                <w:szCs w:val="16"/>
                <w:lang w:eastAsia="ca-ES"/>
              </w:rPr>
            </w:pP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3B39DB"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2765CC"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78F16A"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D25318"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CA7332" w14:textId="77777777" w:rsidR="00DB4709" w:rsidRPr="00BA580E" w:rsidRDefault="00DB4709" w:rsidP="00606023">
            <w:pPr>
              <w:jc w:val="center"/>
              <w:rPr>
                <w:rFonts w:eastAsia="Times New Roman" w:cs="Times New Roman"/>
                <w:sz w:val="16"/>
                <w:szCs w:val="16"/>
                <w:lang w:eastAsia="ca-ES"/>
              </w:rPr>
            </w:pP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B216D5"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22E922"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568B93"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357885" w14:textId="77777777" w:rsidR="00DB4709" w:rsidRPr="00BA580E" w:rsidRDefault="00DB4709" w:rsidP="00606023">
            <w:pPr>
              <w:jc w:val="center"/>
              <w:rPr>
                <w:rFonts w:eastAsia="Times New Roman" w:cs="Times New Roman"/>
                <w:sz w:val="16"/>
                <w:szCs w:val="16"/>
                <w:lang w:eastAsia="ca-ES"/>
              </w:rPr>
            </w:pPr>
          </w:p>
        </w:tc>
        <w:tc>
          <w:tcPr>
            <w:tcW w:w="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5D524C"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r>
      <w:tr w:rsidR="00DB4709" w:rsidRPr="00BA580E" w14:paraId="0B12DCD5" w14:textId="77777777" w:rsidTr="00606023">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180E82" w14:textId="77777777" w:rsidR="00DB4709" w:rsidRPr="00BA580E" w:rsidRDefault="00DB4709" w:rsidP="00606023">
            <w:pPr>
              <w:rPr>
                <w:rFonts w:eastAsia="Times New Roman" w:cs="Times New Roman"/>
                <w:sz w:val="16"/>
                <w:szCs w:val="16"/>
                <w:lang w:eastAsia="ca-ES"/>
              </w:rPr>
            </w:pPr>
          </w:p>
        </w:tc>
        <w:tc>
          <w:tcPr>
            <w:tcW w:w="1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F166DF" w14:textId="77777777" w:rsidR="00DB4709" w:rsidRPr="00BA580E" w:rsidRDefault="00DB4709" w:rsidP="00606023">
            <w:pPr>
              <w:rPr>
                <w:rFonts w:eastAsia="Times New Roman" w:cs="Times New Roman"/>
                <w:sz w:val="16"/>
                <w:szCs w:val="16"/>
                <w:lang w:eastAsia="ca-ES"/>
              </w:rPr>
            </w:pPr>
            <w:r w:rsidRPr="00BA580E">
              <w:rPr>
                <w:rFonts w:eastAsia="Times New Roman" w:cs="Times New Roman"/>
                <w:sz w:val="16"/>
                <w:szCs w:val="16"/>
                <w:lang w:eastAsia="ca-ES"/>
              </w:rPr>
              <w:t>Gobierno y análisis de políticas públicas</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044417"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B50059"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DB0F94"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F171E9"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ABECFC" w14:textId="77777777" w:rsidR="00DB4709" w:rsidRPr="00BA580E" w:rsidRDefault="00DB4709" w:rsidP="00606023">
            <w:pPr>
              <w:jc w:val="center"/>
              <w:rPr>
                <w:rFonts w:eastAsia="Times New Roman" w:cs="Times New Roman"/>
                <w:sz w:val="16"/>
                <w:szCs w:val="16"/>
                <w:lang w:eastAsia="ca-ES"/>
              </w:rPr>
            </w:pP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AF4467"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E020D8" w14:textId="77777777" w:rsidR="00DB4709" w:rsidRPr="00BA580E" w:rsidRDefault="00DB4709" w:rsidP="00606023">
            <w:pPr>
              <w:jc w:val="center"/>
              <w:rPr>
                <w:rFonts w:eastAsia="Times New Roman" w:cs="Times New Roman"/>
                <w:sz w:val="16"/>
                <w:szCs w:val="16"/>
                <w:lang w:eastAsia="ca-ES"/>
              </w:rPr>
            </w:pP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590137" w14:textId="77777777" w:rsidR="00DB4709" w:rsidRPr="00BA580E" w:rsidRDefault="00DB4709" w:rsidP="00606023">
            <w:pPr>
              <w:jc w:val="center"/>
              <w:rPr>
                <w:rFonts w:eastAsia="Times New Roman" w:cs="Times New Roman"/>
                <w:sz w:val="16"/>
                <w:szCs w:val="16"/>
                <w:lang w:eastAsia="ca-ES"/>
              </w:rPr>
            </w:pP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9099D6" w14:textId="77777777" w:rsidR="00DB4709" w:rsidRPr="00BA580E" w:rsidRDefault="00DB4709" w:rsidP="00606023">
            <w:pPr>
              <w:jc w:val="center"/>
              <w:rPr>
                <w:rFonts w:eastAsia="Times New Roman" w:cs="Times New Roman"/>
                <w:sz w:val="16"/>
                <w:szCs w:val="16"/>
                <w:lang w:eastAsia="ca-ES"/>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6A6E26"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10859D"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E2C1C2"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3014A1"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944692"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641FF6"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2B00CD"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CA898B"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0B87DD"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68187B"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7FEF70"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1183D6"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FB952A"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963FBA"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17A9BF"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D7E2DF"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2760B9"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B67FA3"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4B4F61" w14:textId="77777777" w:rsidR="00DB4709" w:rsidRPr="00BA580E" w:rsidRDefault="00DB4709" w:rsidP="00606023">
            <w:pPr>
              <w:jc w:val="center"/>
              <w:rPr>
                <w:rFonts w:eastAsia="Times New Roman" w:cs="Times New Roman"/>
                <w:sz w:val="16"/>
                <w:szCs w:val="16"/>
                <w:lang w:eastAsia="ca-ES"/>
              </w:rPr>
            </w:pP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311ACC"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DDE6CA"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EBB5C4"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A8E6A2"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A4CB2A"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r>
      <w:tr w:rsidR="00DB4709" w:rsidRPr="00BA580E" w14:paraId="7ACE5E1A" w14:textId="77777777" w:rsidTr="00606023">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AE914C" w14:textId="77777777" w:rsidR="00DB4709" w:rsidRPr="00BA580E" w:rsidRDefault="00DB4709" w:rsidP="00606023">
            <w:pPr>
              <w:rPr>
                <w:rFonts w:eastAsia="Times New Roman" w:cs="Times New Roman"/>
                <w:sz w:val="16"/>
                <w:szCs w:val="16"/>
                <w:lang w:eastAsia="ca-ES"/>
              </w:rPr>
            </w:pPr>
          </w:p>
        </w:tc>
        <w:tc>
          <w:tcPr>
            <w:tcW w:w="1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08FA1B" w14:textId="77777777" w:rsidR="00DB4709" w:rsidRPr="00BA580E" w:rsidRDefault="00DB4709" w:rsidP="00606023">
            <w:pPr>
              <w:rPr>
                <w:rFonts w:eastAsia="Times New Roman" w:cs="Times New Roman"/>
                <w:sz w:val="16"/>
                <w:szCs w:val="16"/>
                <w:lang w:eastAsia="ca-ES"/>
              </w:rPr>
            </w:pPr>
            <w:r w:rsidRPr="00BA580E">
              <w:rPr>
                <w:rFonts w:eastAsia="Times New Roman" w:cs="Times New Roman"/>
                <w:sz w:val="16"/>
                <w:szCs w:val="16"/>
                <w:lang w:eastAsia="ca-ES"/>
              </w:rPr>
              <w:t>Relaciones internacionales</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6FD46C"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34FB51"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9A2239"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1FCFB4"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7014EB"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DF3DC1"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5112C5" w14:textId="77777777" w:rsidR="00DB4709" w:rsidRPr="00BA580E" w:rsidRDefault="00DB4709" w:rsidP="00606023">
            <w:pPr>
              <w:jc w:val="center"/>
              <w:rPr>
                <w:rFonts w:eastAsia="Times New Roman" w:cs="Times New Roman"/>
                <w:sz w:val="16"/>
                <w:szCs w:val="16"/>
                <w:lang w:eastAsia="ca-ES"/>
              </w:rPr>
            </w:pP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49DA92" w14:textId="77777777" w:rsidR="00DB4709" w:rsidRPr="00BA580E" w:rsidRDefault="00DB4709" w:rsidP="00606023">
            <w:pPr>
              <w:jc w:val="center"/>
              <w:rPr>
                <w:rFonts w:eastAsia="Times New Roman" w:cs="Times New Roman"/>
                <w:sz w:val="16"/>
                <w:szCs w:val="16"/>
                <w:lang w:eastAsia="ca-ES"/>
              </w:rPr>
            </w:pP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52E610"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50B12E" w14:textId="77777777" w:rsidR="00DB4709" w:rsidRPr="00BA580E" w:rsidRDefault="00DB4709" w:rsidP="00606023">
            <w:pPr>
              <w:jc w:val="center"/>
              <w:rPr>
                <w:rFonts w:eastAsia="Times New Roman" w:cs="Times New Roman"/>
                <w:sz w:val="16"/>
                <w:szCs w:val="16"/>
                <w:lang w:eastAsia="ca-ES"/>
              </w:rPr>
            </w:pPr>
          </w:p>
        </w:tc>
        <w:tc>
          <w:tcPr>
            <w:tcW w:w="42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AA027C"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2E218B"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C9AAD0"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AAB4D2"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E7AC29"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C492DC"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42E666"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8DC726"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1DCC74" w14:textId="77777777" w:rsidR="00DB4709" w:rsidRPr="00BA580E" w:rsidRDefault="00DB4709" w:rsidP="00606023">
            <w:pPr>
              <w:jc w:val="center"/>
              <w:rPr>
                <w:rFonts w:eastAsia="Times New Roman" w:cs="Times New Roman"/>
                <w:sz w:val="16"/>
                <w:szCs w:val="16"/>
                <w:lang w:eastAsia="ca-ES"/>
              </w:rPr>
            </w:pP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395B33"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6CA44B"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E7B951"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BD6418" w14:textId="77777777" w:rsidR="00DB4709" w:rsidRPr="00BA580E" w:rsidRDefault="00DB4709" w:rsidP="00606023">
            <w:pPr>
              <w:jc w:val="center"/>
              <w:rPr>
                <w:rFonts w:eastAsia="Times New Roman" w:cs="Times New Roman"/>
                <w:sz w:val="16"/>
                <w:szCs w:val="16"/>
                <w:lang w:eastAsia="ca-ES"/>
              </w:rPr>
            </w:pP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B5B660"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22498E"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6CADC6"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532899"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493ABD" w14:textId="77777777" w:rsidR="00DB4709" w:rsidRPr="00BA580E" w:rsidRDefault="00DB4709" w:rsidP="00606023">
            <w:pPr>
              <w:jc w:val="center"/>
              <w:rPr>
                <w:rFonts w:eastAsia="Times New Roman" w:cs="Times New Roman"/>
                <w:sz w:val="16"/>
                <w:szCs w:val="16"/>
                <w:lang w:eastAsia="ca-ES"/>
              </w:rPr>
            </w:pP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5F5799"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B07AFF"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6B708F"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CA1BAE" w14:textId="77777777" w:rsidR="00DB4709" w:rsidRPr="00BA580E" w:rsidRDefault="00DB4709" w:rsidP="00606023">
            <w:pPr>
              <w:jc w:val="center"/>
              <w:rPr>
                <w:rFonts w:eastAsia="Times New Roman" w:cs="Times New Roman"/>
                <w:sz w:val="16"/>
                <w:szCs w:val="16"/>
                <w:lang w:eastAsia="ca-ES"/>
              </w:rPr>
            </w:pPr>
          </w:p>
        </w:tc>
        <w:tc>
          <w:tcPr>
            <w:tcW w:w="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94B41D" w14:textId="77777777" w:rsidR="00DB4709" w:rsidRPr="00BA580E" w:rsidRDefault="00DB4709" w:rsidP="00606023">
            <w:pPr>
              <w:jc w:val="center"/>
              <w:rPr>
                <w:rFonts w:eastAsia="Times New Roman" w:cs="Times New Roman"/>
                <w:sz w:val="16"/>
                <w:szCs w:val="16"/>
                <w:lang w:eastAsia="ca-ES"/>
              </w:rPr>
            </w:pPr>
          </w:p>
        </w:tc>
      </w:tr>
      <w:tr w:rsidR="00DB4709" w:rsidRPr="00BA580E" w14:paraId="12675BB7" w14:textId="77777777" w:rsidTr="00606023">
        <w:trPr>
          <w:trHeight w:val="505"/>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FCF3AB" w14:textId="77777777" w:rsidR="00DB4709" w:rsidRPr="00BA580E" w:rsidRDefault="00DB4709" w:rsidP="00606023">
            <w:pPr>
              <w:rPr>
                <w:rFonts w:eastAsia="Times New Roman" w:cs="Times New Roman"/>
                <w:sz w:val="16"/>
                <w:szCs w:val="16"/>
                <w:lang w:eastAsia="ca-ES"/>
              </w:rPr>
            </w:pPr>
          </w:p>
        </w:tc>
        <w:tc>
          <w:tcPr>
            <w:tcW w:w="1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1CDA6F" w14:textId="77777777" w:rsidR="00DB4709" w:rsidRPr="00BA580E" w:rsidRDefault="00DB4709" w:rsidP="00606023">
            <w:pPr>
              <w:rPr>
                <w:rFonts w:eastAsia="Times New Roman" w:cs="Times New Roman"/>
                <w:sz w:val="16"/>
                <w:szCs w:val="16"/>
                <w:lang w:eastAsia="ca-ES"/>
              </w:rPr>
            </w:pPr>
            <w:r w:rsidRPr="00BA580E">
              <w:rPr>
                <w:rFonts w:eastAsia="Times New Roman" w:cs="Times New Roman"/>
                <w:sz w:val="16"/>
                <w:szCs w:val="16"/>
                <w:lang w:eastAsia="ca-ES"/>
              </w:rPr>
              <w:t>Trabajo final de Grado</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F4C311"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EC4ED8"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99B558" w14:textId="77777777" w:rsidR="00DB4709" w:rsidRPr="00BA580E" w:rsidRDefault="00DB4709" w:rsidP="00606023">
            <w:pPr>
              <w:jc w:val="center"/>
              <w:rPr>
                <w:rFonts w:eastAsia="Times New Roman" w:cs="Times New Roman"/>
                <w:sz w:val="16"/>
                <w:szCs w:val="16"/>
                <w:lang w:eastAsia="ca-ES"/>
              </w:rPr>
            </w:pP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CEDAFF"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B41D03" w14:textId="77777777" w:rsidR="00DB4709" w:rsidRPr="00BA580E" w:rsidRDefault="00DB4709" w:rsidP="00606023">
            <w:pPr>
              <w:jc w:val="center"/>
              <w:rPr>
                <w:rFonts w:eastAsia="Times New Roman" w:cs="Times New Roman"/>
                <w:sz w:val="16"/>
                <w:szCs w:val="16"/>
                <w:lang w:eastAsia="ca-ES"/>
              </w:rPr>
            </w:pP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C9D4A7"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EFFF54"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233299" w14:textId="77777777" w:rsidR="00DB4709" w:rsidRPr="00BA580E" w:rsidRDefault="00DB4709" w:rsidP="00606023">
            <w:pPr>
              <w:jc w:val="center"/>
              <w:rPr>
                <w:rFonts w:eastAsia="Times New Roman" w:cs="Times New Roman"/>
                <w:sz w:val="16"/>
                <w:szCs w:val="16"/>
                <w:lang w:eastAsia="ca-ES"/>
              </w:rPr>
            </w:pP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5905CD" w14:textId="77777777" w:rsidR="00DB4709" w:rsidRPr="00BA580E" w:rsidRDefault="00DB4709" w:rsidP="00606023">
            <w:pPr>
              <w:jc w:val="center"/>
              <w:rPr>
                <w:rFonts w:eastAsia="Times New Roman" w:cs="Times New Roman"/>
                <w:sz w:val="16"/>
                <w:szCs w:val="16"/>
                <w:lang w:eastAsia="ca-ES"/>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406ABC" w14:textId="77777777" w:rsidR="00DB4709" w:rsidRPr="00BA580E" w:rsidRDefault="00DB4709" w:rsidP="00606023">
            <w:pPr>
              <w:jc w:val="center"/>
              <w:rPr>
                <w:rFonts w:eastAsia="Times New Roman" w:cs="Times New Roman"/>
                <w:sz w:val="16"/>
                <w:szCs w:val="16"/>
                <w:lang w:eastAsia="ca-ES"/>
              </w:rPr>
            </w:pPr>
          </w:p>
        </w:tc>
        <w:tc>
          <w:tcPr>
            <w:tcW w:w="42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4B58EF"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9F89DC"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78B03C"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0DDC9D" w14:textId="77777777" w:rsidR="00DB4709" w:rsidRPr="00BA580E" w:rsidRDefault="00DB4709" w:rsidP="00606023">
            <w:pPr>
              <w:jc w:val="center"/>
              <w:rPr>
                <w:rFonts w:eastAsia="Times New Roman" w:cs="Times New Roman"/>
                <w:sz w:val="16"/>
                <w:szCs w:val="16"/>
                <w:lang w:eastAsia="ca-ES"/>
              </w:rPr>
            </w:pP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D565AE"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AA7463"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3FF24E"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3F59F4"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6AA149" w14:textId="77777777" w:rsidR="00DB4709" w:rsidRPr="00BA580E" w:rsidRDefault="00DB4709" w:rsidP="00606023">
            <w:pPr>
              <w:jc w:val="center"/>
              <w:rPr>
                <w:rFonts w:eastAsia="Times New Roman" w:cs="Times New Roman"/>
                <w:sz w:val="16"/>
                <w:szCs w:val="16"/>
                <w:lang w:eastAsia="ca-ES"/>
              </w:rPr>
            </w:pP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BA377A"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EF0FE1"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40FE83"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709DEA" w14:textId="77777777" w:rsidR="00DB4709" w:rsidRPr="00BA580E" w:rsidRDefault="00DB4709" w:rsidP="00606023">
            <w:pPr>
              <w:jc w:val="center"/>
              <w:rPr>
                <w:rFonts w:eastAsia="Times New Roman" w:cs="Times New Roman"/>
                <w:sz w:val="16"/>
                <w:szCs w:val="16"/>
                <w:lang w:eastAsia="ca-ES"/>
              </w:rPr>
            </w:pP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66E7EF"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DC9210"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DC72A3"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26B6C0"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3DADEE" w14:textId="77777777" w:rsidR="00DB4709" w:rsidRPr="00BA580E" w:rsidRDefault="00DB4709" w:rsidP="00606023">
            <w:pPr>
              <w:jc w:val="center"/>
              <w:rPr>
                <w:rFonts w:eastAsia="Times New Roman" w:cs="Times New Roman"/>
                <w:sz w:val="16"/>
                <w:szCs w:val="16"/>
                <w:lang w:eastAsia="ca-ES"/>
              </w:rPr>
            </w:pP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46568E"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737049"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A76D2C"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1403DB" w14:textId="77777777" w:rsidR="00DB4709" w:rsidRPr="00BA580E" w:rsidRDefault="00DB4709" w:rsidP="00606023">
            <w:pPr>
              <w:jc w:val="center"/>
              <w:rPr>
                <w:rFonts w:eastAsia="Times New Roman" w:cs="Times New Roman"/>
                <w:sz w:val="16"/>
                <w:szCs w:val="16"/>
                <w:lang w:eastAsia="ca-ES"/>
              </w:rPr>
            </w:pPr>
          </w:p>
        </w:tc>
        <w:tc>
          <w:tcPr>
            <w:tcW w:w="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E4BE59" w14:textId="77777777" w:rsidR="00DB4709" w:rsidRPr="00BA580E" w:rsidRDefault="00DB4709" w:rsidP="00606023">
            <w:pPr>
              <w:jc w:val="center"/>
              <w:rPr>
                <w:rFonts w:eastAsia="Times New Roman" w:cs="Times New Roman"/>
                <w:sz w:val="16"/>
                <w:szCs w:val="16"/>
                <w:lang w:eastAsia="ca-ES"/>
              </w:rPr>
            </w:pPr>
          </w:p>
        </w:tc>
      </w:tr>
      <w:tr w:rsidR="00DB4709" w:rsidRPr="00BA580E" w14:paraId="77111438" w14:textId="77777777" w:rsidTr="00606023">
        <w:trPr>
          <w:trHeight w:val="251"/>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3626DE" w14:textId="77777777" w:rsidR="00DB4709" w:rsidRPr="00BA580E" w:rsidRDefault="00DB4709" w:rsidP="00606023">
            <w:pPr>
              <w:rPr>
                <w:rFonts w:eastAsia="Times New Roman" w:cs="Times New Roman"/>
                <w:sz w:val="16"/>
                <w:szCs w:val="16"/>
                <w:lang w:eastAsia="ca-ES"/>
              </w:rPr>
            </w:pPr>
          </w:p>
        </w:tc>
        <w:tc>
          <w:tcPr>
            <w:tcW w:w="1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7DCCA5" w14:textId="77777777" w:rsidR="00DB4709" w:rsidRPr="00BA580E" w:rsidRDefault="00DB4709" w:rsidP="00606023">
            <w:pPr>
              <w:rPr>
                <w:rFonts w:eastAsia="Times New Roman" w:cs="Times New Roman"/>
                <w:sz w:val="16"/>
                <w:szCs w:val="16"/>
                <w:lang w:eastAsia="ca-ES"/>
              </w:rPr>
            </w:pPr>
            <w:r w:rsidRPr="00BA580E">
              <w:rPr>
                <w:rFonts w:eastAsia="Times New Roman" w:cs="Times New Roman"/>
                <w:sz w:val="16"/>
                <w:szCs w:val="16"/>
                <w:lang w:eastAsia="ca-ES"/>
              </w:rPr>
              <w:t>Optativas</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20A00B"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A8B87D"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BA5BDD"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631FEC"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CC9D7E"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C2AECE"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B91257"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017709"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3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406F88"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039764"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D388C8"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333601"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AB7391"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7D6C26"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AAE2EB"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D0279D"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8C8E7F"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437D85"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3339EC"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41EE13" w14:textId="77777777" w:rsidR="00DB4709" w:rsidRPr="00BA580E" w:rsidRDefault="00DB4709" w:rsidP="00606023">
            <w:pPr>
              <w:jc w:val="center"/>
              <w:rPr>
                <w:rFonts w:eastAsia="Times New Roman" w:cs="Times New Roman"/>
                <w:sz w:val="16"/>
                <w:szCs w:val="16"/>
                <w:lang w:eastAsia="ca-ES"/>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57127D"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6D191B"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68F688"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C66B18"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072739"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7895B0"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137500"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7C68B3"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C983D9"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D42075"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EDEF76" w14:textId="77777777" w:rsidR="00DB4709" w:rsidRPr="00BA580E" w:rsidRDefault="00DB4709"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085C3B" w14:textId="77777777" w:rsidR="00DB4709" w:rsidRPr="00BA580E" w:rsidRDefault="00DB4709" w:rsidP="00606023">
            <w:pPr>
              <w:jc w:val="center"/>
              <w:rPr>
                <w:rFonts w:eastAsia="Times New Roman" w:cs="Times New Roman"/>
                <w:sz w:val="16"/>
                <w:szCs w:val="16"/>
                <w:lang w:eastAsia="ca-ES"/>
              </w:rPr>
            </w:pPr>
          </w:p>
        </w:tc>
        <w:tc>
          <w:tcPr>
            <w:tcW w:w="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C71F85" w14:textId="2610505D" w:rsidR="00DB4709" w:rsidRPr="00BA580E" w:rsidRDefault="00606023" w:rsidP="00606023">
            <w:pPr>
              <w:jc w:val="center"/>
              <w:rPr>
                <w:rFonts w:eastAsia="Times New Roman" w:cs="Times New Roman"/>
                <w:sz w:val="16"/>
                <w:szCs w:val="16"/>
                <w:lang w:eastAsia="ca-ES"/>
              </w:rPr>
            </w:pPr>
            <w:r w:rsidRPr="00BA580E">
              <w:rPr>
                <w:rFonts w:eastAsia="Times New Roman" w:cs="Times New Roman"/>
                <w:sz w:val="16"/>
                <w:szCs w:val="16"/>
                <w:lang w:eastAsia="ca-ES"/>
              </w:rPr>
              <w:t>X</w:t>
            </w:r>
          </w:p>
        </w:tc>
      </w:tr>
    </w:tbl>
    <w:p w14:paraId="65419F8D" w14:textId="77777777" w:rsidR="00DB4709" w:rsidRPr="00BA580E" w:rsidRDefault="00DB4709" w:rsidP="00DB4709">
      <w:pPr>
        <w:rPr>
          <w:b/>
          <w:sz w:val="16"/>
          <w:szCs w:val="16"/>
          <w:u w:val="single"/>
        </w:rPr>
        <w:sectPr w:rsidR="00DB4709" w:rsidRPr="00BA580E" w:rsidSect="00DB4709">
          <w:type w:val="continuous"/>
          <w:pgSz w:w="16838" w:h="11906" w:orient="landscape"/>
          <w:pgMar w:top="719" w:right="851" w:bottom="1701" w:left="709" w:header="0" w:footer="0" w:gutter="0"/>
          <w:cols w:space="708"/>
          <w:formProt w:val="0"/>
          <w:docGrid w:linePitch="360" w:charSpace="2047"/>
        </w:sectPr>
      </w:pPr>
    </w:p>
    <w:p w14:paraId="2192E421" w14:textId="77777777" w:rsidR="00DB4709" w:rsidRDefault="00DB4709" w:rsidP="00DB4709">
      <w:pPr>
        <w:rPr>
          <w:rFonts w:cs="Arial"/>
          <w:b/>
          <w:szCs w:val="20"/>
          <w:u w:val="single"/>
        </w:rPr>
      </w:pPr>
      <w:r>
        <w:rPr>
          <w:rFonts w:cs="Arial"/>
          <w:b/>
          <w:szCs w:val="20"/>
          <w:u w:val="single"/>
        </w:rPr>
        <w:lastRenderedPageBreak/>
        <w:t xml:space="preserve">Resultados de aprendizaje </w:t>
      </w:r>
    </w:p>
    <w:p w14:paraId="7A07B7E4" w14:textId="77777777" w:rsidR="00DB4709" w:rsidRPr="000B03FB" w:rsidRDefault="00DB4709" w:rsidP="00DB4709">
      <w:pPr>
        <w:rPr>
          <w:rFonts w:cs="Arial"/>
          <w:b/>
          <w:szCs w:val="20"/>
        </w:rPr>
      </w:pPr>
    </w:p>
    <w:tbl>
      <w:tblPr>
        <w:tblW w:w="0" w:type="auto"/>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93"/>
        <w:gridCol w:w="886"/>
        <w:gridCol w:w="7559"/>
      </w:tblGrid>
      <w:tr w:rsidR="00DB4709" w:rsidRPr="000B03FB" w14:paraId="04C54937" w14:textId="77777777" w:rsidTr="00606023">
        <w:tc>
          <w:tcPr>
            <w:tcW w:w="921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2698EC" w14:textId="77777777" w:rsidR="00DB4709" w:rsidRPr="000B03FB" w:rsidRDefault="00DB4709" w:rsidP="00606023">
            <w:pPr>
              <w:pStyle w:val="Cosdeltext"/>
              <w:tabs>
                <w:tab w:val="left" w:pos="830"/>
              </w:tabs>
              <w:spacing w:before="120" w:after="0" w:line="240" w:lineRule="auto"/>
              <w:rPr>
                <w:rFonts w:eastAsia="Times New Roman" w:cs="Times New Roman"/>
                <w:szCs w:val="20"/>
                <w:lang w:val="en-US" w:eastAsia="ca-ES"/>
              </w:rPr>
            </w:pPr>
            <w:r w:rsidRPr="000B03FB">
              <w:rPr>
                <w:rFonts w:eastAsia="Times New Roman" w:cs="Times New Roman"/>
                <w:szCs w:val="20"/>
                <w:lang w:val="en-US" w:eastAsia="ca-ES"/>
              </w:rPr>
              <w:t>GENERALES</w:t>
            </w:r>
          </w:p>
        </w:tc>
      </w:tr>
      <w:tr w:rsidR="00DB4709" w:rsidRPr="000B03FB" w14:paraId="3799CDC9" w14:textId="77777777" w:rsidTr="00606023">
        <w:tc>
          <w:tcPr>
            <w:tcW w:w="5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966E4B" w14:textId="77777777" w:rsidR="00DB4709" w:rsidRPr="0085579B" w:rsidRDefault="00DB4709" w:rsidP="00606023">
            <w:pPr>
              <w:pStyle w:val="Cosdeltext"/>
              <w:tabs>
                <w:tab w:val="left" w:pos="830"/>
              </w:tabs>
              <w:spacing w:before="120" w:after="0" w:line="240" w:lineRule="auto"/>
              <w:rPr>
                <w:rFonts w:eastAsia="Times New Roman" w:cs="Times New Roman"/>
                <w:sz w:val="16"/>
                <w:szCs w:val="16"/>
                <w:lang w:val="en-US" w:eastAsia="ca-ES"/>
              </w:rPr>
            </w:pPr>
            <w:r w:rsidRPr="0085579B">
              <w:rPr>
                <w:rFonts w:eastAsia="Times New Roman" w:cs="Times New Roman"/>
                <w:sz w:val="16"/>
                <w:szCs w:val="16"/>
                <w:lang w:val="en-US" w:eastAsia="ca-ES"/>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11E645" w14:textId="77777777" w:rsidR="00DB4709" w:rsidRPr="0085579B" w:rsidRDefault="00DB4709" w:rsidP="00606023">
            <w:pPr>
              <w:pStyle w:val="Cosdeltext"/>
              <w:tabs>
                <w:tab w:val="left" w:pos="830"/>
              </w:tabs>
              <w:spacing w:before="120" w:after="0" w:line="240" w:lineRule="auto"/>
              <w:rPr>
                <w:rFonts w:eastAsia="Times New Roman" w:cs="Times New Roman"/>
                <w:color w:val="FF0000"/>
                <w:sz w:val="16"/>
                <w:szCs w:val="16"/>
                <w:lang w:val="en-US" w:eastAsia="ca-ES"/>
              </w:rPr>
            </w:pPr>
            <w:r w:rsidRPr="0085579B">
              <w:rPr>
                <w:rFonts w:eastAsia="Times New Roman" w:cs="Times New Roman"/>
                <w:color w:val="FF0000"/>
                <w:sz w:val="16"/>
                <w:szCs w:val="16"/>
                <w:lang w:val="en-US" w:eastAsia="ca-ES"/>
              </w:rPr>
              <w:t>CG1</w:t>
            </w:r>
          </w:p>
        </w:tc>
        <w:tc>
          <w:tcPr>
            <w:tcW w:w="7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BBD9A7" w14:textId="77777777" w:rsidR="00DB4709" w:rsidRPr="0085579B" w:rsidRDefault="00DB4709" w:rsidP="00606023">
            <w:pPr>
              <w:pStyle w:val="Cosdeltext"/>
              <w:tabs>
                <w:tab w:val="left" w:pos="830"/>
              </w:tabs>
              <w:spacing w:before="120" w:after="0" w:line="240" w:lineRule="auto"/>
              <w:rPr>
                <w:rFonts w:eastAsia="Times New Roman" w:cs="Times New Roman"/>
                <w:color w:val="FF0000"/>
                <w:sz w:val="16"/>
                <w:szCs w:val="16"/>
                <w:lang w:eastAsia="ca-ES"/>
              </w:rPr>
            </w:pPr>
            <w:r w:rsidRPr="0085579B">
              <w:rPr>
                <w:rFonts w:eastAsia="Times New Roman" w:cs="Times New Roman"/>
                <w:color w:val="FF0000"/>
                <w:sz w:val="16"/>
                <w:szCs w:val="16"/>
                <w:lang w:eastAsia="ca-ES"/>
              </w:rPr>
              <w:t>Ser capaz de buscar</w:t>
            </w:r>
            <w:r w:rsidRPr="0085579B">
              <w:rPr>
                <w:rFonts w:eastAsia="Times New Roman" w:cs="Times New Roman"/>
                <w:color w:val="FF0000"/>
                <w:spacing w:val="41"/>
                <w:sz w:val="16"/>
                <w:szCs w:val="16"/>
                <w:lang w:eastAsia="ca-ES"/>
              </w:rPr>
              <w:t xml:space="preserve"> </w:t>
            </w:r>
            <w:r w:rsidRPr="0085579B">
              <w:rPr>
                <w:rFonts w:eastAsia="Times New Roman" w:cs="Times New Roman"/>
                <w:color w:val="FF0000"/>
                <w:sz w:val="16"/>
                <w:szCs w:val="16"/>
                <w:lang w:eastAsia="ca-ES"/>
              </w:rPr>
              <w:t>y</w:t>
            </w:r>
            <w:r w:rsidRPr="0085579B">
              <w:rPr>
                <w:rFonts w:eastAsia="Times New Roman" w:cs="Times New Roman"/>
                <w:color w:val="FF0000"/>
                <w:spacing w:val="41"/>
                <w:sz w:val="16"/>
                <w:szCs w:val="16"/>
                <w:lang w:eastAsia="ca-ES"/>
              </w:rPr>
              <w:t xml:space="preserve"> </w:t>
            </w:r>
            <w:r w:rsidRPr="0085579B">
              <w:rPr>
                <w:rFonts w:eastAsia="Times New Roman" w:cs="Times New Roman"/>
                <w:color w:val="FF0000"/>
                <w:sz w:val="16"/>
                <w:szCs w:val="16"/>
                <w:lang w:eastAsia="ca-ES"/>
              </w:rPr>
              <w:t>gestionar</w:t>
            </w:r>
            <w:r w:rsidRPr="0085579B">
              <w:rPr>
                <w:rFonts w:eastAsia="Times New Roman" w:cs="Times New Roman"/>
                <w:color w:val="FF0000"/>
                <w:spacing w:val="41"/>
                <w:sz w:val="16"/>
                <w:szCs w:val="16"/>
                <w:lang w:eastAsia="ca-ES"/>
              </w:rPr>
              <w:t xml:space="preserve"> </w:t>
            </w:r>
            <w:r w:rsidRPr="0085579B">
              <w:rPr>
                <w:rFonts w:eastAsia="Times New Roman" w:cs="Times New Roman"/>
                <w:color w:val="FF0000"/>
                <w:sz w:val="16"/>
                <w:szCs w:val="16"/>
                <w:lang w:eastAsia="ca-ES"/>
              </w:rPr>
              <w:t>la</w:t>
            </w:r>
            <w:r w:rsidRPr="0085579B">
              <w:rPr>
                <w:rFonts w:eastAsia="Times New Roman" w:cs="Times New Roman"/>
                <w:color w:val="FF0000"/>
                <w:spacing w:val="42"/>
                <w:sz w:val="16"/>
                <w:szCs w:val="16"/>
                <w:lang w:eastAsia="ca-ES"/>
              </w:rPr>
              <w:t xml:space="preserve"> </w:t>
            </w:r>
            <w:r w:rsidRPr="0085579B">
              <w:rPr>
                <w:rFonts w:eastAsia="Times New Roman" w:cs="Times New Roman"/>
                <w:color w:val="FF0000"/>
                <w:spacing w:val="-1"/>
                <w:sz w:val="16"/>
                <w:szCs w:val="16"/>
                <w:lang w:eastAsia="ca-ES"/>
              </w:rPr>
              <w:t>información, comprender</w:t>
            </w:r>
            <w:r w:rsidRPr="0085579B">
              <w:rPr>
                <w:rFonts w:eastAsia="Times New Roman" w:cs="Times New Roman"/>
                <w:color w:val="FF0000"/>
                <w:sz w:val="16"/>
                <w:szCs w:val="16"/>
                <w:lang w:eastAsia="ca-ES"/>
              </w:rPr>
              <w:t>la y evaluarla</w:t>
            </w:r>
            <w:r w:rsidRPr="0085579B">
              <w:rPr>
                <w:rFonts w:eastAsia="Times New Roman" w:cs="Times New Roman"/>
                <w:color w:val="FF0000"/>
                <w:spacing w:val="35"/>
                <w:sz w:val="16"/>
                <w:szCs w:val="16"/>
                <w:lang w:eastAsia="ca-ES"/>
              </w:rPr>
              <w:t xml:space="preserve"> </w:t>
            </w:r>
            <w:r w:rsidRPr="0085579B">
              <w:rPr>
                <w:rFonts w:eastAsia="Times New Roman" w:cs="Times New Roman"/>
                <w:color w:val="FF0000"/>
                <w:spacing w:val="-1"/>
                <w:sz w:val="16"/>
                <w:szCs w:val="16"/>
                <w:lang w:eastAsia="ca-ES"/>
              </w:rPr>
              <w:t>críticamente</w:t>
            </w:r>
            <w:r w:rsidRPr="0085579B">
              <w:rPr>
                <w:rFonts w:eastAsia="Times New Roman" w:cs="Times New Roman"/>
                <w:color w:val="FF0000"/>
                <w:sz w:val="16"/>
                <w:szCs w:val="16"/>
                <w:lang w:eastAsia="ca-ES"/>
              </w:rPr>
              <w:t>.</w:t>
            </w:r>
          </w:p>
        </w:tc>
      </w:tr>
      <w:tr w:rsidR="00DB4709" w:rsidRPr="000B03FB" w14:paraId="64F5AFA9" w14:textId="77777777" w:rsidTr="00606023">
        <w:tc>
          <w:tcPr>
            <w:tcW w:w="5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786413" w14:textId="77777777" w:rsidR="00DB4709" w:rsidRPr="0085579B" w:rsidRDefault="00DB4709" w:rsidP="00606023">
            <w:pPr>
              <w:pStyle w:val="Cosdeltext"/>
              <w:tabs>
                <w:tab w:val="left" w:pos="830"/>
              </w:tabs>
              <w:spacing w:before="120" w:after="0" w:line="240" w:lineRule="auto"/>
              <w:rPr>
                <w:rFonts w:eastAsia="Times New Roman" w:cs="Times New Roman"/>
                <w:sz w:val="16"/>
                <w:szCs w:val="16"/>
                <w:lang w:val="en-US" w:eastAsia="ca-ES"/>
              </w:rPr>
            </w:pPr>
            <w:r w:rsidRPr="0085579B">
              <w:rPr>
                <w:rFonts w:eastAsia="Times New Roman" w:cs="Times New Roman"/>
                <w:sz w:val="16"/>
                <w:szCs w:val="16"/>
                <w:lang w:val="en-US" w:eastAsia="ca-ES"/>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A3EE63" w14:textId="77777777" w:rsidR="00DB4709" w:rsidRPr="0085579B" w:rsidRDefault="00DB4709" w:rsidP="00606023">
            <w:pPr>
              <w:pStyle w:val="Cosdeltext"/>
              <w:tabs>
                <w:tab w:val="left" w:pos="830"/>
              </w:tabs>
              <w:spacing w:before="120" w:after="0" w:line="240" w:lineRule="auto"/>
              <w:rPr>
                <w:rFonts w:eastAsia="Times New Roman" w:cs="Times New Roman"/>
                <w:color w:val="FF0000"/>
                <w:sz w:val="16"/>
                <w:szCs w:val="16"/>
                <w:lang w:val="en-US" w:eastAsia="ca-ES"/>
              </w:rPr>
            </w:pPr>
            <w:r w:rsidRPr="0085579B">
              <w:rPr>
                <w:rFonts w:eastAsia="Times New Roman" w:cs="Times New Roman"/>
                <w:color w:val="FF0000"/>
                <w:sz w:val="16"/>
                <w:szCs w:val="16"/>
                <w:lang w:val="en-US" w:eastAsia="ca-ES"/>
              </w:rPr>
              <w:t>CG2</w:t>
            </w:r>
          </w:p>
        </w:tc>
        <w:tc>
          <w:tcPr>
            <w:tcW w:w="7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FD42BA" w14:textId="77777777" w:rsidR="00DB4709" w:rsidRPr="0085579B" w:rsidRDefault="00DB4709" w:rsidP="00606023">
            <w:pPr>
              <w:pStyle w:val="Cosdeltext"/>
              <w:tabs>
                <w:tab w:val="left" w:pos="830"/>
              </w:tabs>
              <w:spacing w:before="120" w:after="0" w:line="240" w:lineRule="auto"/>
              <w:rPr>
                <w:rFonts w:eastAsia="Times New Roman" w:cs="Times New Roman"/>
                <w:color w:val="FF0000"/>
                <w:spacing w:val="-1"/>
                <w:sz w:val="16"/>
                <w:szCs w:val="16"/>
                <w:lang w:eastAsia="ca-ES"/>
              </w:rPr>
            </w:pPr>
            <w:r w:rsidRPr="0085579B">
              <w:rPr>
                <w:rFonts w:eastAsia="Times New Roman" w:cs="Times New Roman"/>
                <w:color w:val="FF0000"/>
                <w:sz w:val="16"/>
                <w:szCs w:val="16"/>
                <w:lang w:eastAsia="ca-ES"/>
              </w:rPr>
              <w:t xml:space="preserve">Ser capaz de </w:t>
            </w:r>
            <w:r w:rsidRPr="0085579B">
              <w:rPr>
                <w:rFonts w:eastAsia="Times New Roman" w:cs="Times New Roman"/>
                <w:color w:val="FF0000"/>
                <w:spacing w:val="26"/>
                <w:sz w:val="16"/>
                <w:szCs w:val="16"/>
                <w:lang w:eastAsia="ca-ES"/>
              </w:rPr>
              <w:t>a</w:t>
            </w:r>
            <w:r w:rsidRPr="0085579B">
              <w:rPr>
                <w:rFonts w:eastAsia="Times New Roman" w:cs="Times New Roman"/>
                <w:color w:val="FF0000"/>
                <w:sz w:val="16"/>
                <w:szCs w:val="16"/>
                <w:lang w:eastAsia="ca-ES"/>
              </w:rPr>
              <w:t>nalizar situaciones complejas y diseñar estrategias creativas para su solución</w:t>
            </w:r>
            <w:r w:rsidRPr="0085579B">
              <w:rPr>
                <w:rFonts w:eastAsia="Times New Roman" w:cs="Times New Roman"/>
                <w:color w:val="FF0000"/>
                <w:spacing w:val="-1"/>
                <w:sz w:val="16"/>
                <w:szCs w:val="16"/>
                <w:lang w:eastAsia="ca-ES"/>
              </w:rPr>
              <w:t>.</w:t>
            </w:r>
          </w:p>
        </w:tc>
      </w:tr>
      <w:tr w:rsidR="00DB4709" w:rsidRPr="000B03FB" w14:paraId="1650F5F9" w14:textId="77777777" w:rsidTr="00606023">
        <w:tc>
          <w:tcPr>
            <w:tcW w:w="5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60DB48" w14:textId="77777777" w:rsidR="00DB4709" w:rsidRPr="0085579B" w:rsidRDefault="00DB4709" w:rsidP="00606023">
            <w:pPr>
              <w:pStyle w:val="Cosdeltext"/>
              <w:tabs>
                <w:tab w:val="left" w:pos="830"/>
              </w:tabs>
              <w:spacing w:before="120" w:after="0" w:line="240" w:lineRule="auto"/>
              <w:rPr>
                <w:rFonts w:eastAsia="Times New Roman" w:cs="Times New Roman"/>
                <w:spacing w:val="-1"/>
                <w:sz w:val="16"/>
                <w:szCs w:val="16"/>
                <w:lang w:val="en-US" w:eastAsia="ca-ES"/>
              </w:rPr>
            </w:pPr>
            <w:r w:rsidRPr="0085579B">
              <w:rPr>
                <w:rFonts w:eastAsia="Times New Roman" w:cs="Times New Roman"/>
                <w:spacing w:val="-1"/>
                <w:sz w:val="16"/>
                <w:szCs w:val="16"/>
                <w:lang w:val="en-US" w:eastAsia="ca-ES"/>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C940C8" w14:textId="77777777" w:rsidR="00DB4709" w:rsidRPr="0085579B" w:rsidRDefault="00DB4709" w:rsidP="00606023">
            <w:pPr>
              <w:pStyle w:val="Cosdeltext"/>
              <w:tabs>
                <w:tab w:val="left" w:pos="830"/>
              </w:tabs>
              <w:spacing w:before="120" w:after="0" w:line="240" w:lineRule="auto"/>
              <w:rPr>
                <w:rFonts w:eastAsia="Times New Roman" w:cs="Times New Roman"/>
                <w:color w:val="FF0000"/>
                <w:spacing w:val="-1"/>
                <w:sz w:val="16"/>
                <w:szCs w:val="16"/>
                <w:lang w:val="en-US" w:eastAsia="ca-ES"/>
              </w:rPr>
            </w:pPr>
            <w:r w:rsidRPr="0085579B">
              <w:rPr>
                <w:rFonts w:eastAsia="Times New Roman" w:cs="Times New Roman"/>
                <w:color w:val="FF0000"/>
                <w:spacing w:val="-1"/>
                <w:sz w:val="16"/>
                <w:szCs w:val="16"/>
                <w:lang w:val="en-US" w:eastAsia="ca-ES"/>
              </w:rPr>
              <w:t>CG3</w:t>
            </w:r>
          </w:p>
        </w:tc>
        <w:tc>
          <w:tcPr>
            <w:tcW w:w="7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C71A83" w14:textId="77777777" w:rsidR="00DB4709" w:rsidRPr="0085579B" w:rsidRDefault="00DB4709" w:rsidP="00606023">
            <w:pPr>
              <w:pStyle w:val="Cosdeltext"/>
              <w:tabs>
                <w:tab w:val="left" w:pos="830"/>
              </w:tabs>
              <w:spacing w:before="120" w:after="0" w:line="240" w:lineRule="auto"/>
              <w:rPr>
                <w:rFonts w:eastAsia="Times New Roman" w:cs="Times New Roman"/>
                <w:color w:val="FF0000"/>
                <w:sz w:val="16"/>
                <w:szCs w:val="16"/>
                <w:lang w:eastAsia="ca-ES"/>
              </w:rPr>
            </w:pPr>
            <w:r w:rsidRPr="0085579B">
              <w:rPr>
                <w:rFonts w:eastAsia="Times New Roman" w:cs="Times New Roman"/>
                <w:color w:val="FF0000"/>
                <w:sz w:val="16"/>
                <w:szCs w:val="16"/>
                <w:lang w:eastAsia="ca-ES"/>
              </w:rPr>
              <w:t>Ser capaz de gestionar, organizar y planificar.</w:t>
            </w:r>
          </w:p>
        </w:tc>
      </w:tr>
      <w:tr w:rsidR="00DB4709" w:rsidRPr="000B03FB" w14:paraId="104D4F93" w14:textId="77777777" w:rsidTr="00606023">
        <w:tc>
          <w:tcPr>
            <w:tcW w:w="5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F917E4" w14:textId="77777777" w:rsidR="00DB4709" w:rsidRPr="0085579B" w:rsidRDefault="00DB4709" w:rsidP="00606023">
            <w:pPr>
              <w:pStyle w:val="Cosdeltext"/>
              <w:tabs>
                <w:tab w:val="left" w:pos="830"/>
              </w:tabs>
              <w:spacing w:before="120" w:after="0" w:line="240" w:lineRule="auto"/>
              <w:rPr>
                <w:rFonts w:eastAsia="Times New Roman" w:cs="Times New Roman"/>
                <w:spacing w:val="-1"/>
                <w:sz w:val="16"/>
                <w:szCs w:val="16"/>
                <w:lang w:val="en-US" w:eastAsia="ca-ES"/>
              </w:rPr>
            </w:pPr>
            <w:r w:rsidRPr="0085579B">
              <w:rPr>
                <w:rFonts w:eastAsia="Times New Roman" w:cs="Times New Roman"/>
                <w:spacing w:val="-1"/>
                <w:sz w:val="16"/>
                <w:szCs w:val="16"/>
                <w:lang w:val="en-US" w:eastAsia="ca-ES"/>
              </w:rPr>
              <w:t>4</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1655C8" w14:textId="77777777" w:rsidR="00DB4709" w:rsidRPr="0085579B" w:rsidRDefault="00DB4709" w:rsidP="00606023">
            <w:pPr>
              <w:pStyle w:val="Cosdeltext"/>
              <w:tabs>
                <w:tab w:val="left" w:pos="830"/>
              </w:tabs>
              <w:spacing w:before="120" w:after="0" w:line="240" w:lineRule="auto"/>
              <w:rPr>
                <w:rFonts w:eastAsia="Times New Roman" w:cs="Times New Roman"/>
                <w:color w:val="FF0000"/>
                <w:spacing w:val="-1"/>
                <w:sz w:val="16"/>
                <w:szCs w:val="16"/>
                <w:lang w:val="en-US" w:eastAsia="ca-ES"/>
              </w:rPr>
            </w:pPr>
            <w:r w:rsidRPr="0085579B">
              <w:rPr>
                <w:rFonts w:eastAsia="Times New Roman" w:cs="Times New Roman"/>
                <w:color w:val="FF0000"/>
                <w:spacing w:val="-1"/>
                <w:sz w:val="16"/>
                <w:szCs w:val="16"/>
                <w:lang w:val="en-US" w:eastAsia="ca-ES"/>
              </w:rPr>
              <w:t>CG4</w:t>
            </w:r>
          </w:p>
        </w:tc>
        <w:tc>
          <w:tcPr>
            <w:tcW w:w="7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E585DD" w14:textId="77777777" w:rsidR="00DB4709" w:rsidRPr="0085579B" w:rsidRDefault="00DB4709" w:rsidP="00606023">
            <w:pPr>
              <w:pStyle w:val="Cosdeltext"/>
              <w:tabs>
                <w:tab w:val="left" w:pos="830"/>
              </w:tabs>
              <w:spacing w:before="120" w:after="0" w:line="240" w:lineRule="auto"/>
              <w:rPr>
                <w:rFonts w:eastAsia="Times New Roman" w:cs="Times New Roman"/>
                <w:color w:val="FF0000"/>
                <w:sz w:val="16"/>
                <w:szCs w:val="16"/>
                <w:lang w:eastAsia="ca-ES"/>
              </w:rPr>
            </w:pPr>
            <w:r w:rsidRPr="0085579B">
              <w:rPr>
                <w:rFonts w:eastAsia="Times New Roman" w:cs="Times New Roman"/>
                <w:color w:val="FF0000"/>
                <w:spacing w:val="-1"/>
                <w:sz w:val="16"/>
                <w:szCs w:val="16"/>
                <w:lang w:eastAsia="ca-ES"/>
              </w:rPr>
              <w:t>Ser capaz de elaborar un discurso consistente y de redactar de forma clara y precisa</w:t>
            </w:r>
            <w:r w:rsidRPr="0085579B">
              <w:rPr>
                <w:rFonts w:eastAsia="Times New Roman" w:cs="Times New Roman"/>
                <w:color w:val="FF0000"/>
                <w:sz w:val="16"/>
                <w:szCs w:val="16"/>
                <w:lang w:eastAsia="ca-ES"/>
              </w:rPr>
              <w:t>.</w:t>
            </w:r>
          </w:p>
        </w:tc>
      </w:tr>
      <w:tr w:rsidR="00DB4709" w:rsidRPr="000B03FB" w14:paraId="6E7D3631" w14:textId="77777777" w:rsidTr="00606023">
        <w:tc>
          <w:tcPr>
            <w:tcW w:w="5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F262A5" w14:textId="77777777" w:rsidR="00DB4709" w:rsidRPr="0085579B" w:rsidRDefault="00DB4709" w:rsidP="00606023">
            <w:pPr>
              <w:pStyle w:val="Cosdeltext"/>
              <w:tabs>
                <w:tab w:val="left" w:pos="730"/>
              </w:tabs>
              <w:spacing w:before="120" w:after="0" w:line="240" w:lineRule="auto"/>
              <w:rPr>
                <w:rFonts w:eastAsia="Times New Roman" w:cs="Times New Roman"/>
                <w:sz w:val="16"/>
                <w:szCs w:val="16"/>
                <w:lang w:val="en-US" w:eastAsia="ca-ES"/>
              </w:rPr>
            </w:pPr>
            <w:r w:rsidRPr="0085579B">
              <w:rPr>
                <w:rFonts w:eastAsia="Times New Roman" w:cs="Times New Roman"/>
                <w:sz w:val="16"/>
                <w:szCs w:val="16"/>
                <w:lang w:val="en-US" w:eastAsia="ca-ES"/>
              </w:rPr>
              <w:t>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BEF5CE" w14:textId="77777777" w:rsidR="00DB4709" w:rsidRPr="0085579B" w:rsidRDefault="00DB4709" w:rsidP="00606023">
            <w:pPr>
              <w:pStyle w:val="Cosdeltext"/>
              <w:tabs>
                <w:tab w:val="left" w:pos="730"/>
              </w:tabs>
              <w:spacing w:before="120" w:after="0" w:line="240" w:lineRule="auto"/>
              <w:rPr>
                <w:rFonts w:eastAsia="Times New Roman" w:cs="Times New Roman"/>
                <w:color w:val="FF0000"/>
                <w:sz w:val="16"/>
                <w:szCs w:val="16"/>
                <w:lang w:val="en-US" w:eastAsia="ca-ES"/>
              </w:rPr>
            </w:pPr>
            <w:r w:rsidRPr="0085579B">
              <w:rPr>
                <w:rFonts w:eastAsia="Times New Roman" w:cs="Times New Roman"/>
                <w:color w:val="FF0000"/>
                <w:sz w:val="16"/>
                <w:szCs w:val="16"/>
                <w:lang w:val="en-US" w:eastAsia="ca-ES"/>
              </w:rPr>
              <w:t>CG5</w:t>
            </w:r>
          </w:p>
        </w:tc>
        <w:tc>
          <w:tcPr>
            <w:tcW w:w="7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E8E3EF" w14:textId="77777777" w:rsidR="00DB4709" w:rsidRPr="0085579B" w:rsidRDefault="00DB4709" w:rsidP="00606023">
            <w:pPr>
              <w:pStyle w:val="Cosdeltext"/>
              <w:tabs>
                <w:tab w:val="left" w:pos="730"/>
              </w:tabs>
              <w:spacing w:before="120" w:after="0" w:line="240" w:lineRule="auto"/>
              <w:rPr>
                <w:rFonts w:eastAsia="Times New Roman" w:cs="Times New Roman"/>
                <w:color w:val="FF0000"/>
                <w:sz w:val="16"/>
                <w:szCs w:val="16"/>
                <w:lang w:eastAsia="ca-ES"/>
              </w:rPr>
            </w:pPr>
            <w:r w:rsidRPr="0085579B">
              <w:rPr>
                <w:rFonts w:eastAsia="Times New Roman" w:cs="Times New Roman"/>
                <w:color w:val="FF0000"/>
                <w:sz w:val="16"/>
                <w:szCs w:val="16"/>
                <w:lang w:eastAsia="ca-ES"/>
              </w:rPr>
              <w:t>Ser capaz de comunicarse de forma oral y escrita en una lengua extranjera.</w:t>
            </w:r>
          </w:p>
        </w:tc>
      </w:tr>
      <w:tr w:rsidR="00DB4709" w:rsidRPr="000B03FB" w14:paraId="3F6EB3BE" w14:textId="77777777" w:rsidTr="00606023">
        <w:tc>
          <w:tcPr>
            <w:tcW w:w="5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94E4FE" w14:textId="77777777" w:rsidR="00DB4709" w:rsidRPr="0085579B" w:rsidRDefault="00DB4709" w:rsidP="00606023">
            <w:pPr>
              <w:pStyle w:val="Cosdeltext"/>
              <w:tabs>
                <w:tab w:val="left" w:pos="730"/>
              </w:tabs>
              <w:spacing w:before="120" w:after="0" w:line="240" w:lineRule="auto"/>
              <w:rPr>
                <w:rFonts w:eastAsia="Times New Roman" w:cs="Times New Roman"/>
                <w:sz w:val="16"/>
                <w:szCs w:val="16"/>
                <w:lang w:val="en-US" w:eastAsia="ca-ES"/>
              </w:rPr>
            </w:pPr>
            <w:r w:rsidRPr="0085579B">
              <w:rPr>
                <w:rFonts w:eastAsia="Times New Roman" w:cs="Times New Roman"/>
                <w:sz w:val="16"/>
                <w:szCs w:val="16"/>
                <w:lang w:val="en-US" w:eastAsia="ca-ES"/>
              </w:rPr>
              <w:t>6</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21D364" w14:textId="77777777" w:rsidR="00DB4709" w:rsidRPr="0085579B" w:rsidRDefault="00DB4709" w:rsidP="00606023">
            <w:pPr>
              <w:pStyle w:val="Cosdeltext"/>
              <w:tabs>
                <w:tab w:val="left" w:pos="730"/>
              </w:tabs>
              <w:spacing w:before="120" w:after="0" w:line="240" w:lineRule="auto"/>
              <w:rPr>
                <w:rFonts w:eastAsia="Times New Roman" w:cs="Times New Roman"/>
                <w:color w:val="FF0000"/>
                <w:sz w:val="16"/>
                <w:szCs w:val="16"/>
                <w:lang w:val="en-US" w:eastAsia="ca-ES"/>
              </w:rPr>
            </w:pPr>
            <w:r w:rsidRPr="0085579B">
              <w:rPr>
                <w:rFonts w:eastAsia="Times New Roman" w:cs="Times New Roman"/>
                <w:color w:val="FF0000"/>
                <w:sz w:val="16"/>
                <w:szCs w:val="16"/>
                <w:lang w:val="en-US" w:eastAsia="ca-ES"/>
              </w:rPr>
              <w:t>CG6</w:t>
            </w:r>
          </w:p>
        </w:tc>
        <w:tc>
          <w:tcPr>
            <w:tcW w:w="7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B78B7A" w14:textId="77777777" w:rsidR="00DB4709" w:rsidRPr="0085579B" w:rsidRDefault="00DB4709" w:rsidP="00606023">
            <w:pPr>
              <w:pStyle w:val="Cosdeltext"/>
              <w:tabs>
                <w:tab w:val="left" w:pos="730"/>
              </w:tabs>
              <w:spacing w:before="120" w:after="0" w:line="240" w:lineRule="auto"/>
              <w:rPr>
                <w:rFonts w:eastAsia="Times New Roman" w:cs="Times New Roman"/>
                <w:color w:val="FF0000"/>
                <w:spacing w:val="-1"/>
                <w:sz w:val="16"/>
                <w:szCs w:val="16"/>
                <w:lang w:eastAsia="ca-ES"/>
              </w:rPr>
            </w:pPr>
            <w:r w:rsidRPr="0085579B">
              <w:rPr>
                <w:rFonts w:eastAsia="Times New Roman" w:cs="Times New Roman"/>
                <w:color w:val="FF0000"/>
                <w:sz w:val="16"/>
                <w:szCs w:val="16"/>
                <w:lang w:eastAsia="ca-ES"/>
              </w:rPr>
              <w:t>Ser capaz de planificar y conducir de forma autónoma el propio aprendizaje</w:t>
            </w:r>
            <w:r w:rsidRPr="0085579B">
              <w:rPr>
                <w:rFonts w:eastAsia="Times New Roman" w:cs="Times New Roman"/>
                <w:color w:val="FF0000"/>
                <w:spacing w:val="-1"/>
                <w:sz w:val="16"/>
                <w:szCs w:val="16"/>
                <w:lang w:eastAsia="ca-ES"/>
              </w:rPr>
              <w:t>.</w:t>
            </w:r>
          </w:p>
        </w:tc>
      </w:tr>
      <w:tr w:rsidR="00DB4709" w:rsidRPr="000B03FB" w14:paraId="6D3A53E2" w14:textId="77777777" w:rsidTr="00606023">
        <w:tc>
          <w:tcPr>
            <w:tcW w:w="5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4F25392" w14:textId="77777777" w:rsidR="00DB4709" w:rsidRPr="0085579B" w:rsidRDefault="00DB4709" w:rsidP="00606023">
            <w:pPr>
              <w:pStyle w:val="Cosdeltext"/>
              <w:tabs>
                <w:tab w:val="left" w:pos="730"/>
              </w:tabs>
              <w:spacing w:before="120" w:after="0" w:line="240" w:lineRule="auto"/>
              <w:rPr>
                <w:rFonts w:eastAsia="Times New Roman" w:cs="Times New Roman"/>
                <w:sz w:val="16"/>
                <w:szCs w:val="16"/>
                <w:lang w:val="en-US" w:eastAsia="ca-ES"/>
              </w:rPr>
            </w:pPr>
            <w:r w:rsidRPr="0085579B">
              <w:rPr>
                <w:rFonts w:eastAsia="Times New Roman" w:cs="Times New Roman"/>
                <w:sz w:val="16"/>
                <w:szCs w:val="16"/>
                <w:lang w:val="en-US" w:eastAsia="ca-ES"/>
              </w:rPr>
              <w:t>7</w:t>
            </w:r>
          </w:p>
        </w:tc>
        <w:tc>
          <w:tcPr>
            <w:tcW w:w="8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F7CCFD2" w14:textId="77777777" w:rsidR="00DB4709" w:rsidRPr="0085579B" w:rsidRDefault="00DB4709" w:rsidP="00606023">
            <w:pPr>
              <w:pStyle w:val="Cosdeltext"/>
              <w:tabs>
                <w:tab w:val="left" w:pos="730"/>
              </w:tabs>
              <w:spacing w:before="120" w:after="0" w:line="240" w:lineRule="auto"/>
              <w:rPr>
                <w:rFonts w:eastAsia="Times New Roman" w:cs="Times New Roman"/>
                <w:color w:val="FF0000"/>
                <w:sz w:val="16"/>
                <w:szCs w:val="16"/>
                <w:lang w:val="en-US" w:eastAsia="ca-ES"/>
              </w:rPr>
            </w:pPr>
            <w:r w:rsidRPr="0085579B">
              <w:rPr>
                <w:rFonts w:eastAsia="Times New Roman" w:cs="Times New Roman"/>
                <w:color w:val="FF0000"/>
                <w:sz w:val="16"/>
                <w:szCs w:val="16"/>
                <w:lang w:val="en-US" w:eastAsia="ca-ES"/>
              </w:rPr>
              <w:t>CG7</w:t>
            </w:r>
          </w:p>
        </w:tc>
        <w:tc>
          <w:tcPr>
            <w:tcW w:w="7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3D8593" w14:textId="77777777" w:rsidR="00DB4709" w:rsidRPr="0085579B" w:rsidRDefault="00DB4709" w:rsidP="00606023">
            <w:pPr>
              <w:pStyle w:val="Cosdeltext"/>
              <w:tabs>
                <w:tab w:val="left" w:pos="730"/>
              </w:tabs>
              <w:spacing w:before="120" w:after="0" w:line="240" w:lineRule="auto"/>
              <w:rPr>
                <w:rFonts w:eastAsia="Times New Roman" w:cs="Times New Roman"/>
                <w:color w:val="FF0000"/>
                <w:sz w:val="16"/>
                <w:szCs w:val="16"/>
                <w:lang w:eastAsia="ca-ES"/>
              </w:rPr>
            </w:pPr>
            <w:r w:rsidRPr="0085579B">
              <w:rPr>
                <w:rFonts w:eastAsia="Times New Roman" w:cs="Times New Roman"/>
                <w:color w:val="FF0000"/>
                <w:sz w:val="16"/>
                <w:szCs w:val="16"/>
                <w:lang w:eastAsia="ca-ES"/>
              </w:rPr>
              <w:t xml:space="preserve">Ser capaz de seleccionar información relevante y veraz presente en las redes sociales, analizarla y, si es necesario difundirla. </w:t>
            </w:r>
          </w:p>
        </w:tc>
      </w:tr>
      <w:tr w:rsidR="00DB4709" w:rsidRPr="000B03FB" w14:paraId="7C314BC1" w14:textId="77777777" w:rsidTr="00606023">
        <w:tc>
          <w:tcPr>
            <w:tcW w:w="5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1B0EC20" w14:textId="77777777" w:rsidR="00DB4709" w:rsidRPr="0085579B" w:rsidRDefault="00DB4709" w:rsidP="00606023">
            <w:pPr>
              <w:pStyle w:val="Cosdeltext"/>
              <w:tabs>
                <w:tab w:val="left" w:pos="730"/>
              </w:tabs>
              <w:spacing w:before="120" w:after="0" w:line="240" w:lineRule="auto"/>
              <w:rPr>
                <w:rFonts w:eastAsia="Times New Roman" w:cs="Times New Roman"/>
                <w:sz w:val="16"/>
                <w:szCs w:val="16"/>
                <w:lang w:val="en-US" w:eastAsia="ca-ES"/>
              </w:rPr>
            </w:pPr>
            <w:r w:rsidRPr="0085579B">
              <w:rPr>
                <w:rFonts w:eastAsia="Times New Roman" w:cs="Times New Roman"/>
                <w:sz w:val="16"/>
                <w:szCs w:val="16"/>
                <w:lang w:val="en-US" w:eastAsia="ca-ES"/>
              </w:rPr>
              <w:t>8</w:t>
            </w:r>
          </w:p>
        </w:tc>
        <w:tc>
          <w:tcPr>
            <w:tcW w:w="8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B5F7E8A" w14:textId="77777777" w:rsidR="00DB4709" w:rsidRPr="0085579B" w:rsidRDefault="00DB4709" w:rsidP="00606023">
            <w:pPr>
              <w:pStyle w:val="Cosdeltext"/>
              <w:tabs>
                <w:tab w:val="left" w:pos="730"/>
              </w:tabs>
              <w:spacing w:before="120" w:after="0" w:line="240" w:lineRule="auto"/>
              <w:rPr>
                <w:rFonts w:eastAsia="Times New Roman" w:cs="Times New Roman"/>
                <w:color w:val="FF0000"/>
                <w:sz w:val="16"/>
                <w:szCs w:val="16"/>
                <w:lang w:val="en-US" w:eastAsia="ca-ES"/>
              </w:rPr>
            </w:pPr>
            <w:r w:rsidRPr="0085579B">
              <w:rPr>
                <w:rFonts w:eastAsia="Times New Roman" w:cs="Times New Roman"/>
                <w:color w:val="FF0000"/>
                <w:sz w:val="16"/>
                <w:szCs w:val="16"/>
                <w:lang w:val="en-US" w:eastAsia="ca-ES"/>
              </w:rPr>
              <w:t>CG8</w:t>
            </w:r>
          </w:p>
        </w:tc>
        <w:tc>
          <w:tcPr>
            <w:tcW w:w="7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8631CD" w14:textId="77777777" w:rsidR="00DB4709" w:rsidRPr="0085579B" w:rsidRDefault="00DB4709" w:rsidP="00606023">
            <w:pPr>
              <w:pStyle w:val="Cosdeltext"/>
              <w:tabs>
                <w:tab w:val="left" w:pos="730"/>
              </w:tabs>
              <w:spacing w:before="120" w:after="0" w:line="240" w:lineRule="auto"/>
              <w:rPr>
                <w:rFonts w:eastAsia="Times New Roman" w:cs="Times New Roman"/>
                <w:color w:val="FF0000"/>
                <w:sz w:val="16"/>
                <w:szCs w:val="16"/>
                <w:lang w:eastAsia="ca-ES"/>
              </w:rPr>
            </w:pPr>
            <w:r w:rsidRPr="0085579B">
              <w:rPr>
                <w:rFonts w:eastAsia="Times New Roman" w:cs="Times New Roman"/>
                <w:color w:val="FF0000"/>
                <w:sz w:val="16"/>
                <w:szCs w:val="16"/>
                <w:lang w:eastAsia="ca-ES"/>
              </w:rPr>
              <w:t>Ser capaz de preparar y presentar de trabajos</w:t>
            </w:r>
            <w:r w:rsidRPr="0085579B">
              <w:rPr>
                <w:rFonts w:eastAsia="Times New Roman" w:cs="Times New Roman"/>
                <w:color w:val="FF0000"/>
                <w:spacing w:val="-1"/>
                <w:sz w:val="16"/>
                <w:szCs w:val="16"/>
                <w:lang w:eastAsia="ca-ES"/>
              </w:rPr>
              <w:t xml:space="preserve"> </w:t>
            </w:r>
            <w:r w:rsidRPr="0085579B">
              <w:rPr>
                <w:rFonts w:eastAsia="Times New Roman" w:cs="Times New Roman"/>
                <w:color w:val="FF0000"/>
                <w:sz w:val="16"/>
                <w:szCs w:val="16"/>
                <w:lang w:eastAsia="ca-ES"/>
              </w:rPr>
              <w:t>en</w:t>
            </w:r>
            <w:r w:rsidRPr="0085579B">
              <w:rPr>
                <w:rFonts w:eastAsia="Times New Roman" w:cs="Times New Roman"/>
                <w:color w:val="FF0000"/>
                <w:spacing w:val="-1"/>
                <w:sz w:val="16"/>
                <w:szCs w:val="16"/>
                <w:lang w:eastAsia="ca-ES"/>
              </w:rPr>
              <w:t xml:space="preserve"> </w:t>
            </w:r>
            <w:r w:rsidRPr="0085579B">
              <w:rPr>
                <w:rFonts w:eastAsia="Times New Roman" w:cs="Times New Roman"/>
                <w:color w:val="FF0000"/>
                <w:sz w:val="16"/>
                <w:szCs w:val="16"/>
                <w:lang w:eastAsia="ca-ES"/>
              </w:rPr>
              <w:t>equipo.</w:t>
            </w:r>
          </w:p>
        </w:tc>
      </w:tr>
      <w:tr w:rsidR="00DB4709" w:rsidRPr="000B03FB" w14:paraId="20472598" w14:textId="77777777" w:rsidTr="00606023">
        <w:tc>
          <w:tcPr>
            <w:tcW w:w="5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34137E" w14:textId="77777777" w:rsidR="00DB4709" w:rsidRPr="0085579B" w:rsidRDefault="00DB4709" w:rsidP="00606023">
            <w:pPr>
              <w:pStyle w:val="Cosdeltext"/>
              <w:tabs>
                <w:tab w:val="left" w:pos="730"/>
              </w:tabs>
              <w:spacing w:before="120" w:after="0" w:line="240" w:lineRule="auto"/>
              <w:rPr>
                <w:rFonts w:eastAsia="Times New Roman" w:cs="Times New Roman"/>
                <w:sz w:val="16"/>
                <w:szCs w:val="16"/>
                <w:lang w:val="en-US" w:eastAsia="ca-ES"/>
              </w:rPr>
            </w:pPr>
            <w:r w:rsidRPr="0085579B">
              <w:rPr>
                <w:rFonts w:eastAsia="Times New Roman" w:cs="Times New Roman"/>
                <w:sz w:val="16"/>
                <w:szCs w:val="16"/>
                <w:lang w:val="en-US" w:eastAsia="ca-ES"/>
              </w:rPr>
              <w:t>9</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DC7D4D" w14:textId="77777777" w:rsidR="00DB4709" w:rsidRPr="0085579B" w:rsidRDefault="00DB4709" w:rsidP="00606023">
            <w:pPr>
              <w:pStyle w:val="Cosdeltext"/>
              <w:tabs>
                <w:tab w:val="left" w:pos="730"/>
              </w:tabs>
              <w:spacing w:before="120" w:after="0" w:line="240" w:lineRule="auto"/>
              <w:rPr>
                <w:rFonts w:eastAsia="Times New Roman" w:cs="Times New Roman"/>
                <w:color w:val="FF0000"/>
                <w:sz w:val="16"/>
                <w:szCs w:val="16"/>
                <w:lang w:val="en-US" w:eastAsia="ca-ES"/>
              </w:rPr>
            </w:pPr>
            <w:r w:rsidRPr="0085579B">
              <w:rPr>
                <w:rFonts w:eastAsia="Times New Roman" w:cs="Times New Roman"/>
                <w:color w:val="FF0000"/>
                <w:sz w:val="16"/>
                <w:szCs w:val="16"/>
                <w:lang w:val="en-US" w:eastAsia="ca-ES"/>
              </w:rPr>
              <w:t>CG9</w:t>
            </w:r>
          </w:p>
        </w:tc>
        <w:tc>
          <w:tcPr>
            <w:tcW w:w="7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BFB31C" w14:textId="77777777" w:rsidR="00DB4709" w:rsidRPr="0085579B" w:rsidRDefault="00DB4709" w:rsidP="00606023">
            <w:pPr>
              <w:pStyle w:val="Cosdeltext"/>
              <w:tabs>
                <w:tab w:val="left" w:pos="730"/>
              </w:tabs>
              <w:spacing w:before="120" w:after="0" w:line="240" w:lineRule="auto"/>
              <w:rPr>
                <w:rFonts w:eastAsia="Times New Roman" w:cs="Times New Roman"/>
                <w:color w:val="FF0000"/>
                <w:sz w:val="16"/>
                <w:szCs w:val="16"/>
                <w:lang w:eastAsia="ca-ES"/>
              </w:rPr>
            </w:pPr>
            <w:r w:rsidRPr="0085579B">
              <w:rPr>
                <w:rFonts w:eastAsia="Times New Roman" w:cs="Times New Roman"/>
                <w:color w:val="FF0000"/>
                <w:sz w:val="16"/>
                <w:szCs w:val="16"/>
                <w:lang w:eastAsia="ca-ES"/>
              </w:rPr>
              <w:t xml:space="preserve">Tener conciencia de los valores y principios éticos, y ser consciente de las consecuencias del impacto de las decisiones en el ámbito profesional. </w:t>
            </w:r>
          </w:p>
        </w:tc>
      </w:tr>
      <w:tr w:rsidR="00DB4709" w:rsidRPr="000B03FB" w14:paraId="28B1ACA9" w14:textId="77777777" w:rsidTr="00606023">
        <w:tc>
          <w:tcPr>
            <w:tcW w:w="5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47A0BB0" w14:textId="77777777" w:rsidR="00DB4709" w:rsidRPr="0085579B" w:rsidRDefault="00DB4709" w:rsidP="00606023">
            <w:pPr>
              <w:pStyle w:val="Cosdeltext"/>
              <w:tabs>
                <w:tab w:val="left" w:pos="730"/>
              </w:tabs>
              <w:spacing w:before="120" w:after="0" w:line="240" w:lineRule="auto"/>
              <w:rPr>
                <w:rFonts w:eastAsia="Times New Roman" w:cs="Times New Roman"/>
                <w:sz w:val="16"/>
                <w:szCs w:val="16"/>
                <w:lang w:val="en-US" w:eastAsia="ca-ES"/>
              </w:rPr>
            </w:pPr>
            <w:r w:rsidRPr="0085579B">
              <w:rPr>
                <w:rFonts w:eastAsia="Times New Roman" w:cs="Times New Roman"/>
                <w:sz w:val="16"/>
                <w:szCs w:val="16"/>
                <w:lang w:val="en-US" w:eastAsia="ca-ES"/>
              </w:rPr>
              <w:t>10</w:t>
            </w:r>
          </w:p>
        </w:tc>
        <w:tc>
          <w:tcPr>
            <w:tcW w:w="8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91F461D" w14:textId="77777777" w:rsidR="00DB4709" w:rsidRPr="0085579B" w:rsidRDefault="00DB4709" w:rsidP="00606023">
            <w:pPr>
              <w:pStyle w:val="Cosdeltext"/>
              <w:tabs>
                <w:tab w:val="left" w:pos="730"/>
              </w:tabs>
              <w:spacing w:before="120" w:after="0" w:line="240" w:lineRule="auto"/>
              <w:rPr>
                <w:rFonts w:eastAsia="Times New Roman" w:cs="Times New Roman"/>
                <w:color w:val="FF0000"/>
                <w:sz w:val="16"/>
                <w:szCs w:val="16"/>
                <w:lang w:val="en-US" w:eastAsia="ca-ES"/>
              </w:rPr>
            </w:pPr>
            <w:r w:rsidRPr="0085579B">
              <w:rPr>
                <w:rFonts w:eastAsia="Times New Roman" w:cs="Times New Roman"/>
                <w:color w:val="FF0000"/>
                <w:sz w:val="16"/>
                <w:szCs w:val="16"/>
                <w:lang w:val="en-US" w:eastAsia="ca-ES"/>
              </w:rPr>
              <w:t>CG10</w:t>
            </w:r>
          </w:p>
        </w:tc>
        <w:tc>
          <w:tcPr>
            <w:tcW w:w="7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D1A4F1" w14:textId="77777777" w:rsidR="00DB4709" w:rsidRPr="0085579B" w:rsidRDefault="00DB4709" w:rsidP="00606023">
            <w:pPr>
              <w:pStyle w:val="Cosdeltext"/>
              <w:tabs>
                <w:tab w:val="left" w:pos="730"/>
              </w:tabs>
              <w:spacing w:before="120" w:after="0" w:line="240" w:lineRule="auto"/>
              <w:rPr>
                <w:rFonts w:eastAsia="Times New Roman" w:cs="Times New Roman"/>
                <w:color w:val="FF0000"/>
                <w:sz w:val="16"/>
                <w:szCs w:val="16"/>
                <w:lang w:eastAsia="ca-ES"/>
              </w:rPr>
            </w:pPr>
            <w:r w:rsidRPr="0085579B">
              <w:rPr>
                <w:rFonts w:eastAsia="Times New Roman" w:cs="Times New Roman"/>
                <w:color w:val="FF0000"/>
                <w:sz w:val="16"/>
                <w:szCs w:val="16"/>
                <w:lang w:eastAsia="ca-ES"/>
              </w:rPr>
              <w:t xml:space="preserve">Ser capaz de proyectar a futuro tareas con el fin de que sean realizables y sostenibles. </w:t>
            </w:r>
          </w:p>
        </w:tc>
      </w:tr>
      <w:tr w:rsidR="00DB4709" w:rsidRPr="000B03FB" w14:paraId="12E259B8" w14:textId="77777777" w:rsidTr="00606023">
        <w:tc>
          <w:tcPr>
            <w:tcW w:w="9215"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33993A8" w14:textId="77777777" w:rsidR="00DB4709" w:rsidRPr="0085579B" w:rsidRDefault="00DB4709" w:rsidP="00606023">
            <w:pPr>
              <w:pStyle w:val="Cosdeltext"/>
              <w:tabs>
                <w:tab w:val="left" w:pos="730"/>
              </w:tabs>
              <w:spacing w:before="120" w:after="0" w:line="240" w:lineRule="auto"/>
              <w:rPr>
                <w:rFonts w:eastAsia="Times New Roman" w:cs="Times New Roman"/>
                <w:sz w:val="16"/>
                <w:szCs w:val="16"/>
                <w:lang w:val="en-US" w:eastAsia="ca-ES"/>
              </w:rPr>
            </w:pPr>
            <w:r w:rsidRPr="0085579B">
              <w:rPr>
                <w:rFonts w:eastAsia="Times New Roman" w:cs="Times New Roman"/>
                <w:sz w:val="16"/>
                <w:szCs w:val="16"/>
                <w:lang w:val="en-US" w:eastAsia="ca-ES"/>
              </w:rPr>
              <w:t>ESPECÍFICOS</w:t>
            </w:r>
          </w:p>
        </w:tc>
      </w:tr>
      <w:tr w:rsidR="00DB4709" w:rsidRPr="000B03FB" w14:paraId="41C26C7F" w14:textId="77777777" w:rsidTr="00606023">
        <w:tc>
          <w:tcPr>
            <w:tcW w:w="5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098987A" w14:textId="77777777" w:rsidR="00DB4709" w:rsidRPr="0085579B" w:rsidRDefault="00DB4709" w:rsidP="00606023">
            <w:pPr>
              <w:pStyle w:val="Cosdeltext"/>
              <w:tabs>
                <w:tab w:val="left" w:pos="730"/>
              </w:tabs>
              <w:spacing w:before="120" w:after="0" w:line="240" w:lineRule="auto"/>
              <w:rPr>
                <w:rFonts w:eastAsia="Times New Roman" w:cs="Times New Roman"/>
                <w:sz w:val="16"/>
                <w:szCs w:val="16"/>
                <w:lang w:val="en-US" w:eastAsia="ca-ES"/>
              </w:rPr>
            </w:pPr>
            <w:r w:rsidRPr="0085579B">
              <w:rPr>
                <w:rFonts w:eastAsia="Times New Roman" w:cs="Times New Roman"/>
                <w:sz w:val="16"/>
                <w:szCs w:val="16"/>
                <w:lang w:val="en-US" w:eastAsia="ca-ES"/>
              </w:rPr>
              <w:t>11</w:t>
            </w:r>
          </w:p>
        </w:tc>
        <w:tc>
          <w:tcPr>
            <w:tcW w:w="8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91E2F60" w14:textId="77777777" w:rsidR="00DB4709" w:rsidRPr="0085579B" w:rsidRDefault="00DB4709" w:rsidP="00606023">
            <w:pPr>
              <w:pStyle w:val="Cosdeltext"/>
              <w:tabs>
                <w:tab w:val="left" w:pos="730"/>
              </w:tabs>
              <w:spacing w:before="120" w:after="0" w:line="240" w:lineRule="auto"/>
              <w:rPr>
                <w:rFonts w:eastAsia="Times New Roman" w:cs="Times New Roman"/>
                <w:color w:val="FF0000"/>
                <w:sz w:val="16"/>
                <w:szCs w:val="16"/>
                <w:lang w:val="en-US" w:eastAsia="ca-ES"/>
              </w:rPr>
            </w:pPr>
            <w:r w:rsidRPr="0085579B">
              <w:rPr>
                <w:rFonts w:eastAsia="Times New Roman" w:cs="Times New Roman"/>
                <w:color w:val="FF0000"/>
                <w:sz w:val="16"/>
                <w:szCs w:val="16"/>
                <w:lang w:val="en-US" w:eastAsia="ca-ES"/>
              </w:rPr>
              <w:t>CE1</w:t>
            </w:r>
          </w:p>
        </w:tc>
        <w:tc>
          <w:tcPr>
            <w:tcW w:w="7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0C526A" w14:textId="77777777" w:rsidR="00DB4709" w:rsidRPr="0085579B" w:rsidRDefault="00DB4709" w:rsidP="00606023">
            <w:pPr>
              <w:pStyle w:val="Cosdeltext"/>
              <w:tabs>
                <w:tab w:val="left" w:pos="730"/>
              </w:tabs>
              <w:spacing w:before="120" w:after="0" w:line="240" w:lineRule="auto"/>
              <w:rPr>
                <w:rFonts w:eastAsia="Times New Roman" w:cs="Times New Roman"/>
                <w:color w:val="FF0000"/>
                <w:spacing w:val="-1"/>
                <w:sz w:val="16"/>
                <w:szCs w:val="16"/>
                <w:lang w:eastAsia="ca-ES"/>
              </w:rPr>
            </w:pPr>
            <w:r w:rsidRPr="0085579B">
              <w:rPr>
                <w:rFonts w:eastAsia="Times New Roman" w:cs="Times New Roman"/>
                <w:color w:val="FF0000"/>
                <w:sz w:val="16"/>
                <w:szCs w:val="16"/>
                <w:lang w:eastAsia="ca-ES"/>
              </w:rPr>
              <w:t>Ser capacidad de conocer y entender las principales teorías y enfoques de la Ciencia Política y de la administración</w:t>
            </w:r>
            <w:r w:rsidRPr="0085579B">
              <w:rPr>
                <w:rFonts w:eastAsia="Times New Roman" w:cs="Times New Roman"/>
                <w:color w:val="FF0000"/>
                <w:spacing w:val="-1"/>
                <w:sz w:val="16"/>
                <w:szCs w:val="16"/>
                <w:lang w:eastAsia="ca-ES"/>
              </w:rPr>
              <w:t>.</w:t>
            </w:r>
          </w:p>
        </w:tc>
      </w:tr>
      <w:tr w:rsidR="00DB4709" w:rsidRPr="000B03FB" w14:paraId="750F8E20" w14:textId="77777777" w:rsidTr="00606023">
        <w:tc>
          <w:tcPr>
            <w:tcW w:w="5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C9229F" w14:textId="77777777" w:rsidR="00DB4709" w:rsidRPr="0085579B" w:rsidRDefault="00DB4709" w:rsidP="00606023">
            <w:pPr>
              <w:pStyle w:val="Cosdeltext"/>
              <w:tabs>
                <w:tab w:val="left" w:pos="730"/>
              </w:tabs>
              <w:spacing w:before="120" w:after="0" w:line="240" w:lineRule="auto"/>
              <w:rPr>
                <w:rFonts w:eastAsia="Times New Roman" w:cs="Times New Roman"/>
                <w:sz w:val="16"/>
                <w:szCs w:val="16"/>
                <w:lang w:val="en-US" w:eastAsia="ca-ES"/>
              </w:rPr>
            </w:pPr>
            <w:r w:rsidRPr="0085579B">
              <w:rPr>
                <w:rFonts w:eastAsia="Times New Roman" w:cs="Times New Roman"/>
                <w:sz w:val="16"/>
                <w:szCs w:val="16"/>
                <w:lang w:val="en-US" w:eastAsia="ca-ES"/>
              </w:rPr>
              <w:t>12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420979" w14:textId="77777777" w:rsidR="00DB4709" w:rsidRPr="0085579B" w:rsidRDefault="00DB4709" w:rsidP="00606023">
            <w:pPr>
              <w:pStyle w:val="Cosdeltext"/>
              <w:tabs>
                <w:tab w:val="left" w:pos="730"/>
              </w:tabs>
              <w:spacing w:before="120" w:after="0" w:line="240" w:lineRule="auto"/>
              <w:rPr>
                <w:rFonts w:eastAsia="Times New Roman" w:cs="Times New Roman"/>
                <w:color w:val="FF0000"/>
                <w:sz w:val="16"/>
                <w:szCs w:val="16"/>
                <w:lang w:val="en-US" w:eastAsia="ca-ES"/>
              </w:rPr>
            </w:pPr>
            <w:r w:rsidRPr="0085579B">
              <w:rPr>
                <w:rFonts w:eastAsia="Times New Roman" w:cs="Times New Roman"/>
                <w:color w:val="FF0000"/>
                <w:sz w:val="16"/>
                <w:szCs w:val="16"/>
                <w:lang w:val="en-US" w:eastAsia="ca-ES"/>
              </w:rPr>
              <w:t>CE2</w:t>
            </w:r>
          </w:p>
        </w:tc>
        <w:tc>
          <w:tcPr>
            <w:tcW w:w="7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724D63" w14:textId="77777777" w:rsidR="00DB4709" w:rsidRPr="0085579B" w:rsidRDefault="00DB4709" w:rsidP="00606023">
            <w:pPr>
              <w:pStyle w:val="Cosdeltext"/>
              <w:tabs>
                <w:tab w:val="left" w:pos="730"/>
              </w:tabs>
              <w:spacing w:before="120" w:after="0" w:line="240" w:lineRule="auto"/>
              <w:rPr>
                <w:rFonts w:eastAsia="Times New Roman" w:cs="Times New Roman"/>
                <w:color w:val="FF0000"/>
                <w:sz w:val="16"/>
                <w:szCs w:val="16"/>
                <w:lang w:eastAsia="ca-ES"/>
              </w:rPr>
            </w:pPr>
            <w:r w:rsidRPr="0085579B">
              <w:rPr>
                <w:rFonts w:eastAsia="Times New Roman" w:cs="Times New Roman"/>
                <w:color w:val="FF0000"/>
                <w:sz w:val="16"/>
                <w:szCs w:val="16"/>
                <w:lang w:eastAsia="ca-ES"/>
              </w:rPr>
              <w:t xml:space="preserve">Conocer y comprender la organización y el funcionamiento de los sistemas políticos </w:t>
            </w:r>
          </w:p>
        </w:tc>
      </w:tr>
      <w:tr w:rsidR="00DB4709" w:rsidRPr="000B03FB" w14:paraId="74AC353D" w14:textId="77777777" w:rsidTr="00606023">
        <w:tc>
          <w:tcPr>
            <w:tcW w:w="5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CC668C" w14:textId="77777777" w:rsidR="00DB4709" w:rsidRPr="0085579B" w:rsidRDefault="00DB4709" w:rsidP="00606023">
            <w:pPr>
              <w:pStyle w:val="Cosdeltext"/>
              <w:tabs>
                <w:tab w:val="left" w:pos="730"/>
              </w:tabs>
              <w:spacing w:before="120" w:after="0" w:line="240" w:lineRule="auto"/>
              <w:rPr>
                <w:rFonts w:eastAsia="Times New Roman" w:cs="Times New Roman"/>
                <w:sz w:val="16"/>
                <w:szCs w:val="16"/>
                <w:lang w:val="en-US" w:eastAsia="ca-ES"/>
              </w:rPr>
            </w:pPr>
            <w:r w:rsidRPr="0085579B">
              <w:rPr>
                <w:rFonts w:eastAsia="Times New Roman" w:cs="Times New Roman"/>
                <w:sz w:val="16"/>
                <w:szCs w:val="16"/>
                <w:lang w:val="en-US" w:eastAsia="ca-ES"/>
              </w:rPr>
              <w:t>13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86EBB0" w14:textId="77777777" w:rsidR="00DB4709" w:rsidRPr="0085579B" w:rsidRDefault="00DB4709" w:rsidP="00606023">
            <w:pPr>
              <w:pStyle w:val="Cosdeltext"/>
              <w:tabs>
                <w:tab w:val="left" w:pos="730"/>
              </w:tabs>
              <w:spacing w:before="120" w:after="0" w:line="240" w:lineRule="auto"/>
              <w:rPr>
                <w:rFonts w:eastAsia="Times New Roman" w:cs="Times New Roman"/>
                <w:color w:val="FF0000"/>
                <w:sz w:val="16"/>
                <w:szCs w:val="16"/>
                <w:lang w:val="en-US" w:eastAsia="ca-ES"/>
              </w:rPr>
            </w:pPr>
            <w:r w:rsidRPr="0085579B">
              <w:rPr>
                <w:rFonts w:eastAsia="Times New Roman" w:cs="Times New Roman"/>
                <w:color w:val="FF0000"/>
                <w:sz w:val="16"/>
                <w:szCs w:val="16"/>
                <w:lang w:val="en-US" w:eastAsia="ca-ES"/>
              </w:rPr>
              <w:t>CE3</w:t>
            </w:r>
          </w:p>
        </w:tc>
        <w:tc>
          <w:tcPr>
            <w:tcW w:w="7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0CAF42" w14:textId="77777777" w:rsidR="00DB4709" w:rsidRPr="0085579B" w:rsidRDefault="00DB4709" w:rsidP="00606023">
            <w:pPr>
              <w:pStyle w:val="Cosdeltext"/>
              <w:tabs>
                <w:tab w:val="left" w:pos="730"/>
              </w:tabs>
              <w:spacing w:before="120" w:after="0" w:line="240" w:lineRule="auto"/>
              <w:rPr>
                <w:rFonts w:eastAsia="Times New Roman" w:cs="Times New Roman"/>
                <w:color w:val="FF0000"/>
                <w:sz w:val="16"/>
                <w:szCs w:val="16"/>
                <w:lang w:eastAsia="ca-ES"/>
              </w:rPr>
            </w:pPr>
            <w:r w:rsidRPr="0085579B">
              <w:rPr>
                <w:rFonts w:eastAsia="Times New Roman" w:cs="Times New Roman"/>
                <w:color w:val="FF0000"/>
                <w:sz w:val="16"/>
                <w:szCs w:val="16"/>
                <w:lang w:eastAsia="ca-ES"/>
              </w:rPr>
              <w:t>Conocer y comprender el diseño, funciones y el funcionamiento de las instituciones políticas</w:t>
            </w:r>
          </w:p>
        </w:tc>
      </w:tr>
      <w:tr w:rsidR="00DB4709" w:rsidRPr="000B03FB" w14:paraId="257D9C52" w14:textId="77777777" w:rsidTr="00606023">
        <w:tc>
          <w:tcPr>
            <w:tcW w:w="5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836331" w14:textId="77777777" w:rsidR="00DB4709" w:rsidRPr="0085579B" w:rsidRDefault="00DB4709" w:rsidP="00606023">
            <w:pPr>
              <w:pStyle w:val="Cosdeltext"/>
              <w:tabs>
                <w:tab w:val="left" w:pos="730"/>
              </w:tabs>
              <w:spacing w:before="120" w:after="0" w:line="240" w:lineRule="auto"/>
              <w:rPr>
                <w:rFonts w:eastAsia="Times New Roman" w:cs="Times New Roman"/>
                <w:spacing w:val="-1"/>
                <w:sz w:val="16"/>
                <w:szCs w:val="16"/>
                <w:lang w:val="en-US" w:eastAsia="ca-ES"/>
              </w:rPr>
            </w:pPr>
            <w:r w:rsidRPr="0085579B">
              <w:rPr>
                <w:rFonts w:eastAsia="Times New Roman" w:cs="Times New Roman"/>
                <w:spacing w:val="-1"/>
                <w:sz w:val="16"/>
                <w:szCs w:val="16"/>
                <w:lang w:val="en-US" w:eastAsia="ca-ES"/>
              </w:rPr>
              <w:t>14</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81165C" w14:textId="77777777" w:rsidR="00DB4709" w:rsidRPr="0085579B" w:rsidRDefault="00DB4709" w:rsidP="00606023">
            <w:pPr>
              <w:pStyle w:val="Cosdeltext"/>
              <w:tabs>
                <w:tab w:val="left" w:pos="730"/>
              </w:tabs>
              <w:spacing w:before="120" w:after="0" w:line="240" w:lineRule="auto"/>
              <w:rPr>
                <w:rFonts w:eastAsia="Times New Roman" w:cs="Times New Roman"/>
                <w:color w:val="FF0000"/>
                <w:spacing w:val="-1"/>
                <w:sz w:val="16"/>
                <w:szCs w:val="16"/>
                <w:lang w:val="en-US" w:eastAsia="ca-ES"/>
              </w:rPr>
            </w:pPr>
            <w:r w:rsidRPr="0085579B">
              <w:rPr>
                <w:rFonts w:eastAsia="Times New Roman" w:cs="Times New Roman"/>
                <w:color w:val="FF0000"/>
                <w:spacing w:val="-1"/>
                <w:sz w:val="16"/>
                <w:szCs w:val="16"/>
                <w:lang w:val="en-US" w:eastAsia="ca-ES"/>
              </w:rPr>
              <w:t>CE4</w:t>
            </w:r>
          </w:p>
        </w:tc>
        <w:tc>
          <w:tcPr>
            <w:tcW w:w="7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438CCE" w14:textId="77777777" w:rsidR="00DB4709" w:rsidRPr="0085579B" w:rsidRDefault="00DB4709" w:rsidP="00606023">
            <w:pPr>
              <w:pStyle w:val="Cosdeltext"/>
              <w:tabs>
                <w:tab w:val="left" w:pos="730"/>
              </w:tabs>
              <w:spacing w:before="120" w:after="0" w:line="240" w:lineRule="auto"/>
              <w:rPr>
                <w:rFonts w:eastAsia="Times New Roman" w:cs="Times New Roman"/>
                <w:color w:val="FF0000"/>
                <w:sz w:val="16"/>
                <w:szCs w:val="16"/>
                <w:lang w:eastAsia="ca-ES"/>
              </w:rPr>
            </w:pPr>
            <w:r w:rsidRPr="0085579B">
              <w:rPr>
                <w:rFonts w:eastAsia="Times New Roman" w:cs="Times New Roman"/>
                <w:color w:val="FF0000"/>
                <w:sz w:val="16"/>
                <w:szCs w:val="16"/>
                <w:lang w:eastAsia="ca-ES"/>
              </w:rPr>
              <w:t>Ser capaz de realizar análisis comparativos, ya sea con pocos o muchos casos, de actores, instituciones, políticas públicas y procesos políticos.</w:t>
            </w:r>
          </w:p>
        </w:tc>
      </w:tr>
      <w:tr w:rsidR="00DB4709" w:rsidRPr="000B03FB" w14:paraId="0AE21A94" w14:textId="77777777" w:rsidTr="00606023">
        <w:tc>
          <w:tcPr>
            <w:tcW w:w="5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EE2B554" w14:textId="77777777" w:rsidR="00DB4709" w:rsidRPr="0085579B" w:rsidRDefault="00DB4709" w:rsidP="00606023">
            <w:pPr>
              <w:pStyle w:val="Cosdeltext"/>
              <w:tabs>
                <w:tab w:val="left" w:pos="730"/>
              </w:tabs>
              <w:spacing w:before="120" w:after="0" w:line="240" w:lineRule="auto"/>
              <w:rPr>
                <w:rFonts w:eastAsia="Times New Roman" w:cs="Times New Roman"/>
                <w:sz w:val="16"/>
                <w:szCs w:val="16"/>
                <w:lang w:val="en-US" w:eastAsia="ca-ES"/>
              </w:rPr>
            </w:pPr>
            <w:r w:rsidRPr="0085579B">
              <w:rPr>
                <w:rFonts w:eastAsia="Times New Roman" w:cs="Times New Roman"/>
                <w:sz w:val="16"/>
                <w:szCs w:val="16"/>
                <w:lang w:val="en-US" w:eastAsia="ca-ES"/>
              </w:rPr>
              <w:t>15</w:t>
            </w:r>
          </w:p>
        </w:tc>
        <w:tc>
          <w:tcPr>
            <w:tcW w:w="8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A53328E" w14:textId="77777777" w:rsidR="00DB4709" w:rsidRPr="0085579B" w:rsidRDefault="00DB4709" w:rsidP="00606023">
            <w:pPr>
              <w:pStyle w:val="Cosdeltext"/>
              <w:tabs>
                <w:tab w:val="left" w:pos="730"/>
              </w:tabs>
              <w:spacing w:before="120" w:after="0" w:line="240" w:lineRule="auto"/>
              <w:rPr>
                <w:rFonts w:eastAsia="Times New Roman" w:cs="Times New Roman"/>
                <w:color w:val="FF0000"/>
                <w:sz w:val="16"/>
                <w:szCs w:val="16"/>
                <w:lang w:val="en-US" w:eastAsia="ca-ES"/>
              </w:rPr>
            </w:pPr>
            <w:r w:rsidRPr="0085579B">
              <w:rPr>
                <w:rFonts w:eastAsia="Times New Roman" w:cs="Times New Roman"/>
                <w:color w:val="FF0000"/>
                <w:sz w:val="16"/>
                <w:szCs w:val="16"/>
                <w:lang w:val="en-US" w:eastAsia="ca-ES"/>
              </w:rPr>
              <w:t>CE5</w:t>
            </w:r>
          </w:p>
        </w:tc>
        <w:tc>
          <w:tcPr>
            <w:tcW w:w="7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C73FAA" w14:textId="77777777" w:rsidR="00DB4709" w:rsidRPr="0085579B" w:rsidRDefault="00DB4709" w:rsidP="00606023">
            <w:pPr>
              <w:pStyle w:val="Cosdeltext"/>
              <w:tabs>
                <w:tab w:val="left" w:pos="730"/>
              </w:tabs>
              <w:spacing w:before="120" w:after="0" w:line="240" w:lineRule="auto"/>
              <w:rPr>
                <w:rFonts w:eastAsia="Times New Roman" w:cs="Times New Roman"/>
                <w:color w:val="FF0000"/>
                <w:sz w:val="16"/>
                <w:szCs w:val="16"/>
                <w:lang w:eastAsia="ca-ES"/>
              </w:rPr>
            </w:pPr>
            <w:r w:rsidRPr="0085579B">
              <w:rPr>
                <w:rFonts w:eastAsia="Times New Roman" w:cs="Times New Roman"/>
                <w:color w:val="FF0000"/>
                <w:sz w:val="16"/>
                <w:szCs w:val="16"/>
                <w:lang w:eastAsia="ca-ES"/>
              </w:rPr>
              <w:t xml:space="preserve">Ser capaz de conocer, analizar y clasificar las estrategias y comportamientos de los actores políticos colectivos, ya sean partidos, movimientos, redes o grupos de interés. </w:t>
            </w:r>
          </w:p>
        </w:tc>
      </w:tr>
      <w:tr w:rsidR="00DB4709" w:rsidRPr="000B03FB" w14:paraId="4F9FCC9B" w14:textId="77777777" w:rsidTr="00606023">
        <w:tc>
          <w:tcPr>
            <w:tcW w:w="5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F224DA0" w14:textId="77777777" w:rsidR="00DB4709" w:rsidRPr="0085579B" w:rsidRDefault="00DB4709" w:rsidP="00606023">
            <w:pPr>
              <w:pStyle w:val="Cosdeltext"/>
              <w:tabs>
                <w:tab w:val="left" w:pos="730"/>
              </w:tabs>
              <w:spacing w:before="120" w:after="0" w:line="240" w:lineRule="auto"/>
              <w:rPr>
                <w:rFonts w:eastAsia="Times New Roman" w:cs="Times New Roman"/>
                <w:sz w:val="16"/>
                <w:szCs w:val="16"/>
                <w:lang w:val="en-US" w:eastAsia="ca-ES"/>
              </w:rPr>
            </w:pPr>
            <w:r w:rsidRPr="0085579B">
              <w:rPr>
                <w:rFonts w:eastAsia="Times New Roman" w:cs="Times New Roman"/>
                <w:sz w:val="16"/>
                <w:szCs w:val="16"/>
                <w:lang w:val="en-US" w:eastAsia="ca-ES"/>
              </w:rPr>
              <w:t>16</w:t>
            </w:r>
          </w:p>
        </w:tc>
        <w:tc>
          <w:tcPr>
            <w:tcW w:w="8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208ACE6" w14:textId="77777777" w:rsidR="00DB4709" w:rsidRPr="0085579B" w:rsidRDefault="00DB4709" w:rsidP="00606023">
            <w:pPr>
              <w:pStyle w:val="Cosdeltext"/>
              <w:tabs>
                <w:tab w:val="left" w:pos="730"/>
              </w:tabs>
              <w:spacing w:before="120" w:after="0" w:line="240" w:lineRule="auto"/>
              <w:rPr>
                <w:rFonts w:eastAsia="Times New Roman" w:cs="Times New Roman"/>
                <w:color w:val="FF0000"/>
                <w:sz w:val="16"/>
                <w:szCs w:val="16"/>
                <w:lang w:val="en-US" w:eastAsia="ca-ES"/>
              </w:rPr>
            </w:pPr>
            <w:r w:rsidRPr="0085579B">
              <w:rPr>
                <w:rFonts w:eastAsia="Times New Roman" w:cs="Times New Roman"/>
                <w:color w:val="FF0000"/>
                <w:sz w:val="16"/>
                <w:szCs w:val="16"/>
                <w:lang w:val="en-US" w:eastAsia="ca-ES"/>
              </w:rPr>
              <w:t>CE6</w:t>
            </w:r>
          </w:p>
        </w:tc>
        <w:tc>
          <w:tcPr>
            <w:tcW w:w="7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DDA8C2" w14:textId="77777777" w:rsidR="00DB4709" w:rsidRPr="0085579B" w:rsidRDefault="00DB4709" w:rsidP="00606023">
            <w:pPr>
              <w:pStyle w:val="Cosdeltext"/>
              <w:tabs>
                <w:tab w:val="left" w:pos="730"/>
              </w:tabs>
              <w:spacing w:before="120" w:after="0" w:line="240" w:lineRule="auto"/>
              <w:rPr>
                <w:rFonts w:eastAsia="Times New Roman" w:cs="Times New Roman"/>
                <w:color w:val="FF0000"/>
                <w:sz w:val="16"/>
                <w:szCs w:val="16"/>
                <w:lang w:eastAsia="ca-ES"/>
              </w:rPr>
            </w:pPr>
            <w:r w:rsidRPr="0085579B">
              <w:rPr>
                <w:rFonts w:eastAsia="Times New Roman" w:cs="Times New Roman"/>
                <w:color w:val="FF0000"/>
                <w:sz w:val="16"/>
                <w:szCs w:val="16"/>
                <w:lang w:eastAsia="ca-ES"/>
              </w:rPr>
              <w:t>Ser capaz de conocer, analizar y clasificar los procesos electorales y distinguir las diversas etapas de que se componen.</w:t>
            </w:r>
          </w:p>
        </w:tc>
      </w:tr>
      <w:tr w:rsidR="00DB4709" w:rsidRPr="000B03FB" w14:paraId="035DA883" w14:textId="77777777" w:rsidTr="00606023">
        <w:tc>
          <w:tcPr>
            <w:tcW w:w="5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07934A5" w14:textId="77777777" w:rsidR="00DB4709" w:rsidRPr="0085579B" w:rsidRDefault="00DB4709" w:rsidP="00606023">
            <w:pPr>
              <w:pStyle w:val="Cosdeltext"/>
              <w:tabs>
                <w:tab w:val="left" w:pos="730"/>
              </w:tabs>
              <w:spacing w:before="120" w:after="0" w:line="240" w:lineRule="auto"/>
              <w:rPr>
                <w:rFonts w:eastAsia="Times New Roman" w:cs="Times New Roman"/>
                <w:sz w:val="16"/>
                <w:szCs w:val="16"/>
                <w:lang w:val="en-US" w:eastAsia="ca-ES"/>
              </w:rPr>
            </w:pPr>
            <w:r w:rsidRPr="0085579B">
              <w:rPr>
                <w:rFonts w:eastAsia="Times New Roman" w:cs="Times New Roman"/>
                <w:sz w:val="16"/>
                <w:szCs w:val="16"/>
                <w:lang w:val="en-US" w:eastAsia="ca-ES"/>
              </w:rPr>
              <w:t>17</w:t>
            </w:r>
          </w:p>
        </w:tc>
        <w:tc>
          <w:tcPr>
            <w:tcW w:w="8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4E56BB9" w14:textId="77777777" w:rsidR="00DB4709" w:rsidRPr="0085579B" w:rsidRDefault="00DB4709" w:rsidP="00606023">
            <w:pPr>
              <w:pStyle w:val="Cosdeltext"/>
              <w:tabs>
                <w:tab w:val="left" w:pos="730"/>
              </w:tabs>
              <w:spacing w:before="120" w:after="0" w:line="240" w:lineRule="auto"/>
              <w:rPr>
                <w:rFonts w:eastAsia="Times New Roman" w:cs="Times New Roman"/>
                <w:color w:val="FF0000"/>
                <w:sz w:val="16"/>
                <w:szCs w:val="16"/>
                <w:lang w:val="en-US" w:eastAsia="ca-ES"/>
              </w:rPr>
            </w:pPr>
            <w:r w:rsidRPr="0085579B">
              <w:rPr>
                <w:rFonts w:eastAsia="Times New Roman" w:cs="Times New Roman"/>
                <w:color w:val="FF0000"/>
                <w:sz w:val="16"/>
                <w:szCs w:val="16"/>
                <w:lang w:val="en-US" w:eastAsia="ca-ES"/>
              </w:rPr>
              <w:t>CE7</w:t>
            </w:r>
          </w:p>
        </w:tc>
        <w:tc>
          <w:tcPr>
            <w:tcW w:w="7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623A26" w14:textId="77777777" w:rsidR="00DB4709" w:rsidRPr="0085579B" w:rsidRDefault="00DB4709" w:rsidP="00606023">
            <w:pPr>
              <w:pStyle w:val="Cosdeltext"/>
              <w:tabs>
                <w:tab w:val="left" w:pos="730"/>
              </w:tabs>
              <w:spacing w:before="120" w:after="0" w:line="240" w:lineRule="auto"/>
              <w:rPr>
                <w:rFonts w:eastAsia="Times New Roman" w:cs="Times New Roman"/>
                <w:color w:val="FF0000"/>
                <w:spacing w:val="-1"/>
                <w:sz w:val="16"/>
                <w:szCs w:val="16"/>
                <w:lang w:eastAsia="ca-ES"/>
              </w:rPr>
            </w:pPr>
            <w:r w:rsidRPr="0085579B">
              <w:rPr>
                <w:rFonts w:eastAsia="Times New Roman" w:cs="Times New Roman"/>
                <w:color w:val="FF0000"/>
                <w:sz w:val="16"/>
                <w:szCs w:val="16"/>
                <w:lang w:eastAsia="ca-ES"/>
              </w:rPr>
              <w:t>Ser capaz de conocer y entender las teorías políticas contemporáneas y poder establecer la relación que existe entre ellas</w:t>
            </w:r>
            <w:r w:rsidRPr="0085579B">
              <w:rPr>
                <w:rFonts w:eastAsia="Times New Roman" w:cs="Times New Roman"/>
                <w:color w:val="FF0000"/>
                <w:spacing w:val="-1"/>
                <w:sz w:val="16"/>
                <w:szCs w:val="16"/>
                <w:lang w:eastAsia="ca-ES"/>
              </w:rPr>
              <w:t>.</w:t>
            </w:r>
          </w:p>
        </w:tc>
      </w:tr>
      <w:tr w:rsidR="00DB4709" w:rsidRPr="000B03FB" w14:paraId="4A6961E9" w14:textId="77777777" w:rsidTr="00606023">
        <w:tc>
          <w:tcPr>
            <w:tcW w:w="5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B1661DD" w14:textId="77777777" w:rsidR="00DB4709" w:rsidRPr="0085579B" w:rsidRDefault="00DB4709" w:rsidP="00606023">
            <w:pPr>
              <w:pStyle w:val="Cosdeltext"/>
              <w:tabs>
                <w:tab w:val="left" w:pos="730"/>
              </w:tabs>
              <w:spacing w:before="120" w:after="0" w:line="240" w:lineRule="auto"/>
              <w:rPr>
                <w:rFonts w:eastAsia="Times New Roman" w:cs="Times New Roman"/>
                <w:sz w:val="16"/>
                <w:szCs w:val="16"/>
                <w:lang w:val="en-US" w:eastAsia="ca-ES"/>
              </w:rPr>
            </w:pPr>
            <w:r w:rsidRPr="0085579B">
              <w:rPr>
                <w:rFonts w:eastAsia="Times New Roman" w:cs="Times New Roman"/>
                <w:sz w:val="16"/>
                <w:szCs w:val="16"/>
                <w:lang w:val="en-US" w:eastAsia="ca-ES"/>
              </w:rPr>
              <w:t>18</w:t>
            </w:r>
          </w:p>
        </w:tc>
        <w:tc>
          <w:tcPr>
            <w:tcW w:w="8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4B51E92" w14:textId="77777777" w:rsidR="00DB4709" w:rsidRPr="0085579B" w:rsidRDefault="00DB4709" w:rsidP="00606023">
            <w:pPr>
              <w:pStyle w:val="Cosdeltext"/>
              <w:tabs>
                <w:tab w:val="left" w:pos="730"/>
              </w:tabs>
              <w:spacing w:before="120" w:after="0" w:line="240" w:lineRule="auto"/>
              <w:rPr>
                <w:rFonts w:eastAsia="Times New Roman" w:cs="Times New Roman"/>
                <w:color w:val="FF0000"/>
                <w:sz w:val="16"/>
                <w:szCs w:val="16"/>
                <w:lang w:val="en-US" w:eastAsia="ca-ES"/>
              </w:rPr>
            </w:pPr>
            <w:r w:rsidRPr="0085579B">
              <w:rPr>
                <w:rFonts w:eastAsia="Times New Roman" w:cs="Times New Roman"/>
                <w:color w:val="FF0000"/>
                <w:sz w:val="16"/>
                <w:szCs w:val="16"/>
                <w:lang w:val="en-US" w:eastAsia="ca-ES"/>
              </w:rPr>
              <w:t>CE8</w:t>
            </w:r>
          </w:p>
        </w:tc>
        <w:tc>
          <w:tcPr>
            <w:tcW w:w="7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62A53A" w14:textId="77777777" w:rsidR="00DB4709" w:rsidRPr="0085579B" w:rsidRDefault="00DB4709" w:rsidP="00606023">
            <w:pPr>
              <w:pStyle w:val="Cosdeltext"/>
              <w:tabs>
                <w:tab w:val="left" w:pos="730"/>
              </w:tabs>
              <w:spacing w:before="120" w:after="0" w:line="240" w:lineRule="auto"/>
              <w:rPr>
                <w:rFonts w:eastAsia="Times New Roman" w:cs="Times New Roman"/>
                <w:color w:val="FF0000"/>
                <w:sz w:val="16"/>
                <w:szCs w:val="16"/>
                <w:lang w:eastAsia="ca-ES"/>
              </w:rPr>
            </w:pPr>
            <w:r w:rsidRPr="0085579B">
              <w:rPr>
                <w:rFonts w:eastAsia="Times New Roman" w:cs="Times New Roman"/>
                <w:color w:val="FF0000"/>
                <w:sz w:val="16"/>
                <w:szCs w:val="16"/>
                <w:lang w:eastAsia="ca-ES"/>
              </w:rPr>
              <w:t>Ser capaz de identificar y comprender la dimensión histórica presente en los procesos políticos y sociales en sus diferentes dimensiones.</w:t>
            </w:r>
          </w:p>
        </w:tc>
      </w:tr>
      <w:tr w:rsidR="00DB4709" w:rsidRPr="000B03FB" w14:paraId="1EE949E2" w14:textId="77777777" w:rsidTr="00606023">
        <w:tc>
          <w:tcPr>
            <w:tcW w:w="5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7DDF831" w14:textId="77777777" w:rsidR="00DB4709" w:rsidRPr="0085579B" w:rsidRDefault="00DB4709" w:rsidP="00606023">
            <w:pPr>
              <w:pStyle w:val="Cosdeltext"/>
              <w:tabs>
                <w:tab w:val="left" w:pos="730"/>
              </w:tabs>
              <w:spacing w:before="120" w:after="0" w:line="240" w:lineRule="auto"/>
              <w:rPr>
                <w:rFonts w:eastAsia="Times New Roman" w:cs="Times New Roman"/>
                <w:sz w:val="16"/>
                <w:szCs w:val="16"/>
                <w:lang w:val="en-US" w:eastAsia="ca-ES"/>
              </w:rPr>
            </w:pPr>
            <w:r w:rsidRPr="0085579B">
              <w:rPr>
                <w:rFonts w:eastAsia="Times New Roman" w:cs="Times New Roman"/>
                <w:sz w:val="16"/>
                <w:szCs w:val="16"/>
                <w:lang w:val="en-US" w:eastAsia="ca-ES"/>
              </w:rPr>
              <w:t>19</w:t>
            </w:r>
          </w:p>
        </w:tc>
        <w:tc>
          <w:tcPr>
            <w:tcW w:w="8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98753C2" w14:textId="77777777" w:rsidR="00DB4709" w:rsidRPr="0085579B" w:rsidRDefault="00DB4709" w:rsidP="00606023">
            <w:pPr>
              <w:pStyle w:val="Cosdeltext"/>
              <w:tabs>
                <w:tab w:val="left" w:pos="730"/>
              </w:tabs>
              <w:spacing w:before="120" w:after="0" w:line="240" w:lineRule="auto"/>
              <w:rPr>
                <w:rFonts w:eastAsia="Times New Roman" w:cs="Times New Roman"/>
                <w:color w:val="FF0000"/>
                <w:sz w:val="16"/>
                <w:szCs w:val="16"/>
                <w:lang w:val="en-US" w:eastAsia="ca-ES"/>
              </w:rPr>
            </w:pPr>
            <w:r w:rsidRPr="0085579B">
              <w:rPr>
                <w:rFonts w:eastAsia="Times New Roman" w:cs="Times New Roman"/>
                <w:color w:val="FF0000"/>
                <w:sz w:val="16"/>
                <w:szCs w:val="16"/>
                <w:lang w:val="en-US" w:eastAsia="ca-ES"/>
              </w:rPr>
              <w:t>CE9</w:t>
            </w:r>
          </w:p>
        </w:tc>
        <w:tc>
          <w:tcPr>
            <w:tcW w:w="7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A4F8CA" w14:textId="77777777" w:rsidR="00DB4709" w:rsidRPr="0085579B" w:rsidRDefault="00DB4709" w:rsidP="00606023">
            <w:pPr>
              <w:pStyle w:val="Cosdeltext"/>
              <w:tabs>
                <w:tab w:val="left" w:pos="730"/>
              </w:tabs>
              <w:spacing w:before="120" w:after="0" w:line="240" w:lineRule="auto"/>
              <w:rPr>
                <w:rFonts w:eastAsia="Times New Roman" w:cs="Times New Roman"/>
                <w:color w:val="FF0000"/>
                <w:sz w:val="16"/>
                <w:szCs w:val="16"/>
                <w:lang w:eastAsia="ca-ES"/>
              </w:rPr>
            </w:pPr>
            <w:r w:rsidRPr="0085579B">
              <w:rPr>
                <w:rFonts w:eastAsia="Times New Roman" w:cs="Times New Roman"/>
                <w:color w:val="FF0000"/>
                <w:sz w:val="16"/>
                <w:szCs w:val="16"/>
                <w:lang w:eastAsia="ca-ES"/>
              </w:rPr>
              <w:t>Ser capaz de comprender la estructura de las organizaciones públicas en su dimensión multinivel e identificar el funcionamiento de cada una de las unidades organizativas.</w:t>
            </w:r>
          </w:p>
        </w:tc>
      </w:tr>
      <w:tr w:rsidR="00DB4709" w:rsidRPr="000B03FB" w14:paraId="00098DDC" w14:textId="77777777" w:rsidTr="00606023">
        <w:tc>
          <w:tcPr>
            <w:tcW w:w="5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6C4172C" w14:textId="77777777" w:rsidR="00DB4709" w:rsidRPr="0085579B" w:rsidRDefault="00DB4709" w:rsidP="00606023">
            <w:pPr>
              <w:pStyle w:val="Cosdeltext"/>
              <w:tabs>
                <w:tab w:val="left" w:pos="730"/>
              </w:tabs>
              <w:spacing w:before="120" w:after="0" w:line="240" w:lineRule="auto"/>
              <w:rPr>
                <w:rFonts w:eastAsia="Times New Roman" w:cs="Times New Roman"/>
                <w:spacing w:val="-1"/>
                <w:sz w:val="16"/>
                <w:szCs w:val="16"/>
                <w:lang w:val="en-US" w:eastAsia="ca-ES"/>
              </w:rPr>
            </w:pPr>
            <w:r w:rsidRPr="0085579B">
              <w:rPr>
                <w:rFonts w:eastAsia="Times New Roman" w:cs="Times New Roman"/>
                <w:spacing w:val="-1"/>
                <w:sz w:val="16"/>
                <w:szCs w:val="16"/>
                <w:lang w:val="en-US" w:eastAsia="ca-ES"/>
              </w:rPr>
              <w:t>20</w:t>
            </w:r>
          </w:p>
        </w:tc>
        <w:tc>
          <w:tcPr>
            <w:tcW w:w="8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BB9FC67" w14:textId="77777777" w:rsidR="00DB4709" w:rsidRPr="0085579B" w:rsidRDefault="00DB4709" w:rsidP="00606023">
            <w:pPr>
              <w:pStyle w:val="Cosdeltext"/>
              <w:tabs>
                <w:tab w:val="left" w:pos="730"/>
              </w:tabs>
              <w:spacing w:before="120" w:after="0" w:line="240" w:lineRule="auto"/>
              <w:rPr>
                <w:rFonts w:eastAsia="Times New Roman" w:cs="Times New Roman"/>
                <w:color w:val="FF0000"/>
                <w:spacing w:val="-1"/>
                <w:sz w:val="16"/>
                <w:szCs w:val="16"/>
                <w:lang w:val="en-US" w:eastAsia="ca-ES"/>
              </w:rPr>
            </w:pPr>
            <w:r w:rsidRPr="0085579B">
              <w:rPr>
                <w:rFonts w:eastAsia="Times New Roman" w:cs="Times New Roman"/>
                <w:color w:val="FF0000"/>
                <w:spacing w:val="-1"/>
                <w:sz w:val="16"/>
                <w:szCs w:val="16"/>
                <w:lang w:val="en-US" w:eastAsia="ca-ES"/>
              </w:rPr>
              <w:t>CE10</w:t>
            </w:r>
          </w:p>
        </w:tc>
        <w:tc>
          <w:tcPr>
            <w:tcW w:w="7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14DA5B" w14:textId="77777777" w:rsidR="00DB4709" w:rsidRPr="0085579B" w:rsidRDefault="00DB4709" w:rsidP="00606023">
            <w:pPr>
              <w:pStyle w:val="Cosdeltext"/>
              <w:tabs>
                <w:tab w:val="left" w:pos="730"/>
              </w:tabs>
              <w:spacing w:before="120" w:after="0" w:line="240" w:lineRule="auto"/>
              <w:rPr>
                <w:rFonts w:eastAsia="Times New Roman" w:cs="Times New Roman"/>
                <w:color w:val="FF0000"/>
                <w:sz w:val="16"/>
                <w:szCs w:val="16"/>
                <w:lang w:eastAsia="ca-ES"/>
              </w:rPr>
            </w:pPr>
            <w:r w:rsidRPr="0085579B">
              <w:rPr>
                <w:rFonts w:eastAsia="Times New Roman" w:cs="Times New Roman"/>
                <w:color w:val="FF0000"/>
                <w:sz w:val="16"/>
                <w:szCs w:val="16"/>
                <w:lang w:eastAsia="ca-ES"/>
              </w:rPr>
              <w:t>Ser capaz de comprender, analizar y desarrollar un proceso de planificación y gestión administrativa.</w:t>
            </w:r>
          </w:p>
        </w:tc>
      </w:tr>
      <w:tr w:rsidR="00DB4709" w:rsidRPr="000B03FB" w14:paraId="0453812E" w14:textId="77777777" w:rsidTr="00606023">
        <w:tc>
          <w:tcPr>
            <w:tcW w:w="5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993D843" w14:textId="77777777" w:rsidR="00DB4709" w:rsidRPr="0085579B" w:rsidRDefault="00DB4709" w:rsidP="00606023">
            <w:pPr>
              <w:pStyle w:val="Cosdeltext"/>
              <w:tabs>
                <w:tab w:val="left" w:pos="730"/>
              </w:tabs>
              <w:spacing w:before="120" w:after="0" w:line="240" w:lineRule="auto"/>
              <w:rPr>
                <w:rFonts w:eastAsia="Times New Roman" w:cs="Times New Roman"/>
                <w:spacing w:val="-1"/>
                <w:sz w:val="16"/>
                <w:szCs w:val="16"/>
                <w:lang w:val="en-US" w:eastAsia="ca-ES"/>
              </w:rPr>
            </w:pPr>
            <w:r w:rsidRPr="0085579B">
              <w:rPr>
                <w:rFonts w:eastAsia="Times New Roman" w:cs="Times New Roman"/>
                <w:spacing w:val="-1"/>
                <w:sz w:val="16"/>
                <w:szCs w:val="16"/>
                <w:lang w:val="en-US" w:eastAsia="ca-ES"/>
              </w:rPr>
              <w:t>21</w:t>
            </w:r>
          </w:p>
        </w:tc>
        <w:tc>
          <w:tcPr>
            <w:tcW w:w="8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7DC43AF" w14:textId="77777777" w:rsidR="00DB4709" w:rsidRPr="0085579B" w:rsidRDefault="00DB4709" w:rsidP="00606023">
            <w:pPr>
              <w:pStyle w:val="Cosdeltext"/>
              <w:tabs>
                <w:tab w:val="left" w:pos="730"/>
              </w:tabs>
              <w:spacing w:before="120" w:after="0" w:line="240" w:lineRule="auto"/>
              <w:rPr>
                <w:rFonts w:eastAsia="Times New Roman" w:cs="Times New Roman"/>
                <w:color w:val="FF0000"/>
                <w:spacing w:val="-1"/>
                <w:sz w:val="16"/>
                <w:szCs w:val="16"/>
                <w:lang w:val="en-US" w:eastAsia="ca-ES"/>
              </w:rPr>
            </w:pPr>
            <w:r w:rsidRPr="0085579B">
              <w:rPr>
                <w:rFonts w:eastAsia="Times New Roman" w:cs="Times New Roman"/>
                <w:color w:val="FF0000"/>
                <w:spacing w:val="-1"/>
                <w:sz w:val="16"/>
                <w:szCs w:val="16"/>
                <w:lang w:val="en-US" w:eastAsia="ca-ES"/>
              </w:rPr>
              <w:t>CE11</w:t>
            </w:r>
          </w:p>
        </w:tc>
        <w:tc>
          <w:tcPr>
            <w:tcW w:w="7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1D3A54" w14:textId="77777777" w:rsidR="00DB4709" w:rsidRPr="0085579B" w:rsidRDefault="00DB4709" w:rsidP="00606023">
            <w:pPr>
              <w:pStyle w:val="Cosdeltext"/>
              <w:tabs>
                <w:tab w:val="left" w:pos="730"/>
              </w:tabs>
              <w:spacing w:before="120" w:after="0" w:line="240" w:lineRule="auto"/>
              <w:rPr>
                <w:rFonts w:eastAsia="Times New Roman" w:cs="Times New Roman"/>
                <w:color w:val="FF0000"/>
                <w:sz w:val="16"/>
                <w:szCs w:val="16"/>
                <w:lang w:eastAsia="ca-ES"/>
              </w:rPr>
            </w:pPr>
            <w:r w:rsidRPr="0085579B">
              <w:rPr>
                <w:rFonts w:eastAsia="Times New Roman" w:cs="Times New Roman"/>
                <w:color w:val="FF0000"/>
                <w:sz w:val="16"/>
                <w:szCs w:val="16"/>
                <w:lang w:eastAsia="ca-ES"/>
              </w:rPr>
              <w:t>Ser capaz de comprender, analizar  la planificación y la gestión de los recursos económico-financieros de las Administraciones Públicas en sus diversos niveles.</w:t>
            </w:r>
          </w:p>
        </w:tc>
      </w:tr>
      <w:tr w:rsidR="00DB4709" w:rsidRPr="000B03FB" w14:paraId="799C03E0" w14:textId="77777777" w:rsidTr="00606023">
        <w:tc>
          <w:tcPr>
            <w:tcW w:w="5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28F68C0" w14:textId="77777777" w:rsidR="00DB4709" w:rsidRPr="0085579B" w:rsidRDefault="00DB4709" w:rsidP="00606023">
            <w:pPr>
              <w:pStyle w:val="Cosdeltext"/>
              <w:tabs>
                <w:tab w:val="left" w:pos="730"/>
              </w:tabs>
              <w:spacing w:before="120" w:after="0" w:line="240" w:lineRule="auto"/>
              <w:rPr>
                <w:rFonts w:eastAsia="Times New Roman" w:cs="Times New Roman"/>
                <w:spacing w:val="-1"/>
                <w:sz w:val="16"/>
                <w:szCs w:val="16"/>
                <w:lang w:val="en-US" w:eastAsia="ca-ES"/>
              </w:rPr>
            </w:pPr>
            <w:r w:rsidRPr="0085579B">
              <w:rPr>
                <w:rFonts w:eastAsia="Times New Roman" w:cs="Times New Roman"/>
                <w:spacing w:val="-1"/>
                <w:sz w:val="16"/>
                <w:szCs w:val="16"/>
                <w:lang w:val="en-US" w:eastAsia="ca-ES"/>
              </w:rPr>
              <w:t>22</w:t>
            </w:r>
          </w:p>
        </w:tc>
        <w:tc>
          <w:tcPr>
            <w:tcW w:w="8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2B25994" w14:textId="77777777" w:rsidR="00DB4709" w:rsidRPr="0085579B" w:rsidRDefault="00DB4709" w:rsidP="00606023">
            <w:pPr>
              <w:pStyle w:val="Cosdeltext"/>
              <w:tabs>
                <w:tab w:val="left" w:pos="730"/>
              </w:tabs>
              <w:spacing w:before="120" w:after="0" w:line="240" w:lineRule="auto"/>
              <w:rPr>
                <w:rFonts w:eastAsia="Times New Roman" w:cs="Times New Roman"/>
                <w:color w:val="FF0000"/>
                <w:spacing w:val="-1"/>
                <w:sz w:val="16"/>
                <w:szCs w:val="16"/>
                <w:lang w:val="en-US" w:eastAsia="ca-ES"/>
              </w:rPr>
            </w:pPr>
            <w:r w:rsidRPr="0085579B">
              <w:rPr>
                <w:rFonts w:eastAsia="Times New Roman" w:cs="Times New Roman"/>
                <w:color w:val="FF0000"/>
                <w:spacing w:val="-1"/>
                <w:sz w:val="16"/>
                <w:szCs w:val="16"/>
                <w:lang w:val="en-US" w:eastAsia="ca-ES"/>
              </w:rPr>
              <w:t>CE12</w:t>
            </w:r>
          </w:p>
        </w:tc>
        <w:tc>
          <w:tcPr>
            <w:tcW w:w="7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2355B6" w14:textId="77777777" w:rsidR="00DB4709" w:rsidRPr="0085579B" w:rsidRDefault="00DB4709" w:rsidP="00606023">
            <w:pPr>
              <w:pStyle w:val="Cosdeltext"/>
              <w:tabs>
                <w:tab w:val="left" w:pos="730"/>
              </w:tabs>
              <w:spacing w:before="120" w:after="0" w:line="240" w:lineRule="auto"/>
              <w:rPr>
                <w:rFonts w:eastAsia="Times New Roman" w:cs="Times New Roman"/>
                <w:color w:val="FF0000"/>
                <w:sz w:val="16"/>
                <w:szCs w:val="16"/>
                <w:lang w:eastAsia="ca-ES"/>
              </w:rPr>
            </w:pPr>
            <w:r w:rsidRPr="0085579B">
              <w:rPr>
                <w:rFonts w:eastAsia="Times New Roman" w:cs="Times New Roman"/>
                <w:color w:val="FF0000"/>
                <w:sz w:val="16"/>
                <w:szCs w:val="16"/>
                <w:lang w:eastAsia="ca-ES"/>
              </w:rPr>
              <w:t>Ser capaz de comprender el entorno económico y la dimensión económica del sector público.</w:t>
            </w:r>
          </w:p>
        </w:tc>
      </w:tr>
      <w:tr w:rsidR="00DB4709" w:rsidRPr="000B03FB" w14:paraId="2EFDC2DF" w14:textId="77777777" w:rsidTr="00606023">
        <w:tc>
          <w:tcPr>
            <w:tcW w:w="5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14DA3A1" w14:textId="77777777" w:rsidR="00DB4709" w:rsidRPr="0085579B" w:rsidRDefault="00DB4709" w:rsidP="00606023">
            <w:pPr>
              <w:pStyle w:val="Cosdeltext"/>
              <w:tabs>
                <w:tab w:val="left" w:pos="730"/>
              </w:tabs>
              <w:spacing w:before="120" w:after="0" w:line="240" w:lineRule="auto"/>
              <w:rPr>
                <w:rFonts w:eastAsia="Times New Roman" w:cs="Times New Roman"/>
                <w:spacing w:val="-1"/>
                <w:sz w:val="16"/>
                <w:szCs w:val="16"/>
                <w:lang w:val="en-US" w:eastAsia="ca-ES"/>
              </w:rPr>
            </w:pPr>
            <w:r w:rsidRPr="0085579B">
              <w:rPr>
                <w:rFonts w:eastAsia="Times New Roman" w:cs="Times New Roman"/>
                <w:spacing w:val="-1"/>
                <w:sz w:val="16"/>
                <w:szCs w:val="16"/>
                <w:lang w:val="en-US" w:eastAsia="ca-ES"/>
              </w:rPr>
              <w:t>23</w:t>
            </w:r>
          </w:p>
        </w:tc>
        <w:tc>
          <w:tcPr>
            <w:tcW w:w="8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A8B500C" w14:textId="77777777" w:rsidR="00DB4709" w:rsidRPr="0085579B" w:rsidRDefault="00DB4709" w:rsidP="00606023">
            <w:pPr>
              <w:pStyle w:val="Cosdeltext"/>
              <w:tabs>
                <w:tab w:val="left" w:pos="730"/>
              </w:tabs>
              <w:spacing w:before="120" w:after="0" w:line="240" w:lineRule="auto"/>
              <w:rPr>
                <w:rFonts w:eastAsia="Times New Roman" w:cs="Times New Roman"/>
                <w:color w:val="FF0000"/>
                <w:spacing w:val="-1"/>
                <w:sz w:val="16"/>
                <w:szCs w:val="16"/>
                <w:lang w:val="en-US" w:eastAsia="ca-ES"/>
              </w:rPr>
            </w:pPr>
            <w:r w:rsidRPr="0085579B">
              <w:rPr>
                <w:rFonts w:eastAsia="Times New Roman" w:cs="Times New Roman"/>
                <w:color w:val="FF0000"/>
                <w:spacing w:val="-1"/>
                <w:sz w:val="16"/>
                <w:szCs w:val="16"/>
                <w:lang w:val="en-US" w:eastAsia="ca-ES"/>
              </w:rPr>
              <w:t>CE13</w:t>
            </w:r>
          </w:p>
        </w:tc>
        <w:tc>
          <w:tcPr>
            <w:tcW w:w="7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8AC03D" w14:textId="77777777" w:rsidR="00DB4709" w:rsidRPr="0085579B" w:rsidRDefault="00DB4709" w:rsidP="00606023">
            <w:pPr>
              <w:pStyle w:val="Cosdeltext"/>
              <w:tabs>
                <w:tab w:val="left" w:pos="730"/>
              </w:tabs>
              <w:spacing w:before="120" w:after="0" w:line="240" w:lineRule="auto"/>
              <w:rPr>
                <w:rFonts w:eastAsia="Times New Roman" w:cs="Times New Roman"/>
                <w:color w:val="FF0000"/>
                <w:sz w:val="16"/>
                <w:szCs w:val="16"/>
                <w:lang w:eastAsia="ca-ES"/>
              </w:rPr>
            </w:pPr>
            <w:r w:rsidRPr="0085579B">
              <w:rPr>
                <w:rFonts w:eastAsia="Times New Roman" w:cs="Times New Roman"/>
                <w:color w:val="FF0000"/>
                <w:sz w:val="16"/>
                <w:szCs w:val="16"/>
                <w:lang w:eastAsia="ca-ES"/>
              </w:rPr>
              <w:t xml:space="preserve">Ser capaz de comprender y analizar el proceso de planificación, implementación, evaluación, análisis y elaboración de informes de políticas públicas en general y en políticas sectoriales. </w:t>
            </w:r>
          </w:p>
        </w:tc>
      </w:tr>
      <w:tr w:rsidR="00DB4709" w:rsidRPr="000B03FB" w14:paraId="03C51BB0" w14:textId="77777777" w:rsidTr="00606023">
        <w:tc>
          <w:tcPr>
            <w:tcW w:w="5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829AF44" w14:textId="77777777" w:rsidR="00DB4709" w:rsidRPr="0085579B" w:rsidRDefault="00DB4709" w:rsidP="00606023">
            <w:pPr>
              <w:pStyle w:val="Cosdeltext"/>
              <w:tabs>
                <w:tab w:val="left" w:pos="730"/>
              </w:tabs>
              <w:spacing w:before="120" w:after="0" w:line="240" w:lineRule="auto"/>
              <w:rPr>
                <w:rFonts w:eastAsia="Times New Roman" w:cs="Times New Roman"/>
                <w:spacing w:val="-1"/>
                <w:sz w:val="16"/>
                <w:szCs w:val="16"/>
                <w:lang w:val="en-US" w:eastAsia="ca-ES"/>
              </w:rPr>
            </w:pPr>
            <w:r w:rsidRPr="0085579B">
              <w:rPr>
                <w:rFonts w:eastAsia="Times New Roman" w:cs="Times New Roman"/>
                <w:spacing w:val="-1"/>
                <w:sz w:val="16"/>
                <w:szCs w:val="16"/>
                <w:lang w:val="en-US" w:eastAsia="ca-ES"/>
              </w:rPr>
              <w:t>24</w:t>
            </w:r>
          </w:p>
        </w:tc>
        <w:tc>
          <w:tcPr>
            <w:tcW w:w="8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2359DC4" w14:textId="77777777" w:rsidR="00DB4709" w:rsidRPr="0085579B" w:rsidRDefault="00DB4709" w:rsidP="00606023">
            <w:pPr>
              <w:pStyle w:val="Cosdeltext"/>
              <w:tabs>
                <w:tab w:val="left" w:pos="730"/>
              </w:tabs>
              <w:spacing w:before="120" w:after="0" w:line="240" w:lineRule="auto"/>
              <w:rPr>
                <w:rFonts w:eastAsia="Times New Roman" w:cs="Times New Roman"/>
                <w:color w:val="FF0000"/>
                <w:spacing w:val="-1"/>
                <w:sz w:val="16"/>
                <w:szCs w:val="16"/>
                <w:lang w:val="en-US" w:eastAsia="ca-ES"/>
              </w:rPr>
            </w:pPr>
            <w:r w:rsidRPr="0085579B">
              <w:rPr>
                <w:rFonts w:eastAsia="Times New Roman" w:cs="Times New Roman"/>
                <w:color w:val="FF0000"/>
                <w:spacing w:val="-1"/>
                <w:sz w:val="16"/>
                <w:szCs w:val="16"/>
                <w:lang w:val="en-US" w:eastAsia="ca-ES"/>
              </w:rPr>
              <w:t>CE14</w:t>
            </w:r>
          </w:p>
        </w:tc>
        <w:tc>
          <w:tcPr>
            <w:tcW w:w="7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F24EC7" w14:textId="77777777" w:rsidR="00DB4709" w:rsidRPr="0085579B" w:rsidRDefault="00DB4709" w:rsidP="00606023">
            <w:pPr>
              <w:pStyle w:val="Cosdeltext"/>
              <w:tabs>
                <w:tab w:val="left" w:pos="730"/>
              </w:tabs>
              <w:spacing w:before="120" w:after="0" w:line="240" w:lineRule="auto"/>
              <w:rPr>
                <w:rFonts w:eastAsia="Times New Roman" w:cs="Times New Roman"/>
                <w:color w:val="FF0000"/>
                <w:sz w:val="16"/>
                <w:szCs w:val="16"/>
                <w:lang w:eastAsia="ca-ES"/>
              </w:rPr>
            </w:pPr>
            <w:r w:rsidRPr="0085579B">
              <w:rPr>
                <w:rFonts w:eastAsia="Times New Roman" w:cs="Times New Roman"/>
                <w:color w:val="FF0000"/>
                <w:sz w:val="16"/>
                <w:szCs w:val="16"/>
                <w:lang w:eastAsia="ca-ES"/>
              </w:rPr>
              <w:t>Ser capaz de elaborar informes sobre políticas públicas, sobre cada una de sus etapas, y sobre su impacto.</w:t>
            </w:r>
          </w:p>
        </w:tc>
      </w:tr>
      <w:tr w:rsidR="00DB4709" w:rsidRPr="000B03FB" w14:paraId="51859B48" w14:textId="77777777" w:rsidTr="00606023">
        <w:tc>
          <w:tcPr>
            <w:tcW w:w="5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C3D7ED" w14:textId="77777777" w:rsidR="00DB4709" w:rsidRPr="0085579B" w:rsidRDefault="00DB4709" w:rsidP="00606023">
            <w:pPr>
              <w:pStyle w:val="Cosdeltext"/>
              <w:tabs>
                <w:tab w:val="left" w:pos="730"/>
              </w:tabs>
              <w:spacing w:before="120" w:after="0" w:line="240" w:lineRule="auto"/>
              <w:rPr>
                <w:rFonts w:eastAsia="Times New Roman" w:cs="Times New Roman"/>
                <w:spacing w:val="-1"/>
                <w:sz w:val="16"/>
                <w:szCs w:val="16"/>
                <w:lang w:val="en-US" w:eastAsia="ca-ES"/>
              </w:rPr>
            </w:pPr>
            <w:r w:rsidRPr="0085579B">
              <w:rPr>
                <w:rFonts w:eastAsia="Times New Roman" w:cs="Times New Roman"/>
                <w:spacing w:val="-1"/>
                <w:sz w:val="16"/>
                <w:szCs w:val="16"/>
                <w:lang w:val="en-US" w:eastAsia="ca-ES"/>
              </w:rPr>
              <w:t>25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3F6049" w14:textId="77777777" w:rsidR="00DB4709" w:rsidRPr="0085579B" w:rsidRDefault="00DB4709" w:rsidP="00606023">
            <w:pPr>
              <w:pStyle w:val="Cosdeltext"/>
              <w:tabs>
                <w:tab w:val="left" w:pos="730"/>
              </w:tabs>
              <w:spacing w:before="120" w:after="0" w:line="240" w:lineRule="auto"/>
              <w:rPr>
                <w:rFonts w:eastAsia="Times New Roman" w:cs="Times New Roman"/>
                <w:color w:val="FF0000"/>
                <w:spacing w:val="-1"/>
                <w:sz w:val="16"/>
                <w:szCs w:val="16"/>
                <w:lang w:val="en-US" w:eastAsia="ca-ES"/>
              </w:rPr>
            </w:pPr>
            <w:r w:rsidRPr="0085579B">
              <w:rPr>
                <w:rFonts w:eastAsia="Times New Roman" w:cs="Times New Roman"/>
                <w:color w:val="FF0000"/>
                <w:spacing w:val="-1"/>
                <w:sz w:val="16"/>
                <w:szCs w:val="16"/>
                <w:lang w:val="en-US" w:eastAsia="ca-ES"/>
              </w:rPr>
              <w:t>CE15</w:t>
            </w:r>
          </w:p>
        </w:tc>
        <w:tc>
          <w:tcPr>
            <w:tcW w:w="7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5DAB69" w14:textId="77777777" w:rsidR="00DB4709" w:rsidRPr="0085579B" w:rsidRDefault="00DB4709" w:rsidP="00606023">
            <w:pPr>
              <w:pStyle w:val="Cosdeltext"/>
              <w:tabs>
                <w:tab w:val="left" w:pos="730"/>
              </w:tabs>
              <w:spacing w:before="120" w:after="0" w:line="240" w:lineRule="auto"/>
              <w:rPr>
                <w:rFonts w:eastAsia="Times New Roman" w:cs="Times New Roman"/>
                <w:color w:val="FF0000"/>
                <w:sz w:val="16"/>
                <w:szCs w:val="16"/>
                <w:lang w:eastAsia="ca-ES"/>
              </w:rPr>
            </w:pPr>
            <w:r w:rsidRPr="0085579B">
              <w:rPr>
                <w:rFonts w:eastAsia="Times New Roman" w:cs="Times New Roman"/>
                <w:color w:val="FF0000"/>
                <w:sz w:val="16"/>
                <w:szCs w:val="16"/>
                <w:lang w:eastAsia="ca-ES"/>
              </w:rPr>
              <w:t>Ser capaz de conocer y comprender el marco legal de la actividad que realizan la diversas funciones que se atribuyen a las Administraciones Públicas.</w:t>
            </w:r>
          </w:p>
        </w:tc>
      </w:tr>
      <w:tr w:rsidR="00DB4709" w:rsidRPr="000B03FB" w14:paraId="564DE4DE" w14:textId="77777777" w:rsidTr="00606023">
        <w:tc>
          <w:tcPr>
            <w:tcW w:w="5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DA30595" w14:textId="77777777" w:rsidR="00DB4709" w:rsidRPr="0085579B" w:rsidRDefault="00DB4709" w:rsidP="00606023">
            <w:pPr>
              <w:pStyle w:val="Cosdeltext"/>
              <w:tabs>
                <w:tab w:val="left" w:pos="730"/>
              </w:tabs>
              <w:spacing w:before="120" w:after="0" w:line="240" w:lineRule="auto"/>
              <w:rPr>
                <w:rFonts w:eastAsia="Times New Roman" w:cs="Times New Roman"/>
                <w:spacing w:val="-1"/>
                <w:sz w:val="16"/>
                <w:szCs w:val="16"/>
                <w:lang w:val="en-US" w:eastAsia="ca-ES"/>
              </w:rPr>
            </w:pPr>
            <w:r w:rsidRPr="0085579B">
              <w:rPr>
                <w:rFonts w:eastAsia="Times New Roman" w:cs="Times New Roman"/>
                <w:spacing w:val="-1"/>
                <w:sz w:val="16"/>
                <w:szCs w:val="16"/>
                <w:lang w:val="en-US" w:eastAsia="ca-ES"/>
              </w:rPr>
              <w:t>26</w:t>
            </w:r>
          </w:p>
        </w:tc>
        <w:tc>
          <w:tcPr>
            <w:tcW w:w="8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219D23C" w14:textId="77777777" w:rsidR="00DB4709" w:rsidRPr="0085579B" w:rsidRDefault="00DB4709" w:rsidP="00606023">
            <w:pPr>
              <w:pStyle w:val="Cosdeltext"/>
              <w:tabs>
                <w:tab w:val="left" w:pos="730"/>
              </w:tabs>
              <w:spacing w:before="120" w:after="0" w:line="240" w:lineRule="auto"/>
              <w:rPr>
                <w:rFonts w:eastAsia="Times New Roman" w:cs="Times New Roman"/>
                <w:color w:val="FF0000"/>
                <w:spacing w:val="-1"/>
                <w:sz w:val="16"/>
                <w:szCs w:val="16"/>
                <w:lang w:val="en-US" w:eastAsia="ca-ES"/>
              </w:rPr>
            </w:pPr>
            <w:r w:rsidRPr="0085579B">
              <w:rPr>
                <w:rFonts w:eastAsia="Times New Roman" w:cs="Times New Roman"/>
                <w:color w:val="FF0000"/>
                <w:spacing w:val="-1"/>
                <w:sz w:val="16"/>
                <w:szCs w:val="16"/>
                <w:lang w:val="en-US" w:eastAsia="ca-ES"/>
              </w:rPr>
              <w:t>CE16</w:t>
            </w:r>
          </w:p>
        </w:tc>
        <w:tc>
          <w:tcPr>
            <w:tcW w:w="7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A32EF8" w14:textId="77777777" w:rsidR="00DB4709" w:rsidRPr="0085579B" w:rsidRDefault="00DB4709" w:rsidP="00606023">
            <w:pPr>
              <w:pStyle w:val="Cosdeltext"/>
              <w:tabs>
                <w:tab w:val="left" w:pos="730"/>
              </w:tabs>
              <w:spacing w:before="120" w:after="0" w:line="240" w:lineRule="auto"/>
              <w:rPr>
                <w:rFonts w:eastAsia="Times New Roman" w:cs="Times New Roman"/>
                <w:color w:val="FF0000"/>
                <w:sz w:val="16"/>
                <w:szCs w:val="16"/>
                <w:lang w:eastAsia="ca-ES"/>
              </w:rPr>
            </w:pPr>
            <w:r w:rsidRPr="0085579B">
              <w:rPr>
                <w:rFonts w:eastAsia="Times New Roman" w:cs="Times New Roman"/>
                <w:color w:val="FF0000"/>
                <w:sz w:val="16"/>
                <w:szCs w:val="16"/>
                <w:lang w:eastAsia="ca-ES"/>
              </w:rPr>
              <w:t xml:space="preserve">Ser capaz de conocer los diversos métodos y técnicas de investigación social y política, y de aplicarlos de forma correcta y consistente con la naturaleza de las investigaciones en cuestión. </w:t>
            </w:r>
          </w:p>
        </w:tc>
      </w:tr>
      <w:tr w:rsidR="00DB4709" w:rsidRPr="000B03FB" w14:paraId="4EFA5241" w14:textId="77777777" w:rsidTr="00606023">
        <w:tc>
          <w:tcPr>
            <w:tcW w:w="5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551ED65" w14:textId="77777777" w:rsidR="00DB4709" w:rsidRPr="0085579B" w:rsidRDefault="00DB4709" w:rsidP="00606023">
            <w:pPr>
              <w:pStyle w:val="Cosdeltext"/>
              <w:tabs>
                <w:tab w:val="left" w:pos="730"/>
              </w:tabs>
              <w:spacing w:before="120" w:after="0" w:line="240" w:lineRule="auto"/>
              <w:rPr>
                <w:rFonts w:eastAsia="Times New Roman" w:cs="Times New Roman"/>
                <w:spacing w:val="-1"/>
                <w:sz w:val="16"/>
                <w:szCs w:val="16"/>
                <w:lang w:val="en-US" w:eastAsia="ca-ES"/>
              </w:rPr>
            </w:pPr>
            <w:r w:rsidRPr="0085579B">
              <w:rPr>
                <w:rFonts w:eastAsia="Times New Roman" w:cs="Times New Roman"/>
                <w:spacing w:val="-1"/>
                <w:sz w:val="16"/>
                <w:szCs w:val="16"/>
                <w:lang w:val="en-US" w:eastAsia="ca-ES"/>
              </w:rPr>
              <w:t>27</w:t>
            </w:r>
          </w:p>
        </w:tc>
        <w:tc>
          <w:tcPr>
            <w:tcW w:w="8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30CFFE1" w14:textId="77777777" w:rsidR="00DB4709" w:rsidRPr="0085579B" w:rsidRDefault="00DB4709" w:rsidP="00606023">
            <w:pPr>
              <w:pStyle w:val="Cosdeltext"/>
              <w:tabs>
                <w:tab w:val="left" w:pos="730"/>
              </w:tabs>
              <w:spacing w:before="120" w:after="0" w:line="240" w:lineRule="auto"/>
              <w:rPr>
                <w:rFonts w:eastAsia="Times New Roman" w:cs="Times New Roman"/>
                <w:color w:val="FF0000"/>
                <w:spacing w:val="-1"/>
                <w:sz w:val="16"/>
                <w:szCs w:val="16"/>
                <w:lang w:val="en-US" w:eastAsia="ca-ES"/>
              </w:rPr>
            </w:pPr>
            <w:r w:rsidRPr="0085579B">
              <w:rPr>
                <w:rFonts w:eastAsia="Times New Roman" w:cs="Times New Roman"/>
                <w:color w:val="FF0000"/>
                <w:spacing w:val="-1"/>
                <w:sz w:val="16"/>
                <w:szCs w:val="16"/>
                <w:lang w:val="en-US" w:eastAsia="ca-ES"/>
              </w:rPr>
              <w:t>CE17</w:t>
            </w:r>
          </w:p>
        </w:tc>
        <w:tc>
          <w:tcPr>
            <w:tcW w:w="7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C11975" w14:textId="77777777" w:rsidR="00DB4709" w:rsidRPr="0085579B" w:rsidRDefault="00DB4709" w:rsidP="00606023">
            <w:pPr>
              <w:pStyle w:val="Cosdeltext"/>
              <w:tabs>
                <w:tab w:val="left" w:pos="730"/>
              </w:tabs>
              <w:spacing w:before="120" w:after="0" w:line="240" w:lineRule="auto"/>
              <w:rPr>
                <w:rFonts w:eastAsia="Times New Roman" w:cs="Times New Roman"/>
                <w:color w:val="FF0000"/>
                <w:sz w:val="16"/>
                <w:szCs w:val="16"/>
                <w:lang w:eastAsia="ca-ES"/>
              </w:rPr>
            </w:pPr>
            <w:r w:rsidRPr="0085579B">
              <w:rPr>
                <w:rFonts w:eastAsia="Times New Roman" w:cs="Times New Roman"/>
                <w:color w:val="FF0000"/>
                <w:sz w:val="16"/>
                <w:szCs w:val="16"/>
                <w:lang w:eastAsia="ca-ES"/>
              </w:rPr>
              <w:t>Ser capaz de trabajar y operar con datos de investigación cuantitativos y cualitativos de forma correcta y consistente con la naturaleza de las investigaciones en cuestión.</w:t>
            </w:r>
          </w:p>
        </w:tc>
      </w:tr>
      <w:tr w:rsidR="00DB4709" w:rsidRPr="000B03FB" w14:paraId="66D975A1" w14:textId="77777777" w:rsidTr="00606023">
        <w:tc>
          <w:tcPr>
            <w:tcW w:w="5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4325CA7" w14:textId="77777777" w:rsidR="00DB4709" w:rsidRPr="0085579B" w:rsidRDefault="00DB4709" w:rsidP="00606023">
            <w:pPr>
              <w:pStyle w:val="Cosdeltext"/>
              <w:tabs>
                <w:tab w:val="left" w:pos="730"/>
              </w:tabs>
              <w:spacing w:before="120" w:after="0" w:line="240" w:lineRule="auto"/>
              <w:rPr>
                <w:rFonts w:eastAsia="Times New Roman" w:cs="Times New Roman"/>
                <w:spacing w:val="-1"/>
                <w:sz w:val="16"/>
                <w:szCs w:val="16"/>
                <w:lang w:val="en-US" w:eastAsia="ca-ES"/>
              </w:rPr>
            </w:pPr>
            <w:r w:rsidRPr="0085579B">
              <w:rPr>
                <w:rFonts w:eastAsia="Times New Roman" w:cs="Times New Roman"/>
                <w:spacing w:val="-1"/>
                <w:sz w:val="16"/>
                <w:szCs w:val="16"/>
                <w:lang w:val="en-US" w:eastAsia="ca-ES"/>
              </w:rPr>
              <w:t>28</w:t>
            </w:r>
          </w:p>
        </w:tc>
        <w:tc>
          <w:tcPr>
            <w:tcW w:w="8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B197917" w14:textId="77777777" w:rsidR="00DB4709" w:rsidRPr="0085579B" w:rsidRDefault="00DB4709" w:rsidP="00606023">
            <w:pPr>
              <w:pStyle w:val="Cosdeltext"/>
              <w:tabs>
                <w:tab w:val="left" w:pos="730"/>
              </w:tabs>
              <w:spacing w:before="120" w:after="0" w:line="240" w:lineRule="auto"/>
              <w:rPr>
                <w:rFonts w:eastAsia="Times New Roman" w:cs="Times New Roman"/>
                <w:color w:val="FF0000"/>
                <w:spacing w:val="-1"/>
                <w:sz w:val="16"/>
                <w:szCs w:val="16"/>
                <w:lang w:val="en-US" w:eastAsia="ca-ES"/>
              </w:rPr>
            </w:pPr>
            <w:r w:rsidRPr="0085579B">
              <w:rPr>
                <w:rFonts w:eastAsia="Times New Roman" w:cs="Times New Roman"/>
                <w:color w:val="FF0000"/>
                <w:spacing w:val="-1"/>
                <w:sz w:val="16"/>
                <w:szCs w:val="16"/>
                <w:lang w:val="en-US" w:eastAsia="ca-ES"/>
              </w:rPr>
              <w:t>CE18</w:t>
            </w:r>
          </w:p>
        </w:tc>
        <w:tc>
          <w:tcPr>
            <w:tcW w:w="7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473C1A" w14:textId="77777777" w:rsidR="00DB4709" w:rsidRPr="0085579B" w:rsidRDefault="00DB4709" w:rsidP="00606023">
            <w:pPr>
              <w:pStyle w:val="Cosdeltext"/>
              <w:tabs>
                <w:tab w:val="left" w:pos="730"/>
              </w:tabs>
              <w:spacing w:before="120" w:after="0" w:line="240" w:lineRule="auto"/>
              <w:rPr>
                <w:rFonts w:eastAsia="Times New Roman" w:cs="Times New Roman"/>
                <w:color w:val="FF0000"/>
                <w:sz w:val="16"/>
                <w:szCs w:val="16"/>
                <w:lang w:eastAsia="ca-ES"/>
              </w:rPr>
            </w:pPr>
            <w:r w:rsidRPr="0085579B">
              <w:rPr>
                <w:rFonts w:eastAsia="Times New Roman" w:cs="Times New Roman"/>
                <w:color w:val="FF0000"/>
                <w:sz w:val="16"/>
                <w:szCs w:val="16"/>
                <w:lang w:eastAsia="ca-ES"/>
              </w:rPr>
              <w:t>Ser capaz de operar y dominar técnicas y métodos de la estadística aplicada.</w:t>
            </w:r>
          </w:p>
        </w:tc>
      </w:tr>
      <w:tr w:rsidR="00DB4709" w:rsidRPr="000B03FB" w14:paraId="090642A9" w14:textId="77777777" w:rsidTr="00606023">
        <w:tc>
          <w:tcPr>
            <w:tcW w:w="5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828691" w14:textId="77777777" w:rsidR="00DB4709" w:rsidRPr="0085579B" w:rsidRDefault="00DB4709" w:rsidP="00606023">
            <w:pPr>
              <w:pStyle w:val="Cosdeltext"/>
              <w:tabs>
                <w:tab w:val="left" w:pos="730"/>
              </w:tabs>
              <w:spacing w:before="120" w:after="0" w:line="240" w:lineRule="auto"/>
              <w:rPr>
                <w:rFonts w:eastAsia="Times New Roman" w:cs="Times New Roman"/>
                <w:spacing w:val="-1"/>
                <w:sz w:val="16"/>
                <w:szCs w:val="16"/>
                <w:lang w:val="en-US" w:eastAsia="ca-ES"/>
              </w:rPr>
            </w:pPr>
            <w:r w:rsidRPr="0085579B">
              <w:rPr>
                <w:rFonts w:eastAsia="Times New Roman" w:cs="Times New Roman"/>
                <w:spacing w:val="-1"/>
                <w:sz w:val="16"/>
                <w:szCs w:val="16"/>
                <w:lang w:val="en-US" w:eastAsia="ca-ES"/>
              </w:rPr>
              <w:t>29</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7143CB" w14:textId="77777777" w:rsidR="00DB4709" w:rsidRPr="0085579B" w:rsidRDefault="00DB4709" w:rsidP="00606023">
            <w:pPr>
              <w:pStyle w:val="Cosdeltext"/>
              <w:tabs>
                <w:tab w:val="left" w:pos="730"/>
              </w:tabs>
              <w:spacing w:before="120" w:after="0" w:line="240" w:lineRule="auto"/>
              <w:rPr>
                <w:rFonts w:eastAsia="Times New Roman" w:cs="Times New Roman"/>
                <w:color w:val="FF0000"/>
                <w:spacing w:val="-1"/>
                <w:sz w:val="16"/>
                <w:szCs w:val="16"/>
                <w:lang w:val="en-US" w:eastAsia="ca-ES"/>
              </w:rPr>
            </w:pPr>
            <w:r w:rsidRPr="0085579B">
              <w:rPr>
                <w:rFonts w:eastAsia="Times New Roman" w:cs="Times New Roman"/>
                <w:color w:val="FF0000"/>
                <w:spacing w:val="-1"/>
                <w:sz w:val="16"/>
                <w:szCs w:val="16"/>
                <w:lang w:val="en-US" w:eastAsia="ca-ES"/>
              </w:rPr>
              <w:t>CE19</w:t>
            </w:r>
          </w:p>
        </w:tc>
        <w:tc>
          <w:tcPr>
            <w:tcW w:w="7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42716D" w14:textId="77777777" w:rsidR="00DB4709" w:rsidRPr="0085579B" w:rsidRDefault="00DB4709" w:rsidP="00606023">
            <w:pPr>
              <w:pStyle w:val="Cosdeltext"/>
              <w:tabs>
                <w:tab w:val="left" w:pos="730"/>
              </w:tabs>
              <w:spacing w:before="120" w:after="0" w:line="240" w:lineRule="auto"/>
              <w:rPr>
                <w:rFonts w:eastAsia="Times New Roman" w:cs="Times New Roman"/>
                <w:color w:val="FF0000"/>
                <w:sz w:val="16"/>
                <w:szCs w:val="16"/>
                <w:lang w:eastAsia="ca-ES"/>
              </w:rPr>
            </w:pPr>
            <w:r w:rsidRPr="0085579B">
              <w:rPr>
                <w:rFonts w:eastAsia="Times New Roman" w:cs="Times New Roman"/>
                <w:color w:val="FF0000"/>
                <w:sz w:val="16"/>
                <w:szCs w:val="16"/>
                <w:lang w:eastAsia="ca-ES"/>
              </w:rPr>
              <w:t xml:space="preserve">Ser capaz de comprender y analizar la política internacional en su contexto. </w:t>
            </w:r>
          </w:p>
        </w:tc>
      </w:tr>
      <w:tr w:rsidR="00DB4709" w:rsidRPr="000B03FB" w14:paraId="6CE289C2" w14:textId="77777777" w:rsidTr="00606023">
        <w:tc>
          <w:tcPr>
            <w:tcW w:w="5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37FBA0" w14:textId="77777777" w:rsidR="00DB4709" w:rsidRPr="0085579B" w:rsidRDefault="00DB4709" w:rsidP="00606023">
            <w:pPr>
              <w:pStyle w:val="Cosdeltext"/>
              <w:tabs>
                <w:tab w:val="left" w:pos="730"/>
              </w:tabs>
              <w:spacing w:before="120" w:after="0" w:line="240" w:lineRule="auto"/>
              <w:rPr>
                <w:rFonts w:eastAsia="Times New Roman" w:cs="Times New Roman"/>
                <w:spacing w:val="-1"/>
                <w:sz w:val="16"/>
                <w:szCs w:val="16"/>
                <w:lang w:val="en-US" w:eastAsia="ca-ES"/>
              </w:rPr>
            </w:pPr>
            <w:r w:rsidRPr="0085579B">
              <w:rPr>
                <w:rFonts w:eastAsia="Times New Roman" w:cs="Times New Roman"/>
                <w:spacing w:val="-1"/>
                <w:sz w:val="16"/>
                <w:szCs w:val="16"/>
                <w:lang w:val="en-US" w:eastAsia="ca-ES"/>
              </w:rPr>
              <w:t>30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BD05BD" w14:textId="77777777" w:rsidR="00DB4709" w:rsidRPr="0085579B" w:rsidRDefault="00DB4709" w:rsidP="00606023">
            <w:pPr>
              <w:pStyle w:val="Cosdeltext"/>
              <w:tabs>
                <w:tab w:val="left" w:pos="730"/>
              </w:tabs>
              <w:spacing w:before="120" w:after="0" w:line="240" w:lineRule="auto"/>
              <w:rPr>
                <w:rFonts w:eastAsia="Times New Roman" w:cs="Times New Roman"/>
                <w:color w:val="FF0000"/>
                <w:spacing w:val="-1"/>
                <w:sz w:val="16"/>
                <w:szCs w:val="16"/>
                <w:lang w:val="en-US" w:eastAsia="ca-ES"/>
              </w:rPr>
            </w:pPr>
            <w:r w:rsidRPr="0085579B">
              <w:rPr>
                <w:rFonts w:eastAsia="Times New Roman" w:cs="Times New Roman"/>
                <w:color w:val="FF0000"/>
                <w:spacing w:val="-1"/>
                <w:sz w:val="16"/>
                <w:szCs w:val="16"/>
                <w:lang w:val="en-US" w:eastAsia="ca-ES"/>
              </w:rPr>
              <w:t>CE20</w:t>
            </w:r>
          </w:p>
        </w:tc>
        <w:tc>
          <w:tcPr>
            <w:tcW w:w="7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91EA9F" w14:textId="77777777" w:rsidR="00DB4709" w:rsidRPr="0085579B" w:rsidRDefault="00DB4709" w:rsidP="00606023">
            <w:pPr>
              <w:pStyle w:val="Cosdeltext"/>
              <w:tabs>
                <w:tab w:val="left" w:pos="730"/>
              </w:tabs>
              <w:spacing w:before="120" w:after="0" w:line="240" w:lineRule="auto"/>
              <w:rPr>
                <w:rFonts w:eastAsia="Times New Roman" w:cs="Times New Roman"/>
                <w:color w:val="FF0000"/>
                <w:sz w:val="16"/>
                <w:szCs w:val="16"/>
                <w:lang w:eastAsia="ca-ES"/>
              </w:rPr>
            </w:pPr>
            <w:r w:rsidRPr="0085579B">
              <w:rPr>
                <w:rFonts w:eastAsia="Times New Roman" w:cs="Times New Roman"/>
                <w:color w:val="FF0000"/>
                <w:sz w:val="16"/>
                <w:szCs w:val="16"/>
                <w:lang w:eastAsia="ca-ES"/>
              </w:rPr>
              <w:t>Ser capaz de comprender y analizar la organización, estructura y el funcionamiento de la Unión Europea.</w:t>
            </w:r>
          </w:p>
        </w:tc>
      </w:tr>
      <w:tr w:rsidR="00DB4709" w:rsidRPr="000B03FB" w14:paraId="454A31F9" w14:textId="77777777" w:rsidTr="00606023">
        <w:tc>
          <w:tcPr>
            <w:tcW w:w="5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CBD9ED" w14:textId="77777777" w:rsidR="00DB4709" w:rsidRPr="0085579B" w:rsidRDefault="00DB4709" w:rsidP="00606023">
            <w:pPr>
              <w:pStyle w:val="Cosdeltext"/>
              <w:tabs>
                <w:tab w:val="left" w:pos="730"/>
              </w:tabs>
              <w:spacing w:before="120" w:after="0" w:line="240" w:lineRule="auto"/>
              <w:rPr>
                <w:rFonts w:eastAsia="Times New Roman" w:cs="Times New Roman"/>
                <w:spacing w:val="-1"/>
                <w:sz w:val="16"/>
                <w:szCs w:val="16"/>
                <w:lang w:val="en-US" w:eastAsia="ca-ES"/>
              </w:rPr>
            </w:pPr>
            <w:r w:rsidRPr="0085579B">
              <w:rPr>
                <w:rFonts w:eastAsia="Times New Roman" w:cs="Times New Roman"/>
                <w:spacing w:val="-1"/>
                <w:sz w:val="16"/>
                <w:szCs w:val="16"/>
                <w:lang w:val="en-US" w:eastAsia="ca-ES"/>
              </w:rPr>
              <w:t>31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743C14" w14:textId="77777777" w:rsidR="00DB4709" w:rsidRPr="0085579B" w:rsidRDefault="00DB4709" w:rsidP="00606023">
            <w:pPr>
              <w:pStyle w:val="Cosdeltext"/>
              <w:tabs>
                <w:tab w:val="left" w:pos="730"/>
              </w:tabs>
              <w:spacing w:before="120" w:after="0" w:line="240" w:lineRule="auto"/>
              <w:rPr>
                <w:rFonts w:eastAsia="Times New Roman" w:cs="Times New Roman"/>
                <w:color w:val="FF0000"/>
                <w:spacing w:val="-1"/>
                <w:sz w:val="16"/>
                <w:szCs w:val="16"/>
                <w:lang w:val="en-US" w:eastAsia="ca-ES"/>
              </w:rPr>
            </w:pPr>
            <w:r w:rsidRPr="0085579B">
              <w:rPr>
                <w:rFonts w:eastAsia="Times New Roman" w:cs="Times New Roman"/>
                <w:color w:val="FF0000"/>
                <w:spacing w:val="-1"/>
                <w:sz w:val="16"/>
                <w:szCs w:val="16"/>
                <w:lang w:val="en-US" w:eastAsia="ca-ES"/>
              </w:rPr>
              <w:t>CE21</w:t>
            </w:r>
          </w:p>
        </w:tc>
        <w:tc>
          <w:tcPr>
            <w:tcW w:w="7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31A316" w14:textId="77777777" w:rsidR="00DB4709" w:rsidRPr="0085579B" w:rsidRDefault="00DB4709" w:rsidP="00606023">
            <w:pPr>
              <w:pStyle w:val="Cosdeltext"/>
              <w:tabs>
                <w:tab w:val="left" w:pos="730"/>
              </w:tabs>
              <w:spacing w:before="120" w:after="0" w:line="240" w:lineRule="auto"/>
              <w:rPr>
                <w:rFonts w:eastAsia="Times New Roman" w:cs="Times New Roman"/>
                <w:color w:val="FF0000"/>
                <w:sz w:val="16"/>
                <w:szCs w:val="16"/>
                <w:lang w:eastAsia="ca-ES"/>
              </w:rPr>
            </w:pPr>
            <w:r w:rsidRPr="0085579B">
              <w:rPr>
                <w:rFonts w:eastAsia="Times New Roman" w:cs="Times New Roman"/>
                <w:color w:val="FF0000"/>
                <w:sz w:val="16"/>
                <w:szCs w:val="16"/>
                <w:lang w:eastAsia="ca-ES"/>
              </w:rPr>
              <w:t>Ser capaz de analizar e interpretar la realidad social, las tendencias del comportamiento político, situaciones de cambio político y social.</w:t>
            </w:r>
          </w:p>
        </w:tc>
      </w:tr>
      <w:tr w:rsidR="00DB4709" w:rsidRPr="000B03FB" w14:paraId="099390F7" w14:textId="77777777" w:rsidTr="00606023">
        <w:tc>
          <w:tcPr>
            <w:tcW w:w="5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A6BF307" w14:textId="77777777" w:rsidR="00DB4709" w:rsidRPr="0085579B" w:rsidRDefault="00DB4709" w:rsidP="00606023">
            <w:pPr>
              <w:pStyle w:val="Cosdeltext"/>
              <w:tabs>
                <w:tab w:val="left" w:pos="730"/>
              </w:tabs>
              <w:spacing w:before="120" w:after="0" w:line="240" w:lineRule="auto"/>
              <w:rPr>
                <w:rFonts w:eastAsia="Times New Roman" w:cs="Times New Roman"/>
                <w:spacing w:val="-1"/>
                <w:sz w:val="16"/>
                <w:szCs w:val="16"/>
                <w:lang w:val="en-US" w:eastAsia="ca-ES"/>
              </w:rPr>
            </w:pPr>
            <w:r w:rsidRPr="0085579B">
              <w:rPr>
                <w:rFonts w:eastAsia="Times New Roman" w:cs="Times New Roman"/>
                <w:spacing w:val="-1"/>
                <w:sz w:val="16"/>
                <w:szCs w:val="16"/>
                <w:lang w:val="en-US" w:eastAsia="ca-ES"/>
              </w:rPr>
              <w:t>32</w:t>
            </w:r>
          </w:p>
        </w:tc>
        <w:tc>
          <w:tcPr>
            <w:tcW w:w="8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A572EA8" w14:textId="77777777" w:rsidR="00DB4709" w:rsidRPr="0085579B" w:rsidRDefault="00DB4709" w:rsidP="00606023">
            <w:pPr>
              <w:pStyle w:val="Cosdeltext"/>
              <w:tabs>
                <w:tab w:val="left" w:pos="730"/>
              </w:tabs>
              <w:spacing w:before="120" w:after="0" w:line="240" w:lineRule="auto"/>
              <w:rPr>
                <w:rFonts w:eastAsia="Times New Roman" w:cs="Times New Roman"/>
                <w:color w:val="FF0000"/>
                <w:spacing w:val="-1"/>
                <w:sz w:val="16"/>
                <w:szCs w:val="16"/>
                <w:lang w:val="en-US" w:eastAsia="ca-ES"/>
              </w:rPr>
            </w:pPr>
            <w:r w:rsidRPr="0085579B">
              <w:rPr>
                <w:rFonts w:eastAsia="Times New Roman" w:cs="Times New Roman"/>
                <w:color w:val="FF0000"/>
                <w:spacing w:val="-1"/>
                <w:sz w:val="16"/>
                <w:szCs w:val="16"/>
                <w:lang w:val="en-US" w:eastAsia="ca-ES"/>
              </w:rPr>
              <w:t>CE22</w:t>
            </w:r>
          </w:p>
        </w:tc>
        <w:tc>
          <w:tcPr>
            <w:tcW w:w="7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A5B813" w14:textId="77777777" w:rsidR="00DB4709" w:rsidRPr="0085579B" w:rsidRDefault="00DB4709" w:rsidP="00606023">
            <w:pPr>
              <w:pStyle w:val="Cosdeltext"/>
              <w:tabs>
                <w:tab w:val="left" w:pos="730"/>
              </w:tabs>
              <w:spacing w:before="120" w:after="0" w:line="240" w:lineRule="auto"/>
              <w:rPr>
                <w:rFonts w:eastAsia="Times New Roman" w:cs="Times New Roman"/>
                <w:color w:val="FF0000"/>
                <w:sz w:val="16"/>
                <w:szCs w:val="16"/>
                <w:lang w:eastAsia="ca-ES"/>
              </w:rPr>
            </w:pPr>
            <w:r w:rsidRPr="0085579B">
              <w:rPr>
                <w:rFonts w:eastAsia="Times New Roman" w:cs="Times New Roman"/>
                <w:color w:val="FF0000"/>
                <w:sz w:val="16"/>
                <w:szCs w:val="16"/>
                <w:lang w:eastAsia="ca-ES"/>
              </w:rPr>
              <w:t>Ser capaz de realizar un diagnóstico de necesidades a partir de una realidad concreta, diseñar programas de actuación, implementar programas con el fin de incidir en ella, y hacer su seguimiento y evaluación.</w:t>
            </w:r>
          </w:p>
        </w:tc>
      </w:tr>
      <w:tr w:rsidR="00DB4709" w:rsidRPr="000B03FB" w14:paraId="021F3998" w14:textId="77777777" w:rsidTr="00606023">
        <w:trPr>
          <w:trHeight w:val="108"/>
        </w:trPr>
        <w:tc>
          <w:tcPr>
            <w:tcW w:w="5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D2D021C" w14:textId="77777777" w:rsidR="00DB4709" w:rsidRPr="0085579B" w:rsidRDefault="00DB4709" w:rsidP="00606023">
            <w:pPr>
              <w:pStyle w:val="Cosdeltext"/>
              <w:tabs>
                <w:tab w:val="left" w:pos="730"/>
              </w:tabs>
              <w:spacing w:before="120" w:after="0" w:line="240" w:lineRule="auto"/>
              <w:rPr>
                <w:rFonts w:eastAsia="Times New Roman" w:cs="Times New Roman"/>
                <w:spacing w:val="-1"/>
                <w:sz w:val="16"/>
                <w:szCs w:val="16"/>
                <w:lang w:val="en-US" w:eastAsia="ca-ES"/>
              </w:rPr>
            </w:pPr>
            <w:r w:rsidRPr="0085579B">
              <w:rPr>
                <w:rFonts w:eastAsia="Times New Roman" w:cs="Times New Roman"/>
                <w:spacing w:val="-1"/>
                <w:sz w:val="16"/>
                <w:szCs w:val="16"/>
                <w:lang w:val="en-US" w:eastAsia="ca-ES"/>
              </w:rPr>
              <w:t>33</w:t>
            </w:r>
          </w:p>
        </w:tc>
        <w:tc>
          <w:tcPr>
            <w:tcW w:w="8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2B6D6B8" w14:textId="77777777" w:rsidR="00DB4709" w:rsidRPr="0085579B" w:rsidRDefault="00DB4709" w:rsidP="00606023">
            <w:pPr>
              <w:pStyle w:val="Cosdeltext"/>
              <w:tabs>
                <w:tab w:val="left" w:pos="730"/>
              </w:tabs>
              <w:spacing w:before="120" w:after="0" w:line="240" w:lineRule="auto"/>
              <w:rPr>
                <w:rFonts w:eastAsia="Times New Roman" w:cs="Times New Roman"/>
                <w:color w:val="FF0000"/>
                <w:spacing w:val="-1"/>
                <w:sz w:val="16"/>
                <w:szCs w:val="16"/>
                <w:lang w:val="en-US" w:eastAsia="ca-ES"/>
              </w:rPr>
            </w:pPr>
            <w:r w:rsidRPr="0085579B">
              <w:rPr>
                <w:rFonts w:eastAsia="Times New Roman" w:cs="Times New Roman"/>
                <w:color w:val="FF0000"/>
                <w:spacing w:val="-1"/>
                <w:sz w:val="16"/>
                <w:szCs w:val="16"/>
                <w:lang w:val="en-US" w:eastAsia="ca-ES"/>
              </w:rPr>
              <w:t>CE23</w:t>
            </w:r>
          </w:p>
        </w:tc>
        <w:tc>
          <w:tcPr>
            <w:tcW w:w="7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583612" w14:textId="77777777" w:rsidR="00DB4709" w:rsidRPr="0085579B" w:rsidRDefault="00DB4709" w:rsidP="00606023">
            <w:pPr>
              <w:pStyle w:val="Cosdeltext"/>
              <w:tabs>
                <w:tab w:val="left" w:pos="730"/>
              </w:tabs>
              <w:spacing w:before="120" w:after="0" w:line="240" w:lineRule="auto"/>
              <w:rPr>
                <w:rFonts w:eastAsia="Times New Roman" w:cs="Times New Roman"/>
                <w:color w:val="FF0000"/>
                <w:sz w:val="16"/>
                <w:szCs w:val="16"/>
                <w:lang w:eastAsia="ca-ES"/>
              </w:rPr>
            </w:pPr>
            <w:r w:rsidRPr="0085579B">
              <w:rPr>
                <w:rFonts w:eastAsia="Times New Roman" w:cs="Times New Roman"/>
                <w:color w:val="FF0000"/>
                <w:sz w:val="16"/>
                <w:szCs w:val="16"/>
                <w:lang w:eastAsia="ca-ES"/>
              </w:rPr>
              <w:t xml:space="preserve">Ser capaz de realizar gestión administrativa y económica, y de conocer, comprender y analizar las fuentes legales relacionadas con dicha gestión. </w:t>
            </w:r>
          </w:p>
        </w:tc>
      </w:tr>
    </w:tbl>
    <w:p w14:paraId="02F122D0" w14:textId="77777777" w:rsidR="00DB4709" w:rsidRPr="000B03FB" w:rsidRDefault="00DB4709" w:rsidP="00DB4709">
      <w:pPr>
        <w:rPr>
          <w:rFonts w:cs="Arial"/>
          <w:b/>
          <w:strike/>
          <w:szCs w:val="20"/>
        </w:rPr>
      </w:pPr>
    </w:p>
    <w:p w14:paraId="77D12794" w14:textId="77777777" w:rsidR="00DB4709" w:rsidRPr="000B03FB" w:rsidRDefault="00DB4709" w:rsidP="00DB4709">
      <w:pPr>
        <w:jc w:val="both"/>
        <w:rPr>
          <w:rFonts w:cs="Arial"/>
          <w:strike/>
          <w:szCs w:val="20"/>
        </w:rPr>
      </w:pPr>
      <w:r w:rsidRPr="000B03FB">
        <w:rPr>
          <w:rFonts w:cs="Arial"/>
          <w:strike/>
          <w:szCs w:val="20"/>
        </w:rPr>
        <w:t>1. Describir y argumentar las principales teorías y enfoques de las Ciencias Políticas y de la Administración</w:t>
      </w:r>
    </w:p>
    <w:p w14:paraId="2DE85B70" w14:textId="77777777" w:rsidR="00DB4709" w:rsidRPr="000B03FB" w:rsidRDefault="00DB4709" w:rsidP="00DB4709">
      <w:pPr>
        <w:jc w:val="both"/>
        <w:rPr>
          <w:rFonts w:cs="Arial"/>
          <w:strike/>
          <w:szCs w:val="20"/>
        </w:rPr>
      </w:pPr>
      <w:r w:rsidRPr="000B03FB">
        <w:rPr>
          <w:rFonts w:cs="Arial"/>
          <w:strike/>
          <w:szCs w:val="20"/>
        </w:rPr>
        <w:t>2. Analizar  la estructura y el funcionamiento de los sistemas políticos</w:t>
      </w:r>
    </w:p>
    <w:p w14:paraId="4608A1A4" w14:textId="77777777" w:rsidR="00DB4709" w:rsidRPr="000B03FB" w:rsidRDefault="00DB4709" w:rsidP="00DB4709">
      <w:pPr>
        <w:jc w:val="both"/>
        <w:rPr>
          <w:rFonts w:cs="Arial"/>
          <w:strike/>
          <w:szCs w:val="20"/>
        </w:rPr>
      </w:pPr>
      <w:r w:rsidRPr="000B03FB">
        <w:rPr>
          <w:rFonts w:cs="Arial"/>
          <w:strike/>
          <w:szCs w:val="20"/>
        </w:rPr>
        <w:t>3. Analizar  la estructura y el funcionamiento de las instituciones políticas</w:t>
      </w:r>
    </w:p>
    <w:p w14:paraId="542DF522" w14:textId="77777777" w:rsidR="00DB4709" w:rsidRPr="000B03FB" w:rsidRDefault="00DB4709" w:rsidP="00DB4709">
      <w:pPr>
        <w:jc w:val="both"/>
        <w:rPr>
          <w:rFonts w:cs="Arial"/>
          <w:strike/>
          <w:szCs w:val="20"/>
        </w:rPr>
      </w:pPr>
      <w:r w:rsidRPr="000B03FB">
        <w:rPr>
          <w:rFonts w:cs="Arial"/>
          <w:strike/>
          <w:szCs w:val="20"/>
        </w:rPr>
        <w:t>4. Describir y relacionar los fundamentos de la política comparada</w:t>
      </w:r>
    </w:p>
    <w:p w14:paraId="0221EA0E" w14:textId="77777777" w:rsidR="00DB4709" w:rsidRPr="000B03FB" w:rsidRDefault="00DB4709" w:rsidP="00DB4709">
      <w:pPr>
        <w:jc w:val="both"/>
        <w:rPr>
          <w:rFonts w:cs="Arial"/>
          <w:strike/>
          <w:szCs w:val="20"/>
        </w:rPr>
      </w:pPr>
      <w:r w:rsidRPr="000B03FB">
        <w:rPr>
          <w:rFonts w:cs="Arial"/>
          <w:strike/>
          <w:szCs w:val="20"/>
        </w:rPr>
        <w:t>5. Analizar el comportamiento de los actores políticos y sociales</w:t>
      </w:r>
    </w:p>
    <w:p w14:paraId="6A1CC040" w14:textId="77777777" w:rsidR="00DB4709" w:rsidRDefault="00DB4709" w:rsidP="00DB4709">
      <w:pPr>
        <w:jc w:val="both"/>
        <w:rPr>
          <w:rFonts w:cs="Arial"/>
          <w:strike/>
          <w:szCs w:val="20"/>
        </w:rPr>
      </w:pPr>
      <w:r>
        <w:rPr>
          <w:rFonts w:cs="Arial"/>
          <w:strike/>
          <w:szCs w:val="20"/>
        </w:rPr>
        <w:t>6. Analizar el funcionamiento de los procesos electorales</w:t>
      </w:r>
    </w:p>
    <w:p w14:paraId="6C0834B0" w14:textId="77777777" w:rsidR="00DB4709" w:rsidRDefault="00DB4709" w:rsidP="00DB4709">
      <w:pPr>
        <w:jc w:val="both"/>
        <w:rPr>
          <w:rFonts w:cs="Arial"/>
          <w:strike/>
          <w:szCs w:val="20"/>
        </w:rPr>
      </w:pPr>
      <w:r>
        <w:rPr>
          <w:rFonts w:cs="Arial"/>
          <w:strike/>
          <w:szCs w:val="20"/>
        </w:rPr>
        <w:t>7. Describir las teorías políticas contemporáneas</w:t>
      </w:r>
    </w:p>
    <w:p w14:paraId="11DA21D3" w14:textId="77777777" w:rsidR="00DB4709" w:rsidRDefault="00DB4709" w:rsidP="00DB4709">
      <w:pPr>
        <w:jc w:val="both"/>
        <w:rPr>
          <w:rFonts w:cs="Arial"/>
          <w:strike/>
          <w:szCs w:val="20"/>
        </w:rPr>
      </w:pPr>
      <w:r>
        <w:rPr>
          <w:rFonts w:cs="Arial"/>
          <w:strike/>
          <w:szCs w:val="20"/>
        </w:rPr>
        <w:t>8. Analizar la dimensión histórica de los procesos políticos y sociales</w:t>
      </w:r>
    </w:p>
    <w:p w14:paraId="7850660E" w14:textId="77777777" w:rsidR="00DB4709" w:rsidRDefault="00DB4709" w:rsidP="00DB4709">
      <w:pPr>
        <w:jc w:val="both"/>
        <w:rPr>
          <w:rFonts w:cs="Arial"/>
          <w:strike/>
          <w:szCs w:val="20"/>
        </w:rPr>
      </w:pPr>
      <w:r>
        <w:rPr>
          <w:rFonts w:cs="Arial"/>
          <w:strike/>
          <w:szCs w:val="20"/>
        </w:rPr>
        <w:t>9. Analizar la estructura, la organización y el funcionamiento de las administraciones públicas en sus distintos niveles</w:t>
      </w:r>
    </w:p>
    <w:p w14:paraId="3F680F16" w14:textId="77777777" w:rsidR="00DB4709" w:rsidRDefault="00DB4709" w:rsidP="00DB4709">
      <w:pPr>
        <w:jc w:val="both"/>
        <w:rPr>
          <w:rFonts w:cs="Arial"/>
          <w:strike/>
          <w:szCs w:val="20"/>
        </w:rPr>
      </w:pPr>
      <w:r>
        <w:rPr>
          <w:rFonts w:cs="Arial"/>
          <w:strike/>
          <w:szCs w:val="20"/>
        </w:rPr>
        <w:t>10. Identificar los procesos de la planificación y la gestión administrativa</w:t>
      </w:r>
    </w:p>
    <w:p w14:paraId="16179D54" w14:textId="77777777" w:rsidR="00DB4709" w:rsidRDefault="00DB4709" w:rsidP="00DB4709">
      <w:pPr>
        <w:jc w:val="both"/>
        <w:rPr>
          <w:rFonts w:cs="Arial"/>
          <w:strike/>
          <w:szCs w:val="20"/>
        </w:rPr>
      </w:pPr>
      <w:r>
        <w:rPr>
          <w:rFonts w:cs="Arial"/>
          <w:strike/>
          <w:szCs w:val="20"/>
        </w:rPr>
        <w:t>11. Identificar los procesos de la planificación y la gestión de los recursos económico-financieros de las Administraciones Públicas</w:t>
      </w:r>
    </w:p>
    <w:p w14:paraId="22FB6D4B" w14:textId="77777777" w:rsidR="00DB4709" w:rsidRDefault="00DB4709" w:rsidP="00DB4709">
      <w:pPr>
        <w:jc w:val="both"/>
        <w:rPr>
          <w:rFonts w:cs="Arial"/>
          <w:strike/>
          <w:szCs w:val="20"/>
        </w:rPr>
      </w:pPr>
      <w:r>
        <w:rPr>
          <w:rFonts w:cs="Arial"/>
          <w:strike/>
          <w:szCs w:val="20"/>
        </w:rPr>
        <w:t>12. Analizar el entorno económico y la dimensión económica del sector público</w:t>
      </w:r>
    </w:p>
    <w:p w14:paraId="229C9E8E" w14:textId="77777777" w:rsidR="00DB4709" w:rsidRDefault="00DB4709" w:rsidP="00DB4709">
      <w:pPr>
        <w:jc w:val="both"/>
        <w:rPr>
          <w:rFonts w:cs="Arial"/>
          <w:strike/>
          <w:szCs w:val="20"/>
        </w:rPr>
      </w:pPr>
      <w:r>
        <w:rPr>
          <w:rFonts w:cs="Arial"/>
          <w:strike/>
          <w:szCs w:val="20"/>
        </w:rPr>
        <w:t>13. Planificar, implantar, evaluar y analizar políticas públicas</w:t>
      </w:r>
    </w:p>
    <w:p w14:paraId="6D7B6BED" w14:textId="77777777" w:rsidR="00DB4709" w:rsidRDefault="00DB4709" w:rsidP="00DB4709">
      <w:pPr>
        <w:jc w:val="both"/>
        <w:rPr>
          <w:rFonts w:cs="Arial"/>
          <w:strike/>
          <w:szCs w:val="20"/>
        </w:rPr>
      </w:pPr>
      <w:r>
        <w:rPr>
          <w:rFonts w:cs="Arial"/>
          <w:strike/>
          <w:szCs w:val="20"/>
        </w:rPr>
        <w:t>14. Elaborar informes y conclusiones sobre políticas públicas</w:t>
      </w:r>
    </w:p>
    <w:p w14:paraId="32E841BC" w14:textId="77777777" w:rsidR="00DB4709" w:rsidRDefault="00DB4709" w:rsidP="00DB4709">
      <w:pPr>
        <w:jc w:val="both"/>
        <w:rPr>
          <w:rFonts w:cs="Arial"/>
          <w:strike/>
          <w:szCs w:val="20"/>
        </w:rPr>
      </w:pPr>
      <w:r>
        <w:rPr>
          <w:rFonts w:cs="Arial"/>
          <w:strike/>
          <w:szCs w:val="20"/>
        </w:rPr>
        <w:t>15. Explicar y argumentar el marco legal de la actividad que realizan las administraciones públicas</w:t>
      </w:r>
    </w:p>
    <w:p w14:paraId="132E8CA9" w14:textId="77777777" w:rsidR="00DB4709" w:rsidRDefault="00DB4709" w:rsidP="00DB4709">
      <w:pPr>
        <w:jc w:val="both"/>
        <w:rPr>
          <w:rFonts w:cs="Arial"/>
          <w:strike/>
          <w:szCs w:val="20"/>
        </w:rPr>
      </w:pPr>
      <w:r>
        <w:rPr>
          <w:rFonts w:cs="Arial"/>
          <w:strike/>
          <w:szCs w:val="20"/>
        </w:rPr>
        <w:t>16. Aplicar los métodos y las técnicas de investigación social y política</w:t>
      </w:r>
    </w:p>
    <w:p w14:paraId="7BD6EE2E" w14:textId="77777777" w:rsidR="00DB4709" w:rsidRDefault="00DB4709" w:rsidP="00DB4709">
      <w:pPr>
        <w:jc w:val="both"/>
        <w:rPr>
          <w:rFonts w:cs="Arial"/>
          <w:strike/>
          <w:szCs w:val="20"/>
        </w:rPr>
      </w:pPr>
      <w:r>
        <w:rPr>
          <w:rFonts w:cs="Arial"/>
          <w:strike/>
          <w:szCs w:val="20"/>
        </w:rPr>
        <w:t>17. Operar con datos de investigación cuantitativos y cualitativos</w:t>
      </w:r>
    </w:p>
    <w:p w14:paraId="7F7C6327" w14:textId="77777777" w:rsidR="00DB4709" w:rsidRDefault="00DB4709" w:rsidP="00DB4709">
      <w:pPr>
        <w:jc w:val="both"/>
        <w:rPr>
          <w:rFonts w:cs="Arial"/>
          <w:strike/>
          <w:szCs w:val="20"/>
        </w:rPr>
      </w:pPr>
      <w:r>
        <w:rPr>
          <w:rFonts w:cs="Arial"/>
          <w:strike/>
          <w:szCs w:val="20"/>
        </w:rPr>
        <w:t xml:space="preserve">18. Operar estadísticamente </w:t>
      </w:r>
    </w:p>
    <w:p w14:paraId="61F4C687" w14:textId="77777777" w:rsidR="00DB4709" w:rsidRDefault="00DB4709" w:rsidP="00DB4709">
      <w:pPr>
        <w:jc w:val="both"/>
        <w:rPr>
          <w:rFonts w:cs="Arial"/>
          <w:strike/>
          <w:szCs w:val="20"/>
        </w:rPr>
      </w:pPr>
      <w:r>
        <w:rPr>
          <w:rFonts w:cs="Arial"/>
          <w:strike/>
          <w:szCs w:val="20"/>
        </w:rPr>
        <w:t>19. Analizar la política internacional</w:t>
      </w:r>
    </w:p>
    <w:p w14:paraId="06711086" w14:textId="77777777" w:rsidR="00DB4709" w:rsidRDefault="00DB4709" w:rsidP="00DB4709">
      <w:pPr>
        <w:jc w:val="both"/>
        <w:rPr>
          <w:rFonts w:cs="Arial"/>
          <w:strike/>
          <w:szCs w:val="20"/>
        </w:rPr>
      </w:pPr>
      <w:r>
        <w:rPr>
          <w:rFonts w:cs="Arial"/>
          <w:strike/>
          <w:szCs w:val="20"/>
        </w:rPr>
        <w:t>20. Analizar y describir la estructura y el funcionamiento de la Unión Europea</w:t>
      </w:r>
    </w:p>
    <w:p w14:paraId="3A93923D" w14:textId="77777777" w:rsidR="00DB4709" w:rsidRDefault="00DB4709" w:rsidP="00DB4709">
      <w:pPr>
        <w:jc w:val="both"/>
        <w:rPr>
          <w:rFonts w:cs="Arial"/>
          <w:strike/>
          <w:szCs w:val="20"/>
        </w:rPr>
      </w:pPr>
      <w:r>
        <w:rPr>
          <w:rFonts w:cs="Arial"/>
          <w:strike/>
          <w:szCs w:val="20"/>
        </w:rPr>
        <w:t>21. Analizar e interpretar la realidad social, las tendencias del comportamiento político, situaciones de cambio político y social</w:t>
      </w:r>
    </w:p>
    <w:p w14:paraId="4A5DF26B" w14:textId="77777777" w:rsidR="00DB4709" w:rsidRDefault="00DB4709" w:rsidP="00DB4709">
      <w:pPr>
        <w:jc w:val="both"/>
        <w:rPr>
          <w:rFonts w:cs="Arial"/>
          <w:strike/>
          <w:szCs w:val="20"/>
        </w:rPr>
      </w:pPr>
      <w:r>
        <w:rPr>
          <w:rFonts w:cs="Arial"/>
          <w:strike/>
          <w:szCs w:val="20"/>
        </w:rPr>
        <w:t>22. Diseñar y hacer el seguimiento de diagnosis, estudios de necesidades, planes estratégicos y programas de actuación para la implementación de políticas públicas</w:t>
      </w:r>
    </w:p>
    <w:p w14:paraId="1129DEEC" w14:textId="77777777" w:rsidR="00DB4709" w:rsidRDefault="00DB4709" w:rsidP="00DB4709">
      <w:pPr>
        <w:jc w:val="both"/>
        <w:rPr>
          <w:rFonts w:cs="Arial"/>
          <w:strike/>
          <w:szCs w:val="20"/>
        </w:rPr>
      </w:pPr>
      <w:r>
        <w:rPr>
          <w:rFonts w:cs="Arial"/>
          <w:strike/>
          <w:szCs w:val="20"/>
        </w:rPr>
        <w:t xml:space="preserve">23. Analizar las fuentes legales y resolver situaciones de gestión administrativa y económica </w:t>
      </w:r>
    </w:p>
    <w:p w14:paraId="0E59B45E" w14:textId="77777777" w:rsidR="00DB4709" w:rsidRDefault="00DB4709" w:rsidP="00DB4709">
      <w:pPr>
        <w:jc w:val="both"/>
        <w:rPr>
          <w:rFonts w:cs="Arial"/>
          <w:strike/>
          <w:szCs w:val="20"/>
        </w:rPr>
      </w:pPr>
      <w:r>
        <w:rPr>
          <w:rFonts w:cs="Arial"/>
          <w:strike/>
          <w:szCs w:val="20"/>
        </w:rPr>
        <w:t xml:space="preserve">24. Seleccionar, comprender, analizar y evaluar críticamente la información </w:t>
      </w:r>
    </w:p>
    <w:p w14:paraId="22692935" w14:textId="77777777" w:rsidR="00DB4709" w:rsidRDefault="00DB4709" w:rsidP="00DB4709">
      <w:pPr>
        <w:jc w:val="both"/>
        <w:rPr>
          <w:rFonts w:cs="Arial"/>
          <w:strike/>
          <w:szCs w:val="20"/>
        </w:rPr>
      </w:pPr>
      <w:r>
        <w:rPr>
          <w:rFonts w:cs="Arial"/>
          <w:strike/>
          <w:szCs w:val="20"/>
        </w:rPr>
        <w:t>25. Analizar situaciones complejas y diseñar estrategias también creativas para su solución</w:t>
      </w:r>
    </w:p>
    <w:p w14:paraId="375E8C6E" w14:textId="77777777" w:rsidR="00DB4709" w:rsidRDefault="00DB4709" w:rsidP="00DB4709">
      <w:pPr>
        <w:jc w:val="both"/>
        <w:rPr>
          <w:rFonts w:cs="Arial"/>
          <w:strike/>
          <w:szCs w:val="20"/>
        </w:rPr>
      </w:pPr>
      <w:r>
        <w:rPr>
          <w:rFonts w:cs="Arial"/>
          <w:strike/>
          <w:szCs w:val="20"/>
        </w:rPr>
        <w:t xml:space="preserve">26. Gestionar, organizar y planificar situaciones diversas aplicadas al ámbito político, jurídico y administrativo </w:t>
      </w:r>
    </w:p>
    <w:p w14:paraId="413E17F3" w14:textId="77777777" w:rsidR="00DB4709" w:rsidRDefault="00DB4709" w:rsidP="00DB4709">
      <w:pPr>
        <w:jc w:val="both"/>
        <w:rPr>
          <w:rFonts w:cs="Arial"/>
          <w:strike/>
          <w:szCs w:val="20"/>
        </w:rPr>
      </w:pPr>
      <w:r>
        <w:rPr>
          <w:rFonts w:cs="Arial"/>
          <w:strike/>
          <w:szCs w:val="20"/>
        </w:rPr>
        <w:t>27. Comunicarse de forma oral y escrita utilizando el lenguaje técnico</w:t>
      </w:r>
    </w:p>
    <w:p w14:paraId="0629A3C4" w14:textId="77777777" w:rsidR="00DB4709" w:rsidRDefault="00DB4709" w:rsidP="00DB4709">
      <w:pPr>
        <w:jc w:val="both"/>
        <w:rPr>
          <w:rFonts w:cs="Arial"/>
          <w:strike/>
          <w:szCs w:val="20"/>
        </w:rPr>
      </w:pPr>
      <w:r>
        <w:rPr>
          <w:rFonts w:cs="Arial"/>
          <w:strike/>
          <w:szCs w:val="20"/>
        </w:rPr>
        <w:t>28. Utilizar una lengua extranjera</w:t>
      </w:r>
    </w:p>
    <w:p w14:paraId="067C4B8E" w14:textId="77777777" w:rsidR="00DB4709" w:rsidRDefault="00DB4709" w:rsidP="00DB4709">
      <w:pPr>
        <w:jc w:val="both"/>
        <w:rPr>
          <w:rFonts w:cs="Arial"/>
          <w:strike/>
          <w:szCs w:val="20"/>
        </w:rPr>
      </w:pPr>
      <w:r>
        <w:rPr>
          <w:rFonts w:cs="Arial"/>
          <w:strike/>
          <w:szCs w:val="20"/>
        </w:rPr>
        <w:t>29. Evaluar la propia actividad y el propio aprendizaje</w:t>
      </w:r>
    </w:p>
    <w:p w14:paraId="696B46A6" w14:textId="77777777" w:rsidR="00DB4709" w:rsidRDefault="00DB4709" w:rsidP="00DB4709">
      <w:pPr>
        <w:jc w:val="both"/>
        <w:rPr>
          <w:rFonts w:cs="Arial"/>
          <w:strike/>
          <w:szCs w:val="20"/>
        </w:rPr>
      </w:pPr>
      <w:r>
        <w:rPr>
          <w:rFonts w:cs="Arial"/>
          <w:strike/>
          <w:szCs w:val="20"/>
        </w:rPr>
        <w:t>30. Utilizar tecnologías de la comunicación y la información aplicadas al ámbito de estudio</w:t>
      </w:r>
    </w:p>
    <w:p w14:paraId="538233C2" w14:textId="77777777" w:rsidR="00DB4709" w:rsidRDefault="00DB4709" w:rsidP="00DB4709">
      <w:pPr>
        <w:jc w:val="both"/>
        <w:rPr>
          <w:rFonts w:cs="Arial"/>
          <w:strike/>
          <w:szCs w:val="20"/>
        </w:rPr>
      </w:pPr>
      <w:r>
        <w:rPr>
          <w:rFonts w:cs="Arial"/>
          <w:strike/>
          <w:szCs w:val="20"/>
        </w:rPr>
        <w:t>31. Trabajar en equipo</w:t>
      </w:r>
    </w:p>
    <w:p w14:paraId="45087111" w14:textId="77777777" w:rsidR="00DB4709" w:rsidRDefault="00DB4709" w:rsidP="00DB4709">
      <w:pPr>
        <w:jc w:val="both"/>
        <w:rPr>
          <w:rFonts w:cs="Arial"/>
          <w:strike/>
          <w:szCs w:val="20"/>
        </w:rPr>
      </w:pPr>
      <w:r>
        <w:rPr>
          <w:rFonts w:cs="Arial"/>
          <w:strike/>
          <w:szCs w:val="20"/>
        </w:rPr>
        <w:t>32. Analizar las implicaciones éticas de las actuaciones profesionales</w:t>
      </w:r>
    </w:p>
    <w:p w14:paraId="6FE67FFA" w14:textId="77777777" w:rsidR="00DB4709" w:rsidRDefault="00DB4709" w:rsidP="00DB4709">
      <w:pPr>
        <w:jc w:val="both"/>
        <w:rPr>
          <w:rFonts w:cs="Arial"/>
          <w:strike/>
          <w:szCs w:val="20"/>
        </w:rPr>
      </w:pPr>
      <w:r>
        <w:rPr>
          <w:rFonts w:cs="Arial"/>
          <w:strike/>
          <w:szCs w:val="20"/>
        </w:rPr>
        <w:t>33. Evaluar la sostenibilidad de las propias propuestas y actuaciones</w:t>
      </w:r>
    </w:p>
    <w:p w14:paraId="580502C5" w14:textId="77777777" w:rsidR="00660250" w:rsidRDefault="00660250" w:rsidP="00FE37AA">
      <w:pPr>
        <w:jc w:val="both"/>
        <w:rPr>
          <w:rFonts w:cs="Arial"/>
          <w:strike/>
          <w:szCs w:val="20"/>
        </w:rPr>
      </w:pPr>
    </w:p>
    <w:p w14:paraId="4F42D646" w14:textId="77777777" w:rsidR="00FE37AA" w:rsidRPr="00E5044F" w:rsidRDefault="00FE37AA" w:rsidP="00FE37AA">
      <w:pPr>
        <w:jc w:val="both"/>
        <w:rPr>
          <w:rFonts w:cs="Arial"/>
          <w:strike/>
          <w:szCs w:val="20"/>
        </w:rPr>
      </w:pPr>
      <w:r w:rsidRPr="00E5044F">
        <w:rPr>
          <w:rFonts w:cs="Arial"/>
          <w:strike/>
          <w:szCs w:val="20"/>
        </w:rPr>
        <w:t>1. Describir y argumentar las principales teorías y enfoques de las Ciencias Políticas y de la Administración</w:t>
      </w:r>
    </w:p>
    <w:p w14:paraId="52231C89" w14:textId="77777777" w:rsidR="00FE37AA" w:rsidRPr="00E5044F" w:rsidRDefault="00FE37AA" w:rsidP="00FE37AA">
      <w:pPr>
        <w:jc w:val="both"/>
        <w:rPr>
          <w:rFonts w:cs="Arial"/>
          <w:strike/>
          <w:szCs w:val="20"/>
        </w:rPr>
      </w:pPr>
      <w:r w:rsidRPr="00E5044F">
        <w:rPr>
          <w:rFonts w:cs="Arial"/>
          <w:strike/>
          <w:szCs w:val="20"/>
        </w:rPr>
        <w:t>2. Analizar  la estructura y el funcionamiento de los sistemas políticos</w:t>
      </w:r>
    </w:p>
    <w:p w14:paraId="280A9D32" w14:textId="77777777" w:rsidR="00FE37AA" w:rsidRPr="00E5044F" w:rsidRDefault="00FE37AA" w:rsidP="00FE37AA">
      <w:pPr>
        <w:jc w:val="both"/>
        <w:rPr>
          <w:rFonts w:cs="Arial"/>
          <w:strike/>
          <w:szCs w:val="20"/>
        </w:rPr>
      </w:pPr>
      <w:r w:rsidRPr="00E5044F">
        <w:rPr>
          <w:rFonts w:cs="Arial"/>
          <w:strike/>
          <w:szCs w:val="20"/>
        </w:rPr>
        <w:t>3. Analizar  la estructura y el funcionamiento de las instituciones políticas</w:t>
      </w:r>
    </w:p>
    <w:p w14:paraId="3A3D5072" w14:textId="77777777" w:rsidR="00FE37AA" w:rsidRPr="00E5044F" w:rsidRDefault="00FE37AA" w:rsidP="00FE37AA">
      <w:pPr>
        <w:jc w:val="both"/>
        <w:rPr>
          <w:rFonts w:cs="Arial"/>
          <w:strike/>
          <w:szCs w:val="20"/>
        </w:rPr>
      </w:pPr>
      <w:r w:rsidRPr="00E5044F">
        <w:rPr>
          <w:rFonts w:cs="Arial"/>
          <w:strike/>
          <w:szCs w:val="20"/>
        </w:rPr>
        <w:t>4. Describir y relacionar los fundamentos de la política comparada</w:t>
      </w:r>
    </w:p>
    <w:p w14:paraId="5D43F19D" w14:textId="77777777" w:rsidR="00FE37AA" w:rsidRPr="00E5044F" w:rsidRDefault="00FE37AA" w:rsidP="00FE37AA">
      <w:pPr>
        <w:jc w:val="both"/>
        <w:rPr>
          <w:rFonts w:cs="Arial"/>
          <w:strike/>
          <w:szCs w:val="20"/>
        </w:rPr>
      </w:pPr>
      <w:r w:rsidRPr="00E5044F">
        <w:rPr>
          <w:rFonts w:cs="Arial"/>
          <w:strike/>
          <w:szCs w:val="20"/>
        </w:rPr>
        <w:t>5. Analizar el comportamiento de los actores políticos y sociales</w:t>
      </w:r>
    </w:p>
    <w:p w14:paraId="129909D3" w14:textId="77777777" w:rsidR="00FE37AA" w:rsidRPr="00E5044F" w:rsidRDefault="00FE37AA" w:rsidP="00FE37AA">
      <w:pPr>
        <w:jc w:val="both"/>
        <w:rPr>
          <w:rFonts w:cs="Arial"/>
          <w:strike/>
          <w:szCs w:val="20"/>
        </w:rPr>
      </w:pPr>
      <w:r w:rsidRPr="00E5044F">
        <w:rPr>
          <w:rFonts w:cs="Arial"/>
          <w:strike/>
          <w:szCs w:val="20"/>
        </w:rPr>
        <w:t>6. Analizar el funcionamiento de los procesos electorales</w:t>
      </w:r>
    </w:p>
    <w:p w14:paraId="141AABD0" w14:textId="77777777" w:rsidR="00FE37AA" w:rsidRPr="00E5044F" w:rsidRDefault="00FE37AA" w:rsidP="00FE37AA">
      <w:pPr>
        <w:jc w:val="both"/>
        <w:rPr>
          <w:rFonts w:cs="Arial"/>
          <w:strike/>
          <w:szCs w:val="20"/>
        </w:rPr>
      </w:pPr>
      <w:r w:rsidRPr="00E5044F">
        <w:rPr>
          <w:rFonts w:cs="Arial"/>
          <w:strike/>
          <w:szCs w:val="20"/>
        </w:rPr>
        <w:t>7. Describir las teorías políticas contemporáneas</w:t>
      </w:r>
    </w:p>
    <w:p w14:paraId="5E3DFAF7" w14:textId="77777777" w:rsidR="00FE37AA" w:rsidRPr="00E5044F" w:rsidRDefault="00FE37AA" w:rsidP="00FE37AA">
      <w:pPr>
        <w:jc w:val="both"/>
        <w:rPr>
          <w:rFonts w:cs="Arial"/>
          <w:strike/>
          <w:szCs w:val="20"/>
        </w:rPr>
      </w:pPr>
      <w:r w:rsidRPr="00E5044F">
        <w:rPr>
          <w:rFonts w:cs="Arial"/>
          <w:strike/>
          <w:szCs w:val="20"/>
        </w:rPr>
        <w:t>8. Analizar la dimensión histórica de los procesos políticos y sociales</w:t>
      </w:r>
    </w:p>
    <w:p w14:paraId="0AD1BC9C" w14:textId="77777777" w:rsidR="00FE37AA" w:rsidRPr="00E5044F" w:rsidRDefault="00FE37AA" w:rsidP="00FE37AA">
      <w:pPr>
        <w:jc w:val="both"/>
        <w:rPr>
          <w:rFonts w:cs="Arial"/>
          <w:strike/>
          <w:szCs w:val="20"/>
        </w:rPr>
      </w:pPr>
      <w:r w:rsidRPr="00E5044F">
        <w:rPr>
          <w:rFonts w:cs="Arial"/>
          <w:strike/>
          <w:szCs w:val="20"/>
        </w:rPr>
        <w:t>9. Analizar la estructura, la organización y el funcionamiento de las administraciones públicas en sus distintos niveles</w:t>
      </w:r>
    </w:p>
    <w:p w14:paraId="2B3D6F36" w14:textId="77777777" w:rsidR="00FE37AA" w:rsidRPr="00E5044F" w:rsidRDefault="00FE37AA" w:rsidP="00FE37AA">
      <w:pPr>
        <w:jc w:val="both"/>
        <w:rPr>
          <w:rFonts w:cs="Arial"/>
          <w:strike/>
          <w:szCs w:val="20"/>
        </w:rPr>
      </w:pPr>
      <w:r w:rsidRPr="00E5044F">
        <w:rPr>
          <w:rFonts w:cs="Arial"/>
          <w:strike/>
          <w:szCs w:val="20"/>
        </w:rPr>
        <w:t>10. Identificar los procesos de la planificación y la gestión administrativa</w:t>
      </w:r>
    </w:p>
    <w:p w14:paraId="6EE0297B" w14:textId="77777777" w:rsidR="00FE37AA" w:rsidRPr="00E5044F" w:rsidRDefault="00FE37AA" w:rsidP="00FE37AA">
      <w:pPr>
        <w:jc w:val="both"/>
        <w:rPr>
          <w:rFonts w:cs="Arial"/>
          <w:strike/>
          <w:szCs w:val="20"/>
        </w:rPr>
      </w:pPr>
      <w:r w:rsidRPr="00E5044F">
        <w:rPr>
          <w:rFonts w:cs="Arial"/>
          <w:strike/>
          <w:szCs w:val="20"/>
        </w:rPr>
        <w:t>11. Identificar los procesos de la planificación y la gestión de los recursos económico-financieros de las Administraciones Públicas</w:t>
      </w:r>
    </w:p>
    <w:p w14:paraId="28A43CBC" w14:textId="77777777" w:rsidR="00FE37AA" w:rsidRPr="00E5044F" w:rsidRDefault="00FE37AA" w:rsidP="00FE37AA">
      <w:pPr>
        <w:jc w:val="both"/>
        <w:rPr>
          <w:rFonts w:cs="Arial"/>
          <w:strike/>
          <w:szCs w:val="20"/>
        </w:rPr>
      </w:pPr>
      <w:r w:rsidRPr="00E5044F">
        <w:rPr>
          <w:rFonts w:cs="Arial"/>
          <w:strike/>
          <w:szCs w:val="20"/>
        </w:rPr>
        <w:t>12. Analizar el entorno económico y la dimensión económica del sector público</w:t>
      </w:r>
    </w:p>
    <w:p w14:paraId="3FBAC540" w14:textId="77777777" w:rsidR="00FE37AA" w:rsidRPr="00E5044F" w:rsidRDefault="00FE37AA" w:rsidP="00FE37AA">
      <w:pPr>
        <w:jc w:val="both"/>
        <w:rPr>
          <w:rFonts w:cs="Arial"/>
          <w:strike/>
          <w:szCs w:val="20"/>
        </w:rPr>
      </w:pPr>
      <w:r w:rsidRPr="00E5044F">
        <w:rPr>
          <w:rFonts w:cs="Arial"/>
          <w:strike/>
          <w:szCs w:val="20"/>
        </w:rPr>
        <w:t>13. Planificar, implantar, evaluar y analizar políticas públicas</w:t>
      </w:r>
    </w:p>
    <w:p w14:paraId="7B2DF0A1" w14:textId="77777777" w:rsidR="00FE37AA" w:rsidRPr="00E5044F" w:rsidRDefault="00FE37AA" w:rsidP="00FE37AA">
      <w:pPr>
        <w:jc w:val="both"/>
        <w:rPr>
          <w:rFonts w:cs="Arial"/>
          <w:strike/>
          <w:szCs w:val="20"/>
        </w:rPr>
      </w:pPr>
      <w:r w:rsidRPr="00E5044F">
        <w:rPr>
          <w:rFonts w:cs="Arial"/>
          <w:strike/>
          <w:szCs w:val="20"/>
        </w:rPr>
        <w:t>14. Elaborar informes y conclusiones sobre políticas públicas</w:t>
      </w:r>
    </w:p>
    <w:p w14:paraId="2C753C29" w14:textId="77777777" w:rsidR="00FE37AA" w:rsidRPr="00E5044F" w:rsidRDefault="00FE37AA" w:rsidP="00FE37AA">
      <w:pPr>
        <w:jc w:val="both"/>
        <w:rPr>
          <w:rFonts w:cs="Arial"/>
          <w:strike/>
          <w:szCs w:val="20"/>
        </w:rPr>
      </w:pPr>
      <w:r w:rsidRPr="00E5044F">
        <w:rPr>
          <w:rFonts w:cs="Arial"/>
          <w:strike/>
          <w:szCs w:val="20"/>
        </w:rPr>
        <w:t>15. Explicar y argumentar el marco legal de la actividad que realizan las administraciones públicas</w:t>
      </w:r>
    </w:p>
    <w:p w14:paraId="2891CB7C" w14:textId="77777777" w:rsidR="00FE37AA" w:rsidRPr="00E5044F" w:rsidRDefault="00FE37AA" w:rsidP="00FE37AA">
      <w:pPr>
        <w:jc w:val="both"/>
        <w:rPr>
          <w:rFonts w:cs="Arial"/>
          <w:strike/>
          <w:szCs w:val="20"/>
        </w:rPr>
      </w:pPr>
      <w:r w:rsidRPr="00E5044F">
        <w:rPr>
          <w:rFonts w:cs="Arial"/>
          <w:strike/>
          <w:szCs w:val="20"/>
        </w:rPr>
        <w:t>16. Aplicar los métodos y las técnicas de investigación social y política</w:t>
      </w:r>
    </w:p>
    <w:p w14:paraId="7C381EAC" w14:textId="77777777" w:rsidR="00FE37AA" w:rsidRPr="00E5044F" w:rsidRDefault="00FE37AA" w:rsidP="00FE37AA">
      <w:pPr>
        <w:jc w:val="both"/>
        <w:rPr>
          <w:rFonts w:cs="Arial"/>
          <w:strike/>
          <w:szCs w:val="20"/>
        </w:rPr>
      </w:pPr>
      <w:r w:rsidRPr="00E5044F">
        <w:rPr>
          <w:rFonts w:cs="Arial"/>
          <w:strike/>
          <w:szCs w:val="20"/>
        </w:rPr>
        <w:t>17. Operar con datos de investigación cuantitativos y cualitativos</w:t>
      </w:r>
    </w:p>
    <w:p w14:paraId="0FFDA965" w14:textId="77777777" w:rsidR="00FE37AA" w:rsidRPr="00E5044F" w:rsidRDefault="00FE37AA" w:rsidP="00FE37AA">
      <w:pPr>
        <w:jc w:val="both"/>
        <w:rPr>
          <w:rFonts w:cs="Arial"/>
          <w:strike/>
          <w:szCs w:val="20"/>
        </w:rPr>
      </w:pPr>
      <w:r w:rsidRPr="00E5044F">
        <w:rPr>
          <w:rFonts w:cs="Arial"/>
          <w:strike/>
          <w:szCs w:val="20"/>
        </w:rPr>
        <w:t xml:space="preserve">18. Operar estadísticamente </w:t>
      </w:r>
    </w:p>
    <w:p w14:paraId="11583361" w14:textId="77777777" w:rsidR="00FE37AA" w:rsidRPr="00E5044F" w:rsidRDefault="00FE37AA" w:rsidP="00FE37AA">
      <w:pPr>
        <w:jc w:val="both"/>
        <w:rPr>
          <w:rFonts w:cs="Arial"/>
          <w:strike/>
          <w:szCs w:val="20"/>
        </w:rPr>
      </w:pPr>
      <w:r w:rsidRPr="00E5044F">
        <w:rPr>
          <w:rFonts w:cs="Arial"/>
          <w:strike/>
          <w:szCs w:val="20"/>
        </w:rPr>
        <w:t>19. Analizar la política internacional</w:t>
      </w:r>
    </w:p>
    <w:p w14:paraId="7FB7BFBD" w14:textId="77777777" w:rsidR="00FE37AA" w:rsidRPr="00E5044F" w:rsidRDefault="00FE37AA" w:rsidP="00FE37AA">
      <w:pPr>
        <w:jc w:val="both"/>
        <w:rPr>
          <w:rFonts w:cs="Arial"/>
          <w:strike/>
          <w:szCs w:val="20"/>
        </w:rPr>
      </w:pPr>
      <w:r w:rsidRPr="00E5044F">
        <w:rPr>
          <w:rFonts w:cs="Arial"/>
          <w:strike/>
          <w:szCs w:val="20"/>
        </w:rPr>
        <w:t>20. Analizar y describir la estructura y el funcionamiento de la Unión Europea</w:t>
      </w:r>
    </w:p>
    <w:p w14:paraId="4743BC02" w14:textId="77777777" w:rsidR="00FE37AA" w:rsidRPr="00E5044F" w:rsidRDefault="00FE37AA" w:rsidP="00FE37AA">
      <w:pPr>
        <w:jc w:val="both"/>
        <w:rPr>
          <w:rFonts w:cs="Arial"/>
          <w:strike/>
          <w:szCs w:val="20"/>
        </w:rPr>
      </w:pPr>
      <w:r w:rsidRPr="00E5044F">
        <w:rPr>
          <w:rFonts w:cs="Arial"/>
          <w:strike/>
          <w:szCs w:val="20"/>
        </w:rPr>
        <w:t>21. Analizar e interpretar la realidad social, las tendencias del comportamiento político, situaciones de cambio político y social</w:t>
      </w:r>
    </w:p>
    <w:p w14:paraId="0C90666E" w14:textId="77777777" w:rsidR="00FE37AA" w:rsidRPr="00E5044F" w:rsidRDefault="00FE37AA" w:rsidP="00FE37AA">
      <w:pPr>
        <w:jc w:val="both"/>
        <w:rPr>
          <w:rFonts w:cs="Arial"/>
          <w:strike/>
          <w:szCs w:val="20"/>
        </w:rPr>
      </w:pPr>
      <w:r w:rsidRPr="00E5044F">
        <w:rPr>
          <w:rFonts w:cs="Arial"/>
          <w:strike/>
          <w:szCs w:val="20"/>
        </w:rPr>
        <w:t>22. Diseñar y hacer el seguimiento de diagnosis, estudios de necesidades, planes estratégicos y programas de actuación para la implementación de políticas públicas</w:t>
      </w:r>
    </w:p>
    <w:p w14:paraId="1AB64B4D" w14:textId="77777777" w:rsidR="00FE37AA" w:rsidRPr="00E5044F" w:rsidRDefault="00FE37AA" w:rsidP="00FE37AA">
      <w:pPr>
        <w:jc w:val="both"/>
        <w:rPr>
          <w:rFonts w:cs="Arial"/>
          <w:strike/>
          <w:szCs w:val="20"/>
        </w:rPr>
      </w:pPr>
      <w:r w:rsidRPr="00E5044F">
        <w:rPr>
          <w:rFonts w:cs="Arial"/>
          <w:strike/>
          <w:szCs w:val="20"/>
        </w:rPr>
        <w:t xml:space="preserve">23. Analizar las fuentes legales y resolver situaciones de gestión administrativa y económica </w:t>
      </w:r>
    </w:p>
    <w:p w14:paraId="5E738B6F" w14:textId="77777777" w:rsidR="00FE37AA" w:rsidRPr="00E5044F" w:rsidRDefault="00FE37AA" w:rsidP="00FE37AA">
      <w:pPr>
        <w:jc w:val="both"/>
        <w:rPr>
          <w:rFonts w:cs="Arial"/>
          <w:strike/>
          <w:szCs w:val="20"/>
        </w:rPr>
      </w:pPr>
      <w:r w:rsidRPr="00E5044F">
        <w:rPr>
          <w:rFonts w:cs="Arial"/>
          <w:strike/>
          <w:szCs w:val="20"/>
        </w:rPr>
        <w:t xml:space="preserve">24. Seleccionar, comprender, analizar y evaluar críticamente la información </w:t>
      </w:r>
    </w:p>
    <w:p w14:paraId="11B8FF96" w14:textId="77777777" w:rsidR="00FE37AA" w:rsidRPr="00E5044F" w:rsidRDefault="00FE37AA" w:rsidP="00FE37AA">
      <w:pPr>
        <w:jc w:val="both"/>
        <w:rPr>
          <w:rFonts w:cs="Arial"/>
          <w:strike/>
          <w:szCs w:val="20"/>
        </w:rPr>
      </w:pPr>
      <w:r w:rsidRPr="00E5044F">
        <w:rPr>
          <w:rFonts w:cs="Arial"/>
          <w:strike/>
          <w:szCs w:val="20"/>
        </w:rPr>
        <w:t>25. Analizar situaciones complejas y diseñar estrategias también creativas para su solución</w:t>
      </w:r>
    </w:p>
    <w:p w14:paraId="0131E44E" w14:textId="77777777" w:rsidR="00FE37AA" w:rsidRPr="00E5044F" w:rsidRDefault="00FE37AA" w:rsidP="00FE37AA">
      <w:pPr>
        <w:jc w:val="both"/>
        <w:rPr>
          <w:rFonts w:cs="Arial"/>
          <w:strike/>
          <w:szCs w:val="20"/>
        </w:rPr>
      </w:pPr>
      <w:r w:rsidRPr="00E5044F">
        <w:rPr>
          <w:rFonts w:cs="Arial"/>
          <w:strike/>
          <w:szCs w:val="20"/>
        </w:rPr>
        <w:t xml:space="preserve">26. Gestionar, organizar y planificar situaciones diversas aplicadas al ámbito político, jurídico y administrativo </w:t>
      </w:r>
    </w:p>
    <w:p w14:paraId="72102A66" w14:textId="77777777" w:rsidR="00FE37AA" w:rsidRPr="00E5044F" w:rsidRDefault="00FE37AA" w:rsidP="00FE37AA">
      <w:pPr>
        <w:jc w:val="both"/>
        <w:rPr>
          <w:rFonts w:cs="Arial"/>
          <w:strike/>
          <w:szCs w:val="20"/>
        </w:rPr>
      </w:pPr>
      <w:r w:rsidRPr="00E5044F">
        <w:rPr>
          <w:rFonts w:cs="Arial"/>
          <w:strike/>
          <w:szCs w:val="20"/>
        </w:rPr>
        <w:t>27. Comunicarse de forma oral y escrita utilizando el lenguaje técnico</w:t>
      </w:r>
    </w:p>
    <w:p w14:paraId="71376F62" w14:textId="77777777" w:rsidR="00FE37AA" w:rsidRPr="00E5044F" w:rsidRDefault="00FE37AA" w:rsidP="00FE37AA">
      <w:pPr>
        <w:jc w:val="both"/>
        <w:rPr>
          <w:rFonts w:cs="Arial"/>
          <w:strike/>
          <w:szCs w:val="20"/>
        </w:rPr>
      </w:pPr>
      <w:r w:rsidRPr="00E5044F">
        <w:rPr>
          <w:rFonts w:cs="Arial"/>
          <w:strike/>
          <w:szCs w:val="20"/>
        </w:rPr>
        <w:t>28. Utilizar una lengua extranjera</w:t>
      </w:r>
    </w:p>
    <w:p w14:paraId="76B8F05E" w14:textId="77777777" w:rsidR="00FE37AA" w:rsidRPr="00E5044F" w:rsidRDefault="00FE37AA" w:rsidP="00FE37AA">
      <w:pPr>
        <w:jc w:val="both"/>
        <w:rPr>
          <w:rFonts w:cs="Arial"/>
          <w:strike/>
          <w:szCs w:val="20"/>
        </w:rPr>
      </w:pPr>
      <w:r w:rsidRPr="00E5044F">
        <w:rPr>
          <w:rFonts w:cs="Arial"/>
          <w:strike/>
          <w:szCs w:val="20"/>
        </w:rPr>
        <w:t>29. Evaluar la propia actividad y el propio aprendizaje</w:t>
      </w:r>
    </w:p>
    <w:p w14:paraId="2FEA4A66" w14:textId="77777777" w:rsidR="00FE37AA" w:rsidRPr="00E5044F" w:rsidRDefault="00FE37AA" w:rsidP="00FE37AA">
      <w:pPr>
        <w:jc w:val="both"/>
        <w:rPr>
          <w:rFonts w:cs="Arial"/>
          <w:strike/>
          <w:szCs w:val="20"/>
        </w:rPr>
      </w:pPr>
      <w:r w:rsidRPr="00E5044F">
        <w:rPr>
          <w:rFonts w:cs="Arial"/>
          <w:strike/>
          <w:szCs w:val="20"/>
        </w:rPr>
        <w:t>30. Utilizar tecnologías de la comunicación y la información aplicadas al ámbito de estudio</w:t>
      </w:r>
    </w:p>
    <w:p w14:paraId="4A34F575" w14:textId="77777777" w:rsidR="00FE37AA" w:rsidRPr="00E5044F" w:rsidRDefault="00FE37AA" w:rsidP="00FE37AA">
      <w:pPr>
        <w:jc w:val="both"/>
        <w:rPr>
          <w:rFonts w:cs="Arial"/>
          <w:strike/>
          <w:szCs w:val="20"/>
        </w:rPr>
      </w:pPr>
      <w:r w:rsidRPr="00E5044F">
        <w:rPr>
          <w:rFonts w:cs="Arial"/>
          <w:strike/>
          <w:szCs w:val="20"/>
        </w:rPr>
        <w:t>31. Trabajar en equipo</w:t>
      </w:r>
    </w:p>
    <w:p w14:paraId="6CB97181" w14:textId="77777777" w:rsidR="00FE37AA" w:rsidRPr="00E5044F" w:rsidRDefault="00FE37AA" w:rsidP="00FE37AA">
      <w:pPr>
        <w:jc w:val="both"/>
        <w:rPr>
          <w:rFonts w:cs="Arial"/>
          <w:strike/>
          <w:szCs w:val="20"/>
        </w:rPr>
      </w:pPr>
      <w:r w:rsidRPr="00E5044F">
        <w:rPr>
          <w:rFonts w:cs="Arial"/>
          <w:strike/>
          <w:szCs w:val="20"/>
        </w:rPr>
        <w:t>32. Analizar las implicaciones éticas de las actuaciones profesionales</w:t>
      </w:r>
    </w:p>
    <w:p w14:paraId="21444033" w14:textId="77777777" w:rsidR="00FE37AA" w:rsidRPr="00E5044F" w:rsidRDefault="00FE37AA" w:rsidP="00FE37AA">
      <w:pPr>
        <w:autoSpaceDE w:val="0"/>
        <w:autoSpaceDN w:val="0"/>
        <w:adjustRightInd w:val="0"/>
        <w:jc w:val="both"/>
        <w:rPr>
          <w:rFonts w:cs="Arial"/>
          <w:b/>
          <w:strike/>
          <w:szCs w:val="20"/>
        </w:rPr>
      </w:pPr>
      <w:r w:rsidRPr="00E5044F">
        <w:rPr>
          <w:rFonts w:cs="Arial"/>
          <w:strike/>
          <w:szCs w:val="20"/>
        </w:rPr>
        <w:t>33. Evaluar la sostenibilidad de las propias propuestas y actuaciones</w:t>
      </w:r>
    </w:p>
    <w:p w14:paraId="3C4B0283" w14:textId="77777777" w:rsidR="00FE37AA" w:rsidRDefault="00FE37AA" w:rsidP="00FE37AA">
      <w:pPr>
        <w:spacing w:line="360" w:lineRule="auto"/>
        <w:jc w:val="both"/>
      </w:pPr>
    </w:p>
    <w:p w14:paraId="37CD91E0" w14:textId="398FE0E6" w:rsidR="00543307" w:rsidRPr="00E5044F" w:rsidRDefault="00FE37AA" w:rsidP="00FE37AA">
      <w:pPr>
        <w:pStyle w:val="Default"/>
        <w:suppressAutoHyphens w:val="0"/>
        <w:autoSpaceDN w:val="0"/>
        <w:adjustRightInd w:val="0"/>
        <w:ind w:left="1152"/>
        <w:jc w:val="both"/>
        <w:rPr>
          <w:rFonts w:ascii="Verdana" w:hAnsi="Verdana" w:cs="Times New Roman"/>
          <w:b/>
          <w:i/>
          <w:color w:val="auto"/>
          <w:sz w:val="20"/>
          <w:szCs w:val="20"/>
        </w:rPr>
      </w:pPr>
      <w:r>
        <w:rPr>
          <w:rFonts w:ascii="Verdana" w:hAnsi="Verdana" w:cs="Times New Roman"/>
          <w:b/>
          <w:i/>
          <w:color w:val="auto"/>
          <w:sz w:val="20"/>
          <w:szCs w:val="20"/>
        </w:rPr>
        <w:t xml:space="preserve">B) </w:t>
      </w:r>
      <w:r w:rsidR="00543307" w:rsidRPr="00E5044F">
        <w:rPr>
          <w:rFonts w:ascii="Verdana" w:hAnsi="Verdana" w:cs="Times New Roman"/>
          <w:b/>
          <w:i/>
          <w:color w:val="auto"/>
          <w:sz w:val="20"/>
          <w:szCs w:val="20"/>
        </w:rPr>
        <w:t>Trabajo Final de Grado</w:t>
      </w:r>
    </w:p>
    <w:p w14:paraId="646208EE" w14:textId="77777777" w:rsidR="00543307" w:rsidRPr="00E5044F" w:rsidRDefault="00543307" w:rsidP="00543307">
      <w:pPr>
        <w:pStyle w:val="Default"/>
        <w:jc w:val="both"/>
        <w:rPr>
          <w:rFonts w:ascii="Verdana" w:hAnsi="Verdana" w:cs="Times New Roman"/>
          <w:color w:val="auto"/>
          <w:sz w:val="20"/>
          <w:szCs w:val="20"/>
        </w:rPr>
      </w:pPr>
    </w:p>
    <w:p w14:paraId="1FFD6D80" w14:textId="6DB11A0C" w:rsidR="00543307" w:rsidRPr="00E5044F" w:rsidRDefault="00543307" w:rsidP="00543307">
      <w:pPr>
        <w:pStyle w:val="Default"/>
        <w:jc w:val="both"/>
        <w:rPr>
          <w:rFonts w:ascii="Verdana" w:hAnsi="Verdana" w:cs="Times New Roman"/>
          <w:color w:val="auto"/>
          <w:sz w:val="20"/>
          <w:szCs w:val="20"/>
        </w:rPr>
      </w:pPr>
      <w:r w:rsidRPr="00E5044F">
        <w:rPr>
          <w:rFonts w:ascii="Verdana" w:hAnsi="Verdana" w:cs="Times New Roman"/>
          <w:color w:val="auto"/>
          <w:sz w:val="20"/>
          <w:szCs w:val="20"/>
        </w:rPr>
        <w:t xml:space="preserve">El </w:t>
      </w:r>
      <w:r w:rsidRPr="00E5044F">
        <w:rPr>
          <w:rFonts w:ascii="Verdana" w:hAnsi="Verdana" w:cs="Times New Roman"/>
          <w:b/>
          <w:color w:val="auto"/>
          <w:sz w:val="20"/>
          <w:szCs w:val="20"/>
        </w:rPr>
        <w:t>Trabajo Final de Grado</w:t>
      </w:r>
      <w:r w:rsidRPr="00E5044F">
        <w:rPr>
          <w:rFonts w:ascii="Verdana" w:hAnsi="Verdana" w:cs="Times New Roman"/>
          <w:color w:val="auto"/>
          <w:sz w:val="20"/>
          <w:szCs w:val="20"/>
        </w:rPr>
        <w:t xml:space="preserve">, con </w:t>
      </w:r>
      <w:r w:rsidRPr="00E5044F">
        <w:rPr>
          <w:rFonts w:ascii="Verdana" w:hAnsi="Verdana" w:cs="Times New Roman"/>
          <w:strike/>
          <w:color w:val="auto"/>
          <w:sz w:val="20"/>
          <w:szCs w:val="20"/>
        </w:rPr>
        <w:t>12</w:t>
      </w:r>
      <w:r w:rsidR="008B2D4F" w:rsidRPr="00E5044F">
        <w:rPr>
          <w:rFonts w:ascii="Verdana" w:hAnsi="Verdana" w:cs="Times New Roman"/>
          <w:strike/>
          <w:color w:val="auto"/>
          <w:sz w:val="20"/>
          <w:szCs w:val="20"/>
        </w:rPr>
        <w:t xml:space="preserve"> </w:t>
      </w:r>
      <w:r w:rsidR="008B2D4F" w:rsidRPr="00E5044F">
        <w:rPr>
          <w:rFonts w:ascii="Verdana" w:hAnsi="Verdana" w:cs="Times New Roman"/>
          <w:color w:val="FF0000"/>
          <w:sz w:val="20"/>
          <w:szCs w:val="20"/>
        </w:rPr>
        <w:t>9</w:t>
      </w:r>
      <w:r w:rsidRPr="00E5044F">
        <w:rPr>
          <w:rFonts w:ascii="Verdana" w:hAnsi="Verdana" w:cs="Times New Roman"/>
          <w:color w:val="auto"/>
          <w:sz w:val="20"/>
          <w:szCs w:val="20"/>
        </w:rPr>
        <w:t xml:space="preserve"> créditos, se contempla como un trabajo de especialización en alguna de las materias previstas en el Plan de Estudios, bajo la supervisión de un/a profesor/a-tutor/a, que se redactará por escrito y será defendido públicamente ante un tribunal. Para aquellos/as estudiantes que hayan optado por cursar parte de sus créditos optativos mediante la realización de prácticas externas, el trabajo final de grado se vinculará a la actividad práctica desarrollada y, en la medida en que sea posible por el tipo de práctica realizada, consistirá en un dictamen fundamentalmente práctico en relación con alguno de los supuestos de hecho, problemas o situaciones, en los que haya podido intervenir el/la estudiante. </w:t>
      </w:r>
    </w:p>
    <w:p w14:paraId="585E9593" w14:textId="77777777" w:rsidR="00543307" w:rsidRPr="00E5044F" w:rsidRDefault="00543307" w:rsidP="00543307">
      <w:pPr>
        <w:pStyle w:val="Default"/>
        <w:jc w:val="both"/>
        <w:rPr>
          <w:rFonts w:ascii="Verdana" w:hAnsi="Verdana" w:cs="Times New Roman"/>
          <w:color w:val="auto"/>
          <w:sz w:val="20"/>
          <w:szCs w:val="20"/>
        </w:rPr>
      </w:pPr>
    </w:p>
    <w:p w14:paraId="3F9D0C95" w14:textId="77777777" w:rsidR="00543307" w:rsidRDefault="00543307" w:rsidP="00543307">
      <w:pPr>
        <w:jc w:val="both"/>
        <w:rPr>
          <w:szCs w:val="20"/>
        </w:rPr>
      </w:pPr>
      <w:r w:rsidRPr="00E5044F">
        <w:rPr>
          <w:szCs w:val="20"/>
        </w:rPr>
        <w:t xml:space="preserve">Cuando ello no sea posible, el Trabajo consistirá, o bien en la redacción de una tesina en la que se aborde el análisis de un problema relevante desde el punto de vista politológico y/o social, o bien en un trabajo académico de orden más teórico. En cualquier caso, se pretende que, a través de la redacción del Trabajo de Final de Grado, el estudiante ponga en práctica y acredite haber adquirido muchas de las competencias trabajadas en los cursos y semestres anteriores (especificadas en la ficha del módulo). </w:t>
      </w:r>
    </w:p>
    <w:p w14:paraId="22394BC0" w14:textId="77777777" w:rsidR="004648E8" w:rsidRDefault="004648E8" w:rsidP="00543307">
      <w:pPr>
        <w:jc w:val="both"/>
        <w:rPr>
          <w:szCs w:val="20"/>
        </w:rPr>
      </w:pPr>
    </w:p>
    <w:p w14:paraId="0B1BB9BA" w14:textId="77777777" w:rsidR="004648E8" w:rsidRPr="00E5044F" w:rsidRDefault="004648E8" w:rsidP="00543307">
      <w:pPr>
        <w:jc w:val="both"/>
        <w:rPr>
          <w:szCs w:val="20"/>
        </w:rPr>
      </w:pPr>
    </w:p>
    <w:p w14:paraId="06F8845A" w14:textId="77777777" w:rsidR="00543307" w:rsidRPr="00E5044F" w:rsidRDefault="00543307" w:rsidP="00543307">
      <w:pPr>
        <w:jc w:val="both"/>
        <w:rPr>
          <w:szCs w:val="20"/>
        </w:rPr>
      </w:pPr>
    </w:p>
    <w:p w14:paraId="04DE2E3E" w14:textId="7CBBB483" w:rsidR="00543307" w:rsidRPr="00C32F49" w:rsidRDefault="00FE37AA" w:rsidP="00FE37AA">
      <w:pPr>
        <w:pStyle w:val="Pargrafdellista"/>
        <w:ind w:left="1152"/>
        <w:jc w:val="both"/>
        <w:rPr>
          <w:rFonts w:ascii="Verdana" w:hAnsi="Verdana"/>
          <w:b/>
          <w:i/>
          <w:sz w:val="20"/>
          <w:szCs w:val="20"/>
        </w:rPr>
      </w:pPr>
      <w:r w:rsidRPr="00C32F49">
        <w:rPr>
          <w:rFonts w:ascii="Verdana" w:hAnsi="Verdana"/>
          <w:b/>
          <w:i/>
          <w:sz w:val="20"/>
          <w:szCs w:val="20"/>
        </w:rPr>
        <w:t xml:space="preserve">C) </w:t>
      </w:r>
      <w:r w:rsidR="00543307" w:rsidRPr="00C32F49">
        <w:rPr>
          <w:rFonts w:ascii="Verdana" w:hAnsi="Verdana"/>
          <w:b/>
          <w:i/>
          <w:sz w:val="20"/>
          <w:szCs w:val="20"/>
        </w:rPr>
        <w:t>Prácticas externas</w:t>
      </w:r>
    </w:p>
    <w:p w14:paraId="5A5422E9" w14:textId="77777777" w:rsidR="00900F43" w:rsidRPr="00E5044F" w:rsidRDefault="00543307" w:rsidP="00900F43">
      <w:pPr>
        <w:jc w:val="both"/>
        <w:rPr>
          <w:color w:val="FF0000"/>
          <w:szCs w:val="20"/>
        </w:rPr>
      </w:pPr>
      <w:r w:rsidRPr="00E5044F">
        <w:rPr>
          <w:szCs w:val="20"/>
        </w:rPr>
        <w:t xml:space="preserve">Como se ha expuesto anteriormente, el Grado en Ciencias Políticas y de la Administración contempla la posibilidad de que los/las estudiantes realicen prácticas externas en empresas o instituciones. Tales prácticas externas se reconocen como </w:t>
      </w:r>
      <w:r w:rsidRPr="00E5044F">
        <w:rPr>
          <w:iCs/>
          <w:szCs w:val="20"/>
        </w:rPr>
        <w:t>créditos optativos</w:t>
      </w:r>
      <w:r w:rsidRPr="00E5044F">
        <w:rPr>
          <w:szCs w:val="20"/>
        </w:rPr>
        <w:t xml:space="preserve">. </w:t>
      </w:r>
      <w:r w:rsidR="00900F43" w:rsidRPr="00E5044F">
        <w:rPr>
          <w:rFonts w:eastAsia="Gill Sans" w:cs="Gill Sans"/>
          <w:szCs w:val="20"/>
        </w:rPr>
        <w:t xml:space="preserve">La organización de las prácticas externas depende de uno de los/las vicedecanos/as de la Facultad, que coordina a los dos profesores/as-tutores/as, </w:t>
      </w:r>
      <w:r w:rsidR="00900F43" w:rsidRPr="00E5044F">
        <w:rPr>
          <w:rFonts w:eastAsia="Gill Sans" w:cs="Gill Sans"/>
          <w:strike/>
          <w:szCs w:val="20"/>
        </w:rPr>
        <w:t xml:space="preserve">uno para los convenios de prácticas con instituciones públicas, y otro para los convenios de prácticas con instituciones privadas y despachos. Estos tutores se ocupan del contacto con los responsables externos de las prácticas, de realizar el seguimiento de la actividad práctica de los/las estudiantes, así como de comprobar, al finalizar el periodo de prácticas, de verificar su correcto y adecuado cumplimiento. </w:t>
      </w:r>
      <w:r w:rsidR="00900F43" w:rsidRPr="00E5044F">
        <w:rPr>
          <w:iCs/>
          <w:szCs w:val="20"/>
        </w:rPr>
        <w:t>que actúen como tutores/as</w:t>
      </w:r>
      <w:r w:rsidR="00900F43" w:rsidRPr="00E5044F">
        <w:rPr>
          <w:szCs w:val="20"/>
        </w:rPr>
        <w:t xml:space="preserve"> académicos </w:t>
      </w:r>
      <w:r w:rsidR="00900F43" w:rsidRPr="00E5044F">
        <w:rPr>
          <w:color w:val="FF0000"/>
          <w:szCs w:val="20"/>
        </w:rPr>
        <w:t>Los tutores académicos son los responsables de garantizar la adecuación de las necesidades de las entidades colaboradoras en la formación académica de los estudiantes y su interés laboral, así como de hacer un seguimiento de las prácticas en contacto directo y periódico con los estudiantes y los responsables de las entidades colaboradoras, para asegurar que se cumplan los objetivos o de buscar soluciones a los problemas posibles puedan surgir o plantear y de  realizar la evaluación final de las prácticas por medio de un informe final razonado, con calificación numérica entre 0 y 10 puntos, que deberá considerar el informe del tutor de la entidad colaboradora y la memoria de prácticas presentada por el estudiante.</w:t>
      </w:r>
    </w:p>
    <w:p w14:paraId="68CC3303" w14:textId="77777777" w:rsidR="00900F43" w:rsidRPr="00E5044F" w:rsidRDefault="00900F43" w:rsidP="00900F43">
      <w:pPr>
        <w:jc w:val="both"/>
        <w:rPr>
          <w:color w:val="FF0000"/>
          <w:szCs w:val="20"/>
        </w:rPr>
      </w:pPr>
    </w:p>
    <w:p w14:paraId="7CCDE948" w14:textId="77777777" w:rsidR="00900F43" w:rsidRPr="00E5044F" w:rsidRDefault="00900F43" w:rsidP="00900F43">
      <w:pPr>
        <w:jc w:val="both"/>
        <w:rPr>
          <w:color w:val="FF0000"/>
          <w:szCs w:val="20"/>
        </w:rPr>
      </w:pPr>
      <w:r w:rsidRPr="00E5044F">
        <w:rPr>
          <w:color w:val="FF0000"/>
          <w:szCs w:val="20"/>
        </w:rPr>
        <w:t>Serán así mismo responsabilidades del tutor académico las que se recogen en el art. 12 del RD 592/2014, de 11 de julio, por el que se regulan las prácticas académicas externas de los estudiantes universitarios, entre las que figuran: el establecimiento del proyecto formativo que fijará los objetivos educativos y las actividades que se desarrollarán, teniendo en cuenta las competencias que debe adquirir el estudiante, de acuerdo con el diseño de la asignatura Prácticas externas del plan de estudios que corresponda; el seguimiento de la práctica y del aprovechamiento para el estudiante y para la entidad colaboradora; el asesoramiento al estudiante en los aspectos relacionados con las prácticas e informar al responsable de las prácticas externas de la Universidad de las incidencias que surjan.</w:t>
      </w:r>
    </w:p>
    <w:p w14:paraId="5F60359D" w14:textId="19BEC074" w:rsidR="00543307" w:rsidRPr="00E5044F" w:rsidRDefault="00543307" w:rsidP="00543307">
      <w:pPr>
        <w:jc w:val="both"/>
        <w:rPr>
          <w:szCs w:val="20"/>
        </w:rPr>
      </w:pPr>
    </w:p>
    <w:p w14:paraId="08F5B5E2" w14:textId="77777777" w:rsidR="00543307" w:rsidRPr="00E5044F" w:rsidRDefault="00543307" w:rsidP="00543307">
      <w:pPr>
        <w:jc w:val="both"/>
        <w:rPr>
          <w:szCs w:val="20"/>
        </w:rPr>
      </w:pPr>
    </w:p>
    <w:p w14:paraId="6788F932" w14:textId="3F1EC756" w:rsidR="00F3131F" w:rsidRPr="00A90FF4" w:rsidRDefault="00543307" w:rsidP="00A90FF4">
      <w:pPr>
        <w:jc w:val="both"/>
        <w:rPr>
          <w:szCs w:val="20"/>
        </w:rPr>
      </w:pPr>
      <w:r w:rsidRPr="00E5044F">
        <w:rPr>
          <w:szCs w:val="20"/>
        </w:rPr>
        <w:t xml:space="preserve">A tales efectos, en la actualidad, la Facultad de Derecho tiene firmados una serie de convenios vigentes con las siguientes instituciones públicas y privadas, cuya lista se ha adjuntado como anexo. Además de la posibilidad de realizar prácticas externas en alguna de estas instituciones, los/las estudiantes también pueden proponer una institución o despacho en el que pretendan realizar las prácticas. En uno y otro caso, la relación entre el/la estudiante y la empresa es estrictamente académica. El número de horas de prácticas previstas para el/la estudiante, por curso académico, </w:t>
      </w:r>
      <w:r w:rsidRPr="00E5044F">
        <w:rPr>
          <w:strike/>
          <w:szCs w:val="20"/>
        </w:rPr>
        <w:t>es de 600 horas.</w:t>
      </w:r>
      <w:r w:rsidRPr="00E5044F">
        <w:rPr>
          <w:szCs w:val="20"/>
        </w:rPr>
        <w:t xml:space="preserve"> </w:t>
      </w:r>
      <w:r w:rsidR="00F3131F" w:rsidRPr="00E5044F">
        <w:rPr>
          <w:color w:val="FF0000"/>
          <w:szCs w:val="20"/>
        </w:rPr>
        <w:t>es de entre un mínimo de 50 y un máximo de 750 horas.</w:t>
      </w:r>
      <w:r w:rsidR="00A90FF4">
        <w:rPr>
          <w:color w:val="FF0000"/>
          <w:szCs w:val="20"/>
        </w:rPr>
        <w:t xml:space="preserve"> Desde el curso 2013-2015 se han empezado a realizar prácticas externas con instituciones en América Latina como Universidades y centros de Investigación, Parlamentos y Organizaciones No Gubernamentales para los derechos humanos. </w:t>
      </w:r>
    </w:p>
    <w:p w14:paraId="60C3768E" w14:textId="77777777" w:rsidR="00543307" w:rsidRPr="00E5044F" w:rsidRDefault="00543307" w:rsidP="00543307">
      <w:pPr>
        <w:jc w:val="both"/>
        <w:rPr>
          <w:szCs w:val="20"/>
        </w:rPr>
      </w:pPr>
    </w:p>
    <w:p w14:paraId="45A80B1D" w14:textId="77777777" w:rsidR="00543307" w:rsidRPr="00E5044F" w:rsidRDefault="00543307" w:rsidP="00543307">
      <w:pPr>
        <w:jc w:val="both"/>
        <w:rPr>
          <w:szCs w:val="20"/>
        </w:rPr>
      </w:pPr>
      <w:r w:rsidRPr="00E5044F">
        <w:rPr>
          <w:szCs w:val="20"/>
        </w:rPr>
        <w:t>En el caso de prácticas externas propuestas por el/la estudiante, deberá firmarse un convenio de cooperación educativa entre la empresa/despacho/institución pública y la Universidad de Girona. Una vez realizadas las prácticas, el/la estudiante procederá a matricular los correspondientes créditos en la Secretaría Académica del Centro, cuyo reconocimiento procederá tras la correspondiente emisión de un informe favorable por el empresario, profesional o administración, con el que se han realizado las prácticas.</w:t>
      </w:r>
    </w:p>
    <w:p w14:paraId="5ABF3618" w14:textId="77777777" w:rsidR="00543307" w:rsidRPr="00E5044F" w:rsidRDefault="00543307" w:rsidP="00543307">
      <w:pPr>
        <w:pStyle w:val="Default"/>
        <w:jc w:val="both"/>
        <w:rPr>
          <w:rFonts w:ascii="Verdana" w:hAnsi="Verdana" w:cs="Times New Roman"/>
          <w:color w:val="auto"/>
          <w:sz w:val="20"/>
          <w:szCs w:val="20"/>
        </w:rPr>
      </w:pPr>
    </w:p>
    <w:p w14:paraId="748B1965" w14:textId="77777777" w:rsidR="00543307" w:rsidRPr="00E5044F" w:rsidRDefault="00543307" w:rsidP="00543307">
      <w:pPr>
        <w:jc w:val="both"/>
        <w:rPr>
          <w:szCs w:val="20"/>
          <w:lang w:eastAsia="es-ES"/>
        </w:rPr>
      </w:pPr>
    </w:p>
    <w:p w14:paraId="455DEDAE" w14:textId="77777777" w:rsidR="007A6583" w:rsidRPr="00E5044F" w:rsidRDefault="007A6583" w:rsidP="007A6583">
      <w:pPr>
        <w:pStyle w:val="Default"/>
        <w:jc w:val="both"/>
        <w:rPr>
          <w:rFonts w:ascii="Verdana" w:hAnsi="Verdana" w:cs="Times New Roman"/>
          <w:b/>
          <w:i/>
          <w:color w:val="auto"/>
          <w:sz w:val="20"/>
          <w:szCs w:val="20"/>
        </w:rPr>
      </w:pPr>
    </w:p>
    <w:p w14:paraId="6D295DDC" w14:textId="77777777" w:rsidR="00382E9F" w:rsidRPr="00E5044F" w:rsidRDefault="00382E9F" w:rsidP="00382E9F">
      <w:pPr>
        <w:rPr>
          <w:szCs w:val="20"/>
        </w:rPr>
      </w:pPr>
    </w:p>
    <w:p w14:paraId="6D172F8F" w14:textId="77777777" w:rsidR="00382E9F" w:rsidRPr="00E5044F" w:rsidRDefault="00382E9F" w:rsidP="00382E9F">
      <w:pPr>
        <w:rPr>
          <w:szCs w:val="20"/>
        </w:rPr>
      </w:pPr>
    </w:p>
    <w:p w14:paraId="2D887CE2" w14:textId="77777777" w:rsidR="00382E9F" w:rsidRPr="00E5044F" w:rsidRDefault="00382E9F" w:rsidP="00382E9F">
      <w:pPr>
        <w:rPr>
          <w:szCs w:val="20"/>
        </w:rPr>
      </w:pPr>
    </w:p>
    <w:p w14:paraId="682BAE5C" w14:textId="77777777" w:rsidR="007A6583" w:rsidRPr="00382E9F" w:rsidRDefault="007A6583" w:rsidP="00382E9F">
      <w:pPr>
        <w:rPr>
          <w:szCs w:val="20"/>
        </w:rPr>
        <w:sectPr w:rsidR="007A6583" w:rsidRPr="00382E9F" w:rsidSect="00085069">
          <w:footerReference w:type="even" r:id="rId150"/>
          <w:footerReference w:type="default" r:id="rId151"/>
          <w:type w:val="continuous"/>
          <w:pgSz w:w="11906" w:h="16838"/>
          <w:pgMar w:top="851" w:right="1701" w:bottom="709" w:left="1701" w:header="709" w:footer="709" w:gutter="0"/>
          <w:cols w:space="708"/>
          <w:docGrid w:linePitch="360"/>
        </w:sectPr>
      </w:pPr>
    </w:p>
    <w:p w14:paraId="6ECCEB77" w14:textId="77777777" w:rsidR="0012095E" w:rsidRDefault="0012095E">
      <w:pPr>
        <w:spacing w:line="360" w:lineRule="auto"/>
        <w:jc w:val="both"/>
        <w:rPr>
          <w:rFonts w:eastAsia="Arial" w:cs="Arial"/>
          <w:b/>
          <w:bCs/>
          <w:iCs/>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295"/>
      </w:tblGrid>
      <w:tr w:rsidR="00605908" w14:paraId="6195D30D" w14:textId="77777777">
        <w:tc>
          <w:tcPr>
            <w:tcW w:w="9295" w:type="dxa"/>
            <w:shd w:val="clear" w:color="auto" w:fill="CCCCCC"/>
          </w:tcPr>
          <w:p w14:paraId="46723196" w14:textId="77777777" w:rsidR="00787067" w:rsidRDefault="00787067">
            <w:pPr>
              <w:pStyle w:val="Ttol1"/>
              <w:snapToGrid w:val="0"/>
            </w:pPr>
            <w:bookmarkStart w:id="7" w:name="_Toc314224990"/>
          </w:p>
          <w:p w14:paraId="25E51CFD" w14:textId="77777777" w:rsidR="00605908" w:rsidRDefault="00605908">
            <w:pPr>
              <w:pStyle w:val="Ttol1"/>
              <w:snapToGrid w:val="0"/>
            </w:pPr>
            <w:r>
              <w:t>6. Personal académico</w:t>
            </w:r>
            <w:bookmarkEnd w:id="7"/>
          </w:p>
        </w:tc>
      </w:tr>
    </w:tbl>
    <w:p w14:paraId="4BCE7BF4" w14:textId="77777777" w:rsidR="00605908" w:rsidRDefault="00605908">
      <w:pPr>
        <w:spacing w:line="360" w:lineRule="auto"/>
        <w:jc w:val="both"/>
      </w:pPr>
    </w:p>
    <w:p w14:paraId="4B761E80" w14:textId="77777777" w:rsidR="000A6C7E" w:rsidRPr="007E0E97" w:rsidRDefault="000A6C7E" w:rsidP="000A6C7E">
      <w:pPr>
        <w:jc w:val="both"/>
        <w:rPr>
          <w:b/>
        </w:rPr>
      </w:pPr>
      <w:r w:rsidRPr="007E0E97">
        <w:rPr>
          <w:b/>
        </w:rPr>
        <w:t>6.1 PROFESORADO Y OTROS RECURSOS HUMANOS</w:t>
      </w:r>
    </w:p>
    <w:p w14:paraId="2586CAB0" w14:textId="77777777" w:rsidR="008C23D6" w:rsidRPr="008C23D6" w:rsidRDefault="008C23D6" w:rsidP="008C23D6">
      <w:pPr>
        <w:jc w:val="both"/>
        <w:rPr>
          <w:b/>
          <w:color w:val="FF0000"/>
        </w:rPr>
      </w:pPr>
    </w:p>
    <w:p w14:paraId="3F1A836D" w14:textId="77777777" w:rsidR="008C23D6" w:rsidRPr="008C23D6" w:rsidRDefault="008C23D6" w:rsidP="008C23D6">
      <w:pPr>
        <w:jc w:val="both"/>
        <w:rPr>
          <w:b/>
          <w:color w:val="FF0000"/>
        </w:rPr>
      </w:pPr>
      <w:r w:rsidRPr="008C23D6">
        <w:rPr>
          <w:b/>
          <w:color w:val="FF0000"/>
        </w:rPr>
        <w:t xml:space="preserve">Universidad </w:t>
      </w:r>
      <w:r w:rsidRPr="008C23D6">
        <w:rPr>
          <w:b/>
          <w:color w:val="FF0000"/>
        </w:rPr>
        <w:tab/>
      </w:r>
      <w:r w:rsidRPr="008C23D6">
        <w:rPr>
          <w:b/>
          <w:color w:val="FF0000"/>
        </w:rPr>
        <w:tab/>
        <w:t xml:space="preserve">Categoría </w:t>
      </w:r>
      <w:r w:rsidRPr="008C23D6">
        <w:rPr>
          <w:b/>
          <w:color w:val="FF0000"/>
        </w:rPr>
        <w:tab/>
      </w:r>
      <w:r w:rsidRPr="008C23D6">
        <w:rPr>
          <w:b/>
          <w:color w:val="FF0000"/>
        </w:rPr>
        <w:tab/>
        <w:t xml:space="preserve">Total % </w:t>
      </w:r>
      <w:r w:rsidRPr="008C23D6">
        <w:rPr>
          <w:b/>
          <w:color w:val="FF0000"/>
        </w:rPr>
        <w:tab/>
        <w:t xml:space="preserve">Doctores % </w:t>
      </w:r>
      <w:r w:rsidRPr="008C23D6">
        <w:rPr>
          <w:b/>
          <w:color w:val="FF0000"/>
        </w:rPr>
        <w:tab/>
      </w:r>
      <w:r w:rsidRPr="008C23D6">
        <w:rPr>
          <w:b/>
          <w:color w:val="FF0000"/>
        </w:rPr>
        <w:tab/>
        <w:t>Horas %</w:t>
      </w:r>
    </w:p>
    <w:tbl>
      <w:tblPr>
        <w:tblStyle w:val="Tablaconcuadrcula1"/>
        <w:tblW w:w="9241" w:type="dxa"/>
        <w:tblLook w:val="04A0" w:firstRow="1" w:lastRow="0" w:firstColumn="1" w:lastColumn="0" w:noHBand="0" w:noVBand="1"/>
      </w:tblPr>
      <w:tblGrid>
        <w:gridCol w:w="1848"/>
        <w:gridCol w:w="1848"/>
        <w:gridCol w:w="1848"/>
        <w:gridCol w:w="1848"/>
        <w:gridCol w:w="1849"/>
      </w:tblGrid>
      <w:tr w:rsidR="007E0E97" w:rsidRPr="007E0E97" w14:paraId="3508FC8E" w14:textId="77777777" w:rsidTr="008F28AA">
        <w:tc>
          <w:tcPr>
            <w:tcW w:w="1848" w:type="dxa"/>
          </w:tcPr>
          <w:p w14:paraId="7730BCFE" w14:textId="77777777" w:rsidR="008C23D6" w:rsidRPr="008C23D6" w:rsidRDefault="008C23D6" w:rsidP="008C23D6">
            <w:pPr>
              <w:jc w:val="both"/>
              <w:rPr>
                <w:color w:val="FF0000"/>
                <w:lang w:val="ca-ES"/>
              </w:rPr>
            </w:pPr>
            <w:r w:rsidRPr="008C23D6">
              <w:rPr>
                <w:color w:val="FF0000"/>
                <w:lang w:val="ca-ES"/>
              </w:rPr>
              <w:t>UdG</w:t>
            </w:r>
          </w:p>
        </w:tc>
        <w:tc>
          <w:tcPr>
            <w:tcW w:w="1848" w:type="dxa"/>
          </w:tcPr>
          <w:p w14:paraId="23CF58A8" w14:textId="77777777" w:rsidR="008C23D6" w:rsidRPr="008C23D6" w:rsidRDefault="008C23D6" w:rsidP="008C23D6">
            <w:pPr>
              <w:jc w:val="both"/>
              <w:rPr>
                <w:color w:val="FF0000"/>
                <w:lang w:val="ca-ES"/>
              </w:rPr>
            </w:pPr>
            <w:r w:rsidRPr="008C23D6">
              <w:rPr>
                <w:color w:val="FF0000"/>
                <w:lang w:val="ca-ES"/>
              </w:rPr>
              <w:t>CU</w:t>
            </w:r>
          </w:p>
        </w:tc>
        <w:tc>
          <w:tcPr>
            <w:tcW w:w="1848" w:type="dxa"/>
          </w:tcPr>
          <w:p w14:paraId="6488EC96" w14:textId="77777777" w:rsidR="008C23D6" w:rsidRPr="008C23D6" w:rsidRDefault="008C23D6" w:rsidP="008C23D6">
            <w:pPr>
              <w:jc w:val="both"/>
              <w:rPr>
                <w:color w:val="FF0000"/>
                <w:lang w:val="ca-ES"/>
              </w:rPr>
            </w:pPr>
            <w:r w:rsidRPr="008C23D6">
              <w:rPr>
                <w:color w:val="FF0000"/>
                <w:lang w:val="ca-ES"/>
              </w:rPr>
              <w:t>4.62</w:t>
            </w:r>
          </w:p>
        </w:tc>
        <w:tc>
          <w:tcPr>
            <w:tcW w:w="1848" w:type="dxa"/>
          </w:tcPr>
          <w:p w14:paraId="73E9223C" w14:textId="77777777" w:rsidR="008C23D6" w:rsidRPr="008C23D6" w:rsidRDefault="008C23D6" w:rsidP="008C23D6">
            <w:pPr>
              <w:jc w:val="both"/>
              <w:rPr>
                <w:color w:val="FF0000"/>
                <w:lang w:val="ca-ES"/>
              </w:rPr>
            </w:pPr>
            <w:r w:rsidRPr="008C23D6">
              <w:rPr>
                <w:color w:val="FF0000"/>
                <w:lang w:val="ca-ES"/>
              </w:rPr>
              <w:t>100</w:t>
            </w:r>
          </w:p>
        </w:tc>
        <w:tc>
          <w:tcPr>
            <w:tcW w:w="1849" w:type="dxa"/>
          </w:tcPr>
          <w:p w14:paraId="51D35FA4" w14:textId="77777777" w:rsidR="008C23D6" w:rsidRPr="008C23D6" w:rsidRDefault="008C23D6" w:rsidP="008C23D6">
            <w:pPr>
              <w:jc w:val="both"/>
              <w:rPr>
                <w:color w:val="FF0000"/>
                <w:lang w:val="ca-ES"/>
              </w:rPr>
            </w:pPr>
            <w:r w:rsidRPr="008C23D6">
              <w:rPr>
                <w:color w:val="FF0000"/>
                <w:lang w:val="ca-ES"/>
              </w:rPr>
              <w:t>1</w:t>
            </w:r>
          </w:p>
        </w:tc>
      </w:tr>
      <w:tr w:rsidR="007E0E97" w:rsidRPr="007E0E97" w14:paraId="2BC20BB9" w14:textId="77777777" w:rsidTr="008F28AA">
        <w:tc>
          <w:tcPr>
            <w:tcW w:w="1848" w:type="dxa"/>
          </w:tcPr>
          <w:p w14:paraId="34CDB598" w14:textId="77777777" w:rsidR="008C23D6" w:rsidRPr="008C23D6" w:rsidRDefault="008C23D6" w:rsidP="008C23D6">
            <w:pPr>
              <w:jc w:val="both"/>
              <w:rPr>
                <w:color w:val="FF0000"/>
                <w:lang w:val="ca-ES"/>
              </w:rPr>
            </w:pPr>
            <w:r w:rsidRPr="008C23D6">
              <w:rPr>
                <w:color w:val="FF0000"/>
                <w:lang w:val="ca-ES"/>
              </w:rPr>
              <w:t>UdG</w:t>
            </w:r>
          </w:p>
        </w:tc>
        <w:tc>
          <w:tcPr>
            <w:tcW w:w="1848" w:type="dxa"/>
          </w:tcPr>
          <w:p w14:paraId="52BC522C" w14:textId="77777777" w:rsidR="008C23D6" w:rsidRPr="008C23D6" w:rsidRDefault="008C23D6" w:rsidP="008C23D6">
            <w:pPr>
              <w:jc w:val="both"/>
              <w:rPr>
                <w:color w:val="FF0000"/>
                <w:lang w:val="ca-ES"/>
              </w:rPr>
            </w:pPr>
            <w:r w:rsidRPr="008C23D6">
              <w:rPr>
                <w:color w:val="FF0000"/>
                <w:lang w:val="ca-ES"/>
              </w:rPr>
              <w:t>LECTOR</w:t>
            </w:r>
          </w:p>
        </w:tc>
        <w:tc>
          <w:tcPr>
            <w:tcW w:w="1848" w:type="dxa"/>
          </w:tcPr>
          <w:p w14:paraId="1DA9468A" w14:textId="77777777" w:rsidR="008C23D6" w:rsidRPr="008C23D6" w:rsidRDefault="008C23D6" w:rsidP="008C23D6">
            <w:pPr>
              <w:jc w:val="both"/>
              <w:rPr>
                <w:color w:val="FF0000"/>
                <w:lang w:val="ca-ES"/>
              </w:rPr>
            </w:pPr>
            <w:r w:rsidRPr="008C23D6">
              <w:rPr>
                <w:color w:val="FF0000"/>
                <w:lang w:val="ca-ES"/>
              </w:rPr>
              <w:t>2.25</w:t>
            </w:r>
          </w:p>
        </w:tc>
        <w:tc>
          <w:tcPr>
            <w:tcW w:w="1848" w:type="dxa"/>
          </w:tcPr>
          <w:p w14:paraId="0203ECD6" w14:textId="77777777" w:rsidR="008C23D6" w:rsidRPr="008C23D6" w:rsidRDefault="008C23D6" w:rsidP="008C23D6">
            <w:pPr>
              <w:jc w:val="both"/>
              <w:rPr>
                <w:color w:val="FF0000"/>
                <w:lang w:val="ca-ES"/>
              </w:rPr>
            </w:pPr>
            <w:r w:rsidRPr="008C23D6">
              <w:rPr>
                <w:color w:val="FF0000"/>
                <w:lang w:val="ca-ES"/>
              </w:rPr>
              <w:t>100</w:t>
            </w:r>
          </w:p>
        </w:tc>
        <w:tc>
          <w:tcPr>
            <w:tcW w:w="1849" w:type="dxa"/>
          </w:tcPr>
          <w:p w14:paraId="6BA172E7" w14:textId="77777777" w:rsidR="008C23D6" w:rsidRPr="008C23D6" w:rsidRDefault="008C23D6" w:rsidP="008C23D6">
            <w:pPr>
              <w:jc w:val="both"/>
              <w:rPr>
                <w:color w:val="FF0000"/>
                <w:lang w:val="ca-ES"/>
              </w:rPr>
            </w:pPr>
            <w:r w:rsidRPr="008C23D6">
              <w:rPr>
                <w:color w:val="FF0000"/>
                <w:lang w:val="ca-ES"/>
              </w:rPr>
              <w:t>4.7</w:t>
            </w:r>
          </w:p>
        </w:tc>
      </w:tr>
      <w:tr w:rsidR="007E0E97" w:rsidRPr="007E0E97" w14:paraId="6B0046F6" w14:textId="77777777" w:rsidTr="008F28AA">
        <w:tc>
          <w:tcPr>
            <w:tcW w:w="1848" w:type="dxa"/>
          </w:tcPr>
          <w:p w14:paraId="4E486FBA" w14:textId="77777777" w:rsidR="008C23D6" w:rsidRPr="008C23D6" w:rsidRDefault="008C23D6" w:rsidP="008C23D6">
            <w:pPr>
              <w:jc w:val="both"/>
              <w:rPr>
                <w:color w:val="FF0000"/>
                <w:lang w:val="ca-ES"/>
              </w:rPr>
            </w:pPr>
            <w:r w:rsidRPr="008C23D6">
              <w:rPr>
                <w:color w:val="FF0000"/>
                <w:lang w:val="ca-ES"/>
              </w:rPr>
              <w:t>UdG</w:t>
            </w:r>
          </w:p>
        </w:tc>
        <w:tc>
          <w:tcPr>
            <w:tcW w:w="1848" w:type="dxa"/>
          </w:tcPr>
          <w:p w14:paraId="4BF32343" w14:textId="77777777" w:rsidR="008C23D6" w:rsidRPr="008C23D6" w:rsidRDefault="008C23D6" w:rsidP="008C23D6">
            <w:pPr>
              <w:jc w:val="both"/>
              <w:rPr>
                <w:color w:val="FF0000"/>
                <w:lang w:val="ca-ES"/>
              </w:rPr>
            </w:pPr>
            <w:r w:rsidRPr="008C23D6">
              <w:rPr>
                <w:color w:val="FF0000"/>
                <w:lang w:val="ca-ES"/>
              </w:rPr>
              <w:t>TU/AGREGAT</w:t>
            </w:r>
          </w:p>
        </w:tc>
        <w:tc>
          <w:tcPr>
            <w:tcW w:w="1848" w:type="dxa"/>
          </w:tcPr>
          <w:p w14:paraId="499CA25F" w14:textId="77777777" w:rsidR="008C23D6" w:rsidRPr="008C23D6" w:rsidRDefault="008C23D6" w:rsidP="008C23D6">
            <w:pPr>
              <w:jc w:val="both"/>
              <w:rPr>
                <w:color w:val="FF0000"/>
                <w:lang w:val="ca-ES"/>
              </w:rPr>
            </w:pPr>
            <w:r w:rsidRPr="008C23D6">
              <w:rPr>
                <w:color w:val="FF0000"/>
                <w:lang w:val="ca-ES"/>
              </w:rPr>
              <w:t>39.15</w:t>
            </w:r>
          </w:p>
        </w:tc>
        <w:tc>
          <w:tcPr>
            <w:tcW w:w="1848" w:type="dxa"/>
          </w:tcPr>
          <w:p w14:paraId="190DF8F8" w14:textId="77777777" w:rsidR="008C23D6" w:rsidRPr="008C23D6" w:rsidRDefault="008C23D6" w:rsidP="008C23D6">
            <w:pPr>
              <w:jc w:val="both"/>
              <w:rPr>
                <w:color w:val="FF0000"/>
                <w:lang w:val="ca-ES"/>
              </w:rPr>
            </w:pPr>
            <w:r w:rsidRPr="008C23D6">
              <w:rPr>
                <w:color w:val="FF0000"/>
                <w:lang w:val="ca-ES"/>
              </w:rPr>
              <w:t>100</w:t>
            </w:r>
          </w:p>
        </w:tc>
        <w:tc>
          <w:tcPr>
            <w:tcW w:w="1849" w:type="dxa"/>
          </w:tcPr>
          <w:p w14:paraId="48150F7F" w14:textId="77777777" w:rsidR="008C23D6" w:rsidRPr="008C23D6" w:rsidRDefault="008C23D6" w:rsidP="008C23D6">
            <w:pPr>
              <w:jc w:val="both"/>
              <w:rPr>
                <w:color w:val="FF0000"/>
                <w:lang w:val="ca-ES"/>
              </w:rPr>
            </w:pPr>
            <w:r w:rsidRPr="008C23D6">
              <w:rPr>
                <w:color w:val="FF0000"/>
                <w:lang w:val="ca-ES"/>
              </w:rPr>
              <w:t>38.68</w:t>
            </w:r>
          </w:p>
        </w:tc>
      </w:tr>
      <w:tr w:rsidR="007E0E97" w:rsidRPr="007E0E97" w14:paraId="6040EF25" w14:textId="77777777" w:rsidTr="008F28AA">
        <w:tc>
          <w:tcPr>
            <w:tcW w:w="1848" w:type="dxa"/>
          </w:tcPr>
          <w:p w14:paraId="04AF44AE" w14:textId="77777777" w:rsidR="008C23D6" w:rsidRPr="008C23D6" w:rsidRDefault="008C23D6" w:rsidP="008C23D6">
            <w:pPr>
              <w:jc w:val="both"/>
              <w:rPr>
                <w:color w:val="FF0000"/>
                <w:lang w:val="ca-ES"/>
              </w:rPr>
            </w:pPr>
            <w:r w:rsidRPr="008C23D6">
              <w:rPr>
                <w:color w:val="FF0000"/>
                <w:lang w:val="ca-ES"/>
              </w:rPr>
              <w:t>UdG</w:t>
            </w:r>
          </w:p>
        </w:tc>
        <w:tc>
          <w:tcPr>
            <w:tcW w:w="1848" w:type="dxa"/>
          </w:tcPr>
          <w:p w14:paraId="52EA7DAF" w14:textId="77777777" w:rsidR="008C23D6" w:rsidRPr="008C23D6" w:rsidRDefault="008C23D6" w:rsidP="008C23D6">
            <w:pPr>
              <w:jc w:val="both"/>
              <w:rPr>
                <w:color w:val="FF0000"/>
                <w:lang w:val="ca-ES"/>
              </w:rPr>
            </w:pPr>
            <w:r w:rsidRPr="008C23D6">
              <w:rPr>
                <w:color w:val="FF0000"/>
                <w:lang w:val="ca-ES"/>
              </w:rPr>
              <w:t>ALTRES</w:t>
            </w:r>
          </w:p>
        </w:tc>
        <w:tc>
          <w:tcPr>
            <w:tcW w:w="1848" w:type="dxa"/>
          </w:tcPr>
          <w:p w14:paraId="08E47E71" w14:textId="77777777" w:rsidR="008C23D6" w:rsidRPr="008C23D6" w:rsidRDefault="008C23D6" w:rsidP="008C23D6">
            <w:pPr>
              <w:jc w:val="both"/>
              <w:rPr>
                <w:color w:val="FF0000"/>
                <w:lang w:val="ca-ES"/>
              </w:rPr>
            </w:pPr>
            <w:r w:rsidRPr="008C23D6">
              <w:rPr>
                <w:color w:val="FF0000"/>
                <w:lang w:val="ca-ES"/>
              </w:rPr>
              <w:t>53.98</w:t>
            </w:r>
          </w:p>
        </w:tc>
        <w:tc>
          <w:tcPr>
            <w:tcW w:w="1848" w:type="dxa"/>
          </w:tcPr>
          <w:p w14:paraId="40D35CB0" w14:textId="77777777" w:rsidR="008C23D6" w:rsidRPr="008C23D6" w:rsidRDefault="008C23D6" w:rsidP="008C23D6">
            <w:pPr>
              <w:jc w:val="both"/>
              <w:rPr>
                <w:color w:val="FF0000"/>
                <w:lang w:val="ca-ES"/>
              </w:rPr>
            </w:pPr>
            <w:r w:rsidRPr="008C23D6">
              <w:rPr>
                <w:color w:val="FF0000"/>
                <w:lang w:val="ca-ES"/>
              </w:rPr>
              <w:t>30.20</w:t>
            </w:r>
          </w:p>
        </w:tc>
        <w:tc>
          <w:tcPr>
            <w:tcW w:w="1849" w:type="dxa"/>
          </w:tcPr>
          <w:p w14:paraId="0797A927" w14:textId="77777777" w:rsidR="008C23D6" w:rsidRPr="008C23D6" w:rsidRDefault="008C23D6" w:rsidP="008C23D6">
            <w:pPr>
              <w:jc w:val="both"/>
              <w:rPr>
                <w:color w:val="FF0000"/>
                <w:lang w:val="ca-ES"/>
              </w:rPr>
            </w:pPr>
            <w:r w:rsidRPr="008C23D6">
              <w:rPr>
                <w:color w:val="FF0000"/>
                <w:lang w:val="ca-ES"/>
              </w:rPr>
              <w:t>55.5</w:t>
            </w:r>
          </w:p>
        </w:tc>
      </w:tr>
    </w:tbl>
    <w:p w14:paraId="36233E33" w14:textId="77777777" w:rsidR="008C23D6" w:rsidRPr="008C23D6" w:rsidRDefault="008C23D6" w:rsidP="008C23D6">
      <w:pPr>
        <w:rPr>
          <w:color w:val="FF0000"/>
        </w:rPr>
      </w:pPr>
    </w:p>
    <w:p w14:paraId="48DDFFD0" w14:textId="77777777" w:rsidR="008C23D6" w:rsidRPr="007E0E97" w:rsidRDefault="008C23D6" w:rsidP="000A6C7E">
      <w:pPr>
        <w:jc w:val="both"/>
        <w:rPr>
          <w:i/>
        </w:rPr>
      </w:pPr>
    </w:p>
    <w:p w14:paraId="0755EB14" w14:textId="77777777" w:rsidR="000A6C7E" w:rsidRPr="007E0E97" w:rsidRDefault="00560DB4" w:rsidP="000A6C7E">
      <w:pPr>
        <w:jc w:val="both"/>
        <w:rPr>
          <w:i/>
        </w:rPr>
      </w:pPr>
      <w:r w:rsidRPr="007E0E97">
        <w:rPr>
          <w:i/>
        </w:rPr>
        <w:t>L</w:t>
      </w:r>
      <w:r w:rsidR="000A6C7E" w:rsidRPr="007E0E97">
        <w:rPr>
          <w:i/>
        </w:rPr>
        <w:t xml:space="preserve">ista </w:t>
      </w:r>
      <w:r w:rsidRPr="007E0E97">
        <w:rPr>
          <w:i/>
        </w:rPr>
        <w:t>categorías</w:t>
      </w:r>
      <w:r w:rsidR="000A6C7E" w:rsidRPr="007E0E97">
        <w:rPr>
          <w:i/>
        </w:rPr>
        <w:t>:</w:t>
      </w:r>
    </w:p>
    <w:p w14:paraId="062807A1" w14:textId="77777777" w:rsidR="000A6C7E" w:rsidRPr="007E0E97" w:rsidRDefault="000A6C7E" w:rsidP="000A6C7E">
      <w:pPr>
        <w:jc w:val="both"/>
        <w:rPr>
          <w:i/>
          <w:szCs w:val="20"/>
        </w:rPr>
      </w:pPr>
      <w:r w:rsidRPr="007E0E97">
        <w:rPr>
          <w:i/>
          <w:szCs w:val="20"/>
        </w:rPr>
        <w:t>Ayudante, CEU, Maestro de taller o laboratorio, Otro personal docente, Otro personal funcionario, Personal con contrato por obra y Servicio, Profesor adjunto, Profesor agregado, Profesor asociado, Profesor auxiliar, Profesor colaborador licenciado, Profesor colaborador diplomado, Profesor colaborador doctor, Profesor náutica, Profesor director, Profesor emérito, Profesor ordinario catedrático, TU, TEU, Profesor titular, Profesor vis</w:t>
      </w:r>
      <w:r w:rsidR="00560DB4" w:rsidRPr="007E0E97">
        <w:rPr>
          <w:i/>
          <w:szCs w:val="20"/>
        </w:rPr>
        <w:t>i</w:t>
      </w:r>
      <w:r w:rsidRPr="007E0E97">
        <w:rPr>
          <w:i/>
          <w:szCs w:val="20"/>
        </w:rPr>
        <w:t>tante.</w:t>
      </w:r>
    </w:p>
    <w:p w14:paraId="48B96927" w14:textId="77777777" w:rsidR="000A6C7E" w:rsidRPr="007E0E97" w:rsidRDefault="000A6C7E" w:rsidP="000A6C7E">
      <w:pPr>
        <w:jc w:val="both"/>
        <w:rPr>
          <w:b/>
          <w:szCs w:val="20"/>
        </w:rPr>
      </w:pPr>
    </w:p>
    <w:p w14:paraId="286B0B37" w14:textId="6A51C62F" w:rsidR="00312FDE" w:rsidRDefault="00EA60DC" w:rsidP="00BC0164">
      <w:pPr>
        <w:autoSpaceDE w:val="0"/>
        <w:autoSpaceDN w:val="0"/>
        <w:adjustRightInd w:val="0"/>
        <w:jc w:val="both"/>
        <w:rPr>
          <w:color w:val="FF0000"/>
          <w:szCs w:val="20"/>
        </w:rPr>
      </w:pPr>
      <w:r w:rsidRPr="00EA60DC">
        <w:rPr>
          <w:color w:val="FF0000"/>
        </w:rPr>
        <w:t>Si bien resultaría conveniente consolidar el profesorado permanente especializado en Ciencia Política y dotar a esta área de conocimiento de un nuevo profesor/a a tiempo completo, e</w:t>
      </w:r>
      <w:r w:rsidR="008051A6" w:rsidRPr="00EA60DC">
        <w:rPr>
          <w:color w:val="FF0000"/>
          <w:szCs w:val="20"/>
        </w:rPr>
        <w:t>l</w:t>
      </w:r>
      <w:r w:rsidR="00312FDE" w:rsidRPr="00EA60DC">
        <w:rPr>
          <w:color w:val="FF0000"/>
          <w:szCs w:val="20"/>
        </w:rPr>
        <w:t xml:space="preserve"> personal académico disponible para impartir el Grado es</w:t>
      </w:r>
      <w:r w:rsidR="008051A6" w:rsidRPr="00EA60DC">
        <w:rPr>
          <w:color w:val="FF0000"/>
          <w:szCs w:val="20"/>
        </w:rPr>
        <w:t xml:space="preserve"> el adecuado para el plan de estudios </w:t>
      </w:r>
      <w:r w:rsidR="008051A6" w:rsidRPr="008051A6">
        <w:rPr>
          <w:color w:val="FF0000"/>
          <w:szCs w:val="20"/>
        </w:rPr>
        <w:t>que se ofrece. En el primer cursos, donde se imparte los créditos de formación básicas</w:t>
      </w:r>
      <w:r w:rsidR="008051A6">
        <w:rPr>
          <w:color w:val="FF0000"/>
          <w:szCs w:val="20"/>
        </w:rPr>
        <w:t>, imparten docencia profesores de las áreas de Ciencia Política, Sociología, Derecho Constitucional, Economía, Filosofía del Derecho y Derecho Administrativo</w:t>
      </w:r>
      <w:r w:rsidR="00AB37D6">
        <w:rPr>
          <w:color w:val="FF0000"/>
          <w:szCs w:val="20"/>
        </w:rPr>
        <w:t>.</w:t>
      </w:r>
    </w:p>
    <w:p w14:paraId="105A4AB9" w14:textId="31CC614A" w:rsidR="008051A6" w:rsidRPr="0069369B" w:rsidRDefault="008051A6" w:rsidP="00BC0164">
      <w:pPr>
        <w:autoSpaceDE w:val="0"/>
        <w:autoSpaceDN w:val="0"/>
        <w:adjustRightInd w:val="0"/>
        <w:jc w:val="both"/>
        <w:rPr>
          <w:color w:val="FF0000"/>
          <w:szCs w:val="20"/>
        </w:rPr>
      </w:pPr>
      <w:r>
        <w:rPr>
          <w:color w:val="FF0000"/>
          <w:szCs w:val="20"/>
        </w:rPr>
        <w:br/>
        <w:t xml:space="preserve">A partir del segundo curso los profesores que imparten docencia van adquiriendo un perfil más específico, destacando líneas de Ciencia Política, Ciencia de la Administración, </w:t>
      </w:r>
      <w:r w:rsidRPr="0069369B">
        <w:rPr>
          <w:color w:val="FF0000"/>
          <w:szCs w:val="20"/>
        </w:rPr>
        <w:t xml:space="preserve">Relaciones Internacionales, Organización del Estado y Derechos Fundamentales. Posteriormente, en los cursos de tercero y cuarto, el profesorado </w:t>
      </w:r>
      <w:r w:rsidR="00AB37D6" w:rsidRPr="0069369B">
        <w:rPr>
          <w:color w:val="FF0000"/>
          <w:szCs w:val="20"/>
        </w:rPr>
        <w:t xml:space="preserve">se enmarca mayoritariamente en dos perfiles específicos: Ciencias Políticas y Administración y Gestión Pública. </w:t>
      </w:r>
    </w:p>
    <w:p w14:paraId="12BA9F37" w14:textId="77777777" w:rsidR="00AB37D6" w:rsidRPr="0069369B" w:rsidRDefault="00AB37D6" w:rsidP="00BC0164">
      <w:pPr>
        <w:autoSpaceDE w:val="0"/>
        <w:autoSpaceDN w:val="0"/>
        <w:adjustRightInd w:val="0"/>
        <w:jc w:val="both"/>
        <w:rPr>
          <w:color w:val="FF0000"/>
          <w:szCs w:val="20"/>
        </w:rPr>
      </w:pPr>
    </w:p>
    <w:p w14:paraId="57809D7C" w14:textId="5B0A63F5" w:rsidR="00AB37D6" w:rsidRPr="0069369B" w:rsidRDefault="00AB37D6" w:rsidP="00EB53FB">
      <w:pPr>
        <w:autoSpaceDE w:val="0"/>
        <w:autoSpaceDN w:val="0"/>
        <w:adjustRightInd w:val="0"/>
        <w:jc w:val="both"/>
        <w:rPr>
          <w:color w:val="FF0000"/>
          <w:szCs w:val="20"/>
        </w:rPr>
      </w:pPr>
      <w:r w:rsidRPr="0069369B">
        <w:rPr>
          <w:color w:val="FF0000"/>
          <w:szCs w:val="20"/>
        </w:rPr>
        <w:t xml:space="preserve">En el ámbito de la Administración y Gestión Pública cabe destacar </w:t>
      </w:r>
      <w:r w:rsidR="00EB53FB" w:rsidRPr="0069369B">
        <w:rPr>
          <w:color w:val="FF0000"/>
          <w:szCs w:val="20"/>
        </w:rPr>
        <w:t xml:space="preserve">del área de Derecho Administrativo </w:t>
      </w:r>
      <w:r w:rsidRPr="0069369B">
        <w:rPr>
          <w:color w:val="FF0000"/>
          <w:szCs w:val="20"/>
        </w:rPr>
        <w:t xml:space="preserve">el profesor catedrático de Universidad Joan Manel Trayter </w:t>
      </w:r>
      <w:r w:rsidR="00EB53FB" w:rsidRPr="0069369B">
        <w:rPr>
          <w:color w:val="FF0000"/>
          <w:szCs w:val="20"/>
        </w:rPr>
        <w:t>y</w:t>
      </w:r>
      <w:r w:rsidRPr="0069369B">
        <w:rPr>
          <w:color w:val="FF0000"/>
          <w:szCs w:val="20"/>
        </w:rPr>
        <w:t xml:space="preserve"> las profesoras titulares Dolors Canals</w:t>
      </w:r>
      <w:r w:rsidR="00EB53FB" w:rsidRPr="0069369B">
        <w:rPr>
          <w:color w:val="FF0000"/>
          <w:szCs w:val="20"/>
        </w:rPr>
        <w:t xml:space="preserve"> y</w:t>
      </w:r>
      <w:r w:rsidRPr="0069369B">
        <w:rPr>
          <w:color w:val="FF0000"/>
          <w:szCs w:val="20"/>
        </w:rPr>
        <w:t xml:space="preserve"> Mercè Darnaculleta</w:t>
      </w:r>
      <w:r w:rsidR="00EB53FB" w:rsidRPr="0069369B">
        <w:rPr>
          <w:color w:val="FF0000"/>
          <w:szCs w:val="20"/>
        </w:rPr>
        <w:t>; y del área de Derecho Constitucional al profesor titular acreditado de catedrático Miguel Ángel Cabellos y la profesora agregada interina Anna Maria Pla.</w:t>
      </w:r>
    </w:p>
    <w:p w14:paraId="46C88CC6" w14:textId="5BECAE35" w:rsidR="00AB37D6" w:rsidRPr="0069369B" w:rsidRDefault="00AB37D6" w:rsidP="00BC0164">
      <w:pPr>
        <w:autoSpaceDE w:val="0"/>
        <w:autoSpaceDN w:val="0"/>
        <w:adjustRightInd w:val="0"/>
        <w:jc w:val="both"/>
        <w:rPr>
          <w:color w:val="FF0000"/>
          <w:szCs w:val="20"/>
        </w:rPr>
      </w:pPr>
    </w:p>
    <w:p w14:paraId="7DAFBB6F" w14:textId="68188FB9" w:rsidR="00AB37D6" w:rsidRPr="002E6484" w:rsidRDefault="00AB37D6" w:rsidP="00AB37D6">
      <w:pPr>
        <w:autoSpaceDE w:val="0"/>
        <w:autoSpaceDN w:val="0"/>
        <w:adjustRightInd w:val="0"/>
        <w:jc w:val="both"/>
        <w:rPr>
          <w:color w:val="FF0000"/>
          <w:szCs w:val="20"/>
        </w:rPr>
      </w:pPr>
      <w:r w:rsidRPr="0069369B">
        <w:rPr>
          <w:color w:val="FF0000"/>
          <w:szCs w:val="20"/>
        </w:rPr>
        <w:t>En el ámbito de la Ciencia Política cabe destacar al profesor titular acreditado de catedrático Salvador Martí,</w:t>
      </w:r>
      <w:r w:rsidR="00EB53FB" w:rsidRPr="0069369B">
        <w:rPr>
          <w:color w:val="FF0000"/>
          <w:szCs w:val="20"/>
        </w:rPr>
        <w:t xml:space="preserve"> la </w:t>
      </w:r>
      <w:r w:rsidRPr="0069369B">
        <w:rPr>
          <w:color w:val="FF0000"/>
          <w:szCs w:val="20"/>
        </w:rPr>
        <w:t>profes</w:t>
      </w:r>
      <w:r w:rsidR="00EB53FB" w:rsidRPr="0069369B">
        <w:rPr>
          <w:color w:val="FF0000"/>
          <w:szCs w:val="20"/>
        </w:rPr>
        <w:t>ora agregada (contratada d</w:t>
      </w:r>
      <w:r w:rsidR="00D725B4">
        <w:rPr>
          <w:color w:val="FF0000"/>
          <w:szCs w:val="20"/>
        </w:rPr>
        <w:t>octora) visitante Gemma Ubasart;</w:t>
      </w:r>
      <w:r w:rsidR="00EB53FB" w:rsidRPr="0069369B">
        <w:rPr>
          <w:color w:val="FF0000"/>
          <w:szCs w:val="20"/>
        </w:rPr>
        <w:t xml:space="preserve"> los</w:t>
      </w:r>
      <w:r w:rsidRPr="0069369B">
        <w:rPr>
          <w:color w:val="FF0000"/>
          <w:szCs w:val="20"/>
        </w:rPr>
        <w:t xml:space="preserve"> profesores </w:t>
      </w:r>
      <w:r w:rsidR="00EB53FB" w:rsidRPr="0069369B">
        <w:rPr>
          <w:color w:val="FF0000"/>
          <w:szCs w:val="20"/>
        </w:rPr>
        <w:t xml:space="preserve">asociados </w:t>
      </w:r>
      <w:r w:rsidRPr="0069369B">
        <w:rPr>
          <w:color w:val="FF0000"/>
          <w:szCs w:val="20"/>
        </w:rPr>
        <w:t xml:space="preserve">doctores </w:t>
      </w:r>
      <w:r w:rsidR="00EB53FB" w:rsidRPr="0069369B">
        <w:rPr>
          <w:color w:val="FF0000"/>
          <w:szCs w:val="20"/>
        </w:rPr>
        <w:t xml:space="preserve">en Ciencia Política </w:t>
      </w:r>
      <w:r w:rsidRPr="0069369B">
        <w:rPr>
          <w:color w:val="FF0000"/>
          <w:szCs w:val="20"/>
        </w:rPr>
        <w:t>Ariel Sribman, Jordi Bonet, Ricard Vilare</w:t>
      </w:r>
      <w:r w:rsidR="00EB53FB" w:rsidRPr="0069369B">
        <w:rPr>
          <w:color w:val="FF0000"/>
          <w:szCs w:val="20"/>
        </w:rPr>
        <w:t>gut</w:t>
      </w:r>
      <w:r w:rsidR="00D37B29">
        <w:rPr>
          <w:color w:val="FF0000"/>
          <w:szCs w:val="20"/>
        </w:rPr>
        <w:t xml:space="preserve"> y </w:t>
      </w:r>
      <w:r w:rsidR="00D37B29" w:rsidRPr="00D37B29">
        <w:rPr>
          <w:color w:val="FF0000"/>
          <w:szCs w:val="20"/>
        </w:rPr>
        <w:t>Antonio Gómez Villar</w:t>
      </w:r>
      <w:r w:rsidR="00D725B4">
        <w:rPr>
          <w:color w:val="FF0000"/>
          <w:szCs w:val="20"/>
        </w:rPr>
        <w:t>;</w:t>
      </w:r>
      <w:r w:rsidR="00EB53FB" w:rsidRPr="0069369B">
        <w:rPr>
          <w:color w:val="FF0000"/>
          <w:szCs w:val="20"/>
        </w:rPr>
        <w:t xml:space="preserve"> y</w:t>
      </w:r>
      <w:r w:rsidR="00D725B4">
        <w:rPr>
          <w:color w:val="FF0000"/>
          <w:szCs w:val="20"/>
        </w:rPr>
        <w:t xml:space="preserve"> los profesores asociados con posgrados y actividades profesionales relacionadas con la </w:t>
      </w:r>
      <w:r w:rsidR="00EB53FB" w:rsidRPr="0069369B">
        <w:rPr>
          <w:color w:val="FF0000"/>
          <w:szCs w:val="20"/>
        </w:rPr>
        <w:t xml:space="preserve">Ciencia Política </w:t>
      </w:r>
      <w:r w:rsidR="00D725B4">
        <w:rPr>
          <w:color w:val="FF0000"/>
          <w:szCs w:val="20"/>
        </w:rPr>
        <w:t xml:space="preserve">Joan Herrera, </w:t>
      </w:r>
      <w:r w:rsidR="00EB53FB" w:rsidRPr="0069369B">
        <w:rPr>
          <w:color w:val="FF0000"/>
          <w:szCs w:val="20"/>
        </w:rPr>
        <w:t>Joan Trias y Macià Serra.</w:t>
      </w:r>
      <w:r w:rsidR="00F31316" w:rsidRPr="0069369B">
        <w:rPr>
          <w:color w:val="FF0000"/>
          <w:szCs w:val="20"/>
        </w:rPr>
        <w:t xml:space="preserve"> A este equipo docente de politólogos se incorpora el catedrático de Universidad Quim Brugué quien, adscrito al área Trabajo Social, desarrolla investigaciones y actividades</w:t>
      </w:r>
      <w:r w:rsidR="00F31316" w:rsidRPr="002E6484">
        <w:rPr>
          <w:color w:val="FF0000"/>
          <w:szCs w:val="20"/>
        </w:rPr>
        <w:t xml:space="preserve"> </w:t>
      </w:r>
      <w:r w:rsidR="00F31316" w:rsidRPr="0069369B">
        <w:rPr>
          <w:color w:val="FF0000"/>
          <w:szCs w:val="20"/>
        </w:rPr>
        <w:t>docentes. En cuanto a</w:t>
      </w:r>
      <w:r w:rsidR="00FA1681" w:rsidRPr="0069369B">
        <w:rPr>
          <w:color w:val="FF0000"/>
          <w:szCs w:val="20"/>
        </w:rPr>
        <w:t xml:space="preserve">l estudio de las Relaciones Internacionales y </w:t>
      </w:r>
      <w:r w:rsidR="00F31316" w:rsidRPr="0069369B">
        <w:rPr>
          <w:color w:val="FF0000"/>
          <w:szCs w:val="20"/>
        </w:rPr>
        <w:t>d</w:t>
      </w:r>
      <w:r w:rsidR="00FA1681" w:rsidRPr="0069369B">
        <w:rPr>
          <w:color w:val="FF0000"/>
          <w:szCs w:val="20"/>
        </w:rPr>
        <w:t xml:space="preserve">el Derecho Público Internacional, son docentes </w:t>
      </w:r>
      <w:r w:rsidR="00F31316" w:rsidRPr="0069369B">
        <w:rPr>
          <w:color w:val="FF0000"/>
          <w:szCs w:val="20"/>
        </w:rPr>
        <w:t xml:space="preserve">en el Grado </w:t>
      </w:r>
      <w:r w:rsidR="00FA1681" w:rsidRPr="0069369B">
        <w:rPr>
          <w:color w:val="FF0000"/>
          <w:szCs w:val="20"/>
        </w:rPr>
        <w:t>la profesora titular Francina Esteve, la profesora agregada interina Mariona Illamola y la profesora lectora</w:t>
      </w:r>
      <w:r w:rsidR="009B520D">
        <w:rPr>
          <w:color w:val="FF0000"/>
          <w:szCs w:val="20"/>
        </w:rPr>
        <w:t xml:space="preserve"> (ayudante doctor) visitante</w:t>
      </w:r>
      <w:r w:rsidR="00670BFC" w:rsidRPr="00F558A7">
        <w:rPr>
          <w:color w:val="FF0000"/>
          <w:szCs w:val="20"/>
        </w:rPr>
        <w:t> Maria Esther Jordana Santiago</w:t>
      </w:r>
      <w:r w:rsidR="00F31316" w:rsidRPr="0069369B">
        <w:rPr>
          <w:color w:val="FF0000"/>
          <w:szCs w:val="20"/>
        </w:rPr>
        <w:t xml:space="preserve">. </w:t>
      </w:r>
      <w:r w:rsidRPr="0069369B">
        <w:rPr>
          <w:color w:val="FF0000"/>
          <w:szCs w:val="20"/>
        </w:rPr>
        <w:t xml:space="preserve">También es necesario </w:t>
      </w:r>
      <w:r w:rsidR="00EB53FB" w:rsidRPr="0069369B">
        <w:rPr>
          <w:color w:val="FF0000"/>
          <w:szCs w:val="20"/>
        </w:rPr>
        <w:t>nombrar</w:t>
      </w:r>
      <w:r w:rsidRPr="0069369B">
        <w:rPr>
          <w:color w:val="FF0000"/>
          <w:szCs w:val="20"/>
        </w:rPr>
        <w:t xml:space="preserve"> </w:t>
      </w:r>
      <w:r w:rsidR="00EB53FB" w:rsidRPr="0069369B">
        <w:rPr>
          <w:color w:val="FF0000"/>
          <w:szCs w:val="20"/>
        </w:rPr>
        <w:t xml:space="preserve">en este mismo ámbito a diversos </w:t>
      </w:r>
      <w:r w:rsidRPr="0069369B">
        <w:rPr>
          <w:color w:val="FF0000"/>
          <w:szCs w:val="20"/>
        </w:rPr>
        <w:t>profesor</w:t>
      </w:r>
      <w:r w:rsidR="00EB53FB" w:rsidRPr="0069369B">
        <w:rPr>
          <w:color w:val="FF0000"/>
          <w:szCs w:val="20"/>
        </w:rPr>
        <w:t>es que perteneciendo áreas diferentes a</w:t>
      </w:r>
      <w:r w:rsidR="00EB53FB" w:rsidRPr="002E6484">
        <w:rPr>
          <w:color w:val="FF0000"/>
          <w:szCs w:val="20"/>
        </w:rPr>
        <w:t xml:space="preserve"> la de Ciencia Política tienen un perfil adecuado a los estudios politológicos, a saber, el </w:t>
      </w:r>
      <w:r w:rsidR="00EB53FB" w:rsidRPr="0069369B">
        <w:rPr>
          <w:color w:val="FF0000"/>
          <w:szCs w:val="20"/>
        </w:rPr>
        <w:t>profesor</w:t>
      </w:r>
      <w:r w:rsidRPr="0069369B">
        <w:rPr>
          <w:color w:val="FF0000"/>
          <w:szCs w:val="20"/>
        </w:rPr>
        <w:t xml:space="preserve"> catedrático </w:t>
      </w:r>
      <w:r w:rsidR="00EB53FB" w:rsidRPr="0069369B">
        <w:rPr>
          <w:color w:val="FF0000"/>
          <w:szCs w:val="20"/>
        </w:rPr>
        <w:t xml:space="preserve">de universidad </w:t>
      </w:r>
      <w:r w:rsidRPr="0069369B">
        <w:rPr>
          <w:color w:val="FF0000"/>
          <w:szCs w:val="20"/>
        </w:rPr>
        <w:t>Pérez Collados</w:t>
      </w:r>
      <w:r w:rsidR="00EB53FB" w:rsidRPr="0069369B">
        <w:rPr>
          <w:color w:val="FF0000"/>
          <w:szCs w:val="20"/>
        </w:rPr>
        <w:t xml:space="preserve"> que pertenece </w:t>
      </w:r>
      <w:r w:rsidR="00FA1681" w:rsidRPr="0069369B">
        <w:rPr>
          <w:color w:val="FF0000"/>
          <w:szCs w:val="20"/>
        </w:rPr>
        <w:t>al área de Historia del Derecho</w:t>
      </w:r>
      <w:r w:rsidR="00EB53FB" w:rsidRPr="0069369B">
        <w:rPr>
          <w:color w:val="FF0000"/>
          <w:szCs w:val="20"/>
        </w:rPr>
        <w:t xml:space="preserve">, el profesor titular Marco Aparicio </w:t>
      </w:r>
      <w:r w:rsidR="00FA1681" w:rsidRPr="0069369B">
        <w:rPr>
          <w:color w:val="FF0000"/>
          <w:szCs w:val="20"/>
        </w:rPr>
        <w:t>que pertenece al área de Derecho</w:t>
      </w:r>
      <w:r w:rsidR="00FA1681" w:rsidRPr="002E6484">
        <w:rPr>
          <w:color w:val="FF0000"/>
          <w:szCs w:val="20"/>
        </w:rPr>
        <w:t xml:space="preserve"> Constitucional</w:t>
      </w:r>
      <w:r w:rsidR="00F31316" w:rsidRPr="002E6484">
        <w:rPr>
          <w:color w:val="FF0000"/>
          <w:szCs w:val="20"/>
        </w:rPr>
        <w:t>,</w:t>
      </w:r>
      <w:r w:rsidR="00FA1681" w:rsidRPr="002E6484">
        <w:rPr>
          <w:color w:val="FF0000"/>
          <w:szCs w:val="20"/>
        </w:rPr>
        <w:t xml:space="preserve"> </w:t>
      </w:r>
      <w:r w:rsidR="00EB53FB" w:rsidRPr="002E6484">
        <w:rPr>
          <w:color w:val="FF0000"/>
          <w:szCs w:val="20"/>
        </w:rPr>
        <w:t xml:space="preserve">y la profesora agregada (contratado doctor). </w:t>
      </w:r>
    </w:p>
    <w:p w14:paraId="6A910966" w14:textId="77777777" w:rsidR="00312FDE" w:rsidRDefault="00312FDE" w:rsidP="00BC0164">
      <w:pPr>
        <w:autoSpaceDE w:val="0"/>
        <w:autoSpaceDN w:val="0"/>
        <w:adjustRightInd w:val="0"/>
        <w:jc w:val="both"/>
        <w:rPr>
          <w:b/>
          <w:color w:val="76923C" w:themeColor="accent3" w:themeShade="BF"/>
          <w:szCs w:val="20"/>
        </w:rPr>
      </w:pPr>
    </w:p>
    <w:p w14:paraId="648249C6" w14:textId="77777777" w:rsidR="00CC3946" w:rsidRPr="00CC3946" w:rsidRDefault="00CC3946" w:rsidP="00CC3946">
      <w:pPr>
        <w:pStyle w:val="NormalWeb"/>
        <w:rPr>
          <w:rFonts w:ascii="Verdana" w:hAnsi="Verdana"/>
          <w:color w:val="FF0000"/>
          <w:sz w:val="20"/>
          <w:szCs w:val="20"/>
          <w:u w:val="single"/>
        </w:rPr>
      </w:pPr>
      <w:r w:rsidRPr="00CC3946">
        <w:rPr>
          <w:rFonts w:ascii="Verdana" w:hAnsi="Verdana"/>
          <w:color w:val="FF0000"/>
          <w:sz w:val="20"/>
          <w:szCs w:val="20"/>
          <w:u w:val="single"/>
        </w:rPr>
        <w:t>Área de Ciencia Política y de la Administración</w:t>
      </w:r>
    </w:p>
    <w:p w14:paraId="5D7377BE" w14:textId="14F4E5CF" w:rsidR="00CC3946" w:rsidRPr="00CC3946" w:rsidRDefault="00CC3946" w:rsidP="00CC3946">
      <w:pPr>
        <w:autoSpaceDE w:val="0"/>
        <w:autoSpaceDN w:val="0"/>
        <w:adjustRightInd w:val="0"/>
        <w:jc w:val="both"/>
        <w:rPr>
          <w:color w:val="FF0000"/>
          <w:szCs w:val="20"/>
        </w:rPr>
      </w:pPr>
      <w:r w:rsidRPr="0069369B">
        <w:rPr>
          <w:color w:val="FF0000"/>
          <w:szCs w:val="20"/>
        </w:rPr>
        <w:t>Salvador Martí i Puig es Doctor en Ciencia Política y de la Administración por la U</w:t>
      </w:r>
      <w:r w:rsidR="00FD5B5D" w:rsidRPr="0069369B">
        <w:rPr>
          <w:color w:val="FF0000"/>
          <w:szCs w:val="20"/>
        </w:rPr>
        <w:t xml:space="preserve">niversidad </w:t>
      </w:r>
      <w:r w:rsidRPr="0069369B">
        <w:rPr>
          <w:color w:val="FF0000"/>
          <w:szCs w:val="20"/>
        </w:rPr>
        <w:t>A</w:t>
      </w:r>
      <w:r w:rsidR="00FD5B5D" w:rsidRPr="0069369B">
        <w:rPr>
          <w:color w:val="FF0000"/>
          <w:szCs w:val="20"/>
        </w:rPr>
        <w:t xml:space="preserve">utónoma de </w:t>
      </w:r>
      <w:r w:rsidRPr="0069369B">
        <w:rPr>
          <w:color w:val="FF0000"/>
          <w:szCs w:val="20"/>
        </w:rPr>
        <w:t>B</w:t>
      </w:r>
      <w:r w:rsidR="00FD5B5D" w:rsidRPr="0069369B">
        <w:rPr>
          <w:color w:val="FF0000"/>
          <w:szCs w:val="20"/>
        </w:rPr>
        <w:t>arcelona (UAB)</w:t>
      </w:r>
      <w:r w:rsidRPr="0069369B">
        <w:rPr>
          <w:color w:val="FF0000"/>
          <w:szCs w:val="20"/>
        </w:rPr>
        <w:t>, Master en Estudios Latinoamericanos y Licenciado en</w:t>
      </w:r>
      <w:r w:rsidRPr="00CC3946">
        <w:rPr>
          <w:color w:val="FF0000"/>
          <w:szCs w:val="20"/>
        </w:rPr>
        <w:t xml:space="preserve"> Ciencia Política. Es profesor titular </w:t>
      </w:r>
      <w:r w:rsidR="0069369B" w:rsidRPr="00CC3946">
        <w:rPr>
          <w:rFonts w:eastAsia="Times New Roman" w:cs="Courier"/>
          <w:color w:val="FF0000"/>
          <w:kern w:val="0"/>
          <w:szCs w:val="20"/>
          <w:lang w:eastAsia="es-ES" w:bidi="ar-SA"/>
        </w:rPr>
        <w:t>(acreditado como catedrático por la ANECA)</w:t>
      </w:r>
      <w:r w:rsidR="0069369B">
        <w:rPr>
          <w:rFonts w:eastAsia="Times New Roman" w:cs="Courier"/>
          <w:color w:val="FF0000"/>
          <w:kern w:val="0"/>
          <w:szCs w:val="20"/>
          <w:lang w:eastAsia="es-ES" w:bidi="ar-SA"/>
        </w:rPr>
        <w:t xml:space="preserve"> </w:t>
      </w:r>
      <w:r w:rsidRPr="00CC3946">
        <w:rPr>
          <w:color w:val="FF0000"/>
          <w:szCs w:val="20"/>
        </w:rPr>
        <w:t xml:space="preserve">de la Universidad de Salamanca </w:t>
      </w:r>
      <w:r w:rsidRPr="00CC3946">
        <w:rPr>
          <w:rFonts w:eastAsia="Times New Roman" w:cs="Courier"/>
          <w:color w:val="FF0000"/>
          <w:kern w:val="0"/>
          <w:szCs w:val="20"/>
          <w:lang w:eastAsia="es-ES" w:bidi="ar-SA"/>
        </w:rPr>
        <w:t>(</w:t>
      </w:r>
      <w:r w:rsidR="0069369B">
        <w:rPr>
          <w:rFonts w:eastAsia="Times New Roman" w:cs="Courier"/>
          <w:color w:val="FF0000"/>
          <w:kern w:val="0"/>
          <w:szCs w:val="20"/>
          <w:lang w:eastAsia="es-ES" w:bidi="ar-SA"/>
        </w:rPr>
        <w:t>USAL</w:t>
      </w:r>
      <w:r w:rsidRPr="00CC3946">
        <w:rPr>
          <w:rFonts w:eastAsia="Times New Roman" w:cs="Courier"/>
          <w:color w:val="FF0000"/>
          <w:kern w:val="0"/>
          <w:szCs w:val="20"/>
          <w:lang w:eastAsia="es-ES" w:bidi="ar-SA"/>
        </w:rPr>
        <w:t xml:space="preserve">), </w:t>
      </w:r>
      <w:r w:rsidRPr="00CC3946">
        <w:rPr>
          <w:color w:val="FF0000"/>
          <w:szCs w:val="20"/>
        </w:rPr>
        <w:t>en comisión de servicios en la Universidad de Girona, y miembro del Centro de Relaciones Internacionales de Barcelona CIDOB. Ha sido profesor visitante, docente e investigador en varios centros universitarios de Europa, Estados Unidos y América Latina</w:t>
      </w:r>
      <w:r w:rsidR="0069369B">
        <w:rPr>
          <w:color w:val="FF0000"/>
          <w:szCs w:val="20"/>
        </w:rPr>
        <w:t>, y ha obtenido las Cátedras Salvador de Madariaga del Ministerio de Educación (2013) y la Cátedra Uribe Villegas de la Universidad Autónoma Metropolitana de México (2014)</w:t>
      </w:r>
      <w:r w:rsidRPr="00CC3946">
        <w:rPr>
          <w:color w:val="FF0000"/>
          <w:szCs w:val="20"/>
        </w:rPr>
        <w:t xml:space="preserve">. Su área de especialización es la política comparada, y ha investigado sobre procesos de democratización en América Latina, movimientos sociales, y partidos y sistemas de partidos, sobre los que ha escrito artículos y </w:t>
      </w:r>
      <w:r w:rsidR="0069369B">
        <w:rPr>
          <w:color w:val="FF0000"/>
          <w:szCs w:val="20"/>
        </w:rPr>
        <w:t>libros, e</w:t>
      </w:r>
      <w:r w:rsidRPr="00CC3946">
        <w:rPr>
          <w:color w:val="FF0000"/>
          <w:szCs w:val="20"/>
        </w:rPr>
        <w:t xml:space="preserve">ntre </w:t>
      </w:r>
      <w:r w:rsidR="0069369B">
        <w:rPr>
          <w:color w:val="FF0000"/>
          <w:szCs w:val="20"/>
        </w:rPr>
        <w:t>ellos</w:t>
      </w:r>
      <w:r w:rsidRPr="00CC3946">
        <w:rPr>
          <w:color w:val="FF0000"/>
          <w:szCs w:val="20"/>
        </w:rPr>
        <w:t xml:space="preserve"> destaca el libro </w:t>
      </w:r>
      <w:r w:rsidR="0069369B">
        <w:rPr>
          <w:color w:val="FF0000"/>
          <w:szCs w:val="20"/>
        </w:rPr>
        <w:t xml:space="preserve">realizado </w:t>
      </w:r>
      <w:r w:rsidRPr="00CC3946">
        <w:rPr>
          <w:color w:val="FF0000"/>
          <w:szCs w:val="20"/>
        </w:rPr>
        <w:t>en coautoría con Josep M Vallès titulado “Ciencia Política. Un manual” (Ariel). Dispone de 3 tramos de investigación.</w:t>
      </w:r>
    </w:p>
    <w:p w14:paraId="31C5944F" w14:textId="77777777" w:rsidR="00CC3946" w:rsidRPr="00CC3946" w:rsidRDefault="00CC3946" w:rsidP="00CC3946">
      <w:pPr>
        <w:autoSpaceDE w:val="0"/>
        <w:autoSpaceDN w:val="0"/>
        <w:adjustRightInd w:val="0"/>
        <w:jc w:val="both"/>
        <w:rPr>
          <w:b/>
          <w:color w:val="FF0000"/>
          <w:szCs w:val="20"/>
        </w:rPr>
      </w:pPr>
    </w:p>
    <w:p w14:paraId="03D75DD7" w14:textId="77777777" w:rsidR="00CC3946" w:rsidRPr="00CC3946" w:rsidRDefault="00CC3946" w:rsidP="00CC3946">
      <w:pPr>
        <w:autoSpaceDE w:val="0"/>
        <w:autoSpaceDN w:val="0"/>
        <w:adjustRightInd w:val="0"/>
        <w:jc w:val="both"/>
        <w:rPr>
          <w:color w:val="FF0000"/>
          <w:szCs w:val="20"/>
        </w:rPr>
      </w:pPr>
      <w:r w:rsidRPr="0069369B">
        <w:rPr>
          <w:color w:val="FF0000"/>
          <w:szCs w:val="20"/>
        </w:rPr>
        <w:t>Quim Brugué</w:t>
      </w:r>
      <w:r w:rsidRPr="0069369B">
        <w:rPr>
          <w:b/>
          <w:color w:val="FF0000"/>
          <w:szCs w:val="20"/>
        </w:rPr>
        <w:t xml:space="preserve"> </w:t>
      </w:r>
      <w:r w:rsidRPr="0069369B">
        <w:rPr>
          <w:color w:val="FF0000"/>
          <w:szCs w:val="20"/>
        </w:rPr>
        <w:t>es doctor en Ciencias Políticas por la UAB, máster en análisis de datos para</w:t>
      </w:r>
      <w:r w:rsidRPr="00CC3946">
        <w:rPr>
          <w:color w:val="FF0000"/>
          <w:szCs w:val="20"/>
        </w:rPr>
        <w:t xml:space="preserve"> las ciencias sociales (Essex University). Catedrático en Ciencia Política y de la Administración en la Universidad Autónoma de Barcelona (UAB), actualmente en la Universidad de Girona (UdG) en el área de Trabajo Social. Ha sido Director General de Participación Ciudadana en el gobierno de la Generalidad de Cataluña (2003-2008) y director del Instituto de Gobierno y Políticas Públicas (IGOP) de la UAB (2010 hasta 2014). Desde 1993 he impartido múltiples cursos en la Universidad (gobierno local, gestión pública, pensamiento político, etc.). Ha sido vicedecano de ordenación académica, coordinador de la Maestría de Gestión Pública, responsable del programa de doctorado, etc. ha estado desarrollando actividades de investigación como visiting fellow en las Universidad de Cambridge (1991-92) y Oxford (2002). Sus ámbitos de investigación son el análisis de las políticas públicas, la modernización de la gestión pública y la innovación democrática. Dispone de 3 tramos de investigación.</w:t>
      </w:r>
    </w:p>
    <w:p w14:paraId="7837AAFD" w14:textId="77777777" w:rsidR="00CC3946" w:rsidRPr="00CC3946" w:rsidRDefault="00CC3946" w:rsidP="00CC3946">
      <w:pPr>
        <w:autoSpaceDE w:val="0"/>
        <w:autoSpaceDN w:val="0"/>
        <w:adjustRightInd w:val="0"/>
        <w:jc w:val="both"/>
        <w:rPr>
          <w:color w:val="FF0000"/>
          <w:szCs w:val="20"/>
        </w:rPr>
      </w:pPr>
      <w:r w:rsidRPr="00CC3946">
        <w:rPr>
          <w:b/>
          <w:color w:val="FF0000"/>
          <w:szCs w:val="20"/>
        </w:rPr>
        <w:br/>
      </w:r>
      <w:r w:rsidRPr="0069369B">
        <w:rPr>
          <w:color w:val="FF0000"/>
          <w:szCs w:val="20"/>
        </w:rPr>
        <w:t>Gemma Ubasart</w:t>
      </w:r>
      <w:r w:rsidRPr="0069369B">
        <w:rPr>
          <w:b/>
          <w:color w:val="FF0000"/>
          <w:szCs w:val="20"/>
        </w:rPr>
        <w:t xml:space="preserve"> </w:t>
      </w:r>
      <w:r w:rsidRPr="0069369B">
        <w:rPr>
          <w:color w:val="FF0000"/>
          <w:szCs w:val="20"/>
        </w:rPr>
        <w:t>es doctora en Ciencia Política por la UAB, DEA en Derecho y Master</w:t>
      </w:r>
      <w:r w:rsidRPr="00CC3946">
        <w:rPr>
          <w:color w:val="FF0000"/>
          <w:szCs w:val="20"/>
        </w:rPr>
        <w:t xml:space="preserve"> Europeo en Sistema Penal y Problemas Sociales por la UB. Tienen el Posgrado del CIS en Investigación Social Aplicada y Análisis de Datos. Ha realizado estancias en diversas universidades de Europa, Canadá y América Latina y ha gozado becas postdoctorales en la UAM y UAB. Sus áreas de investigación son el gobierno local, el Estado del Bienestar, los movimientos sociales y la criminología, sobre las que ha escrito publicado libros y artículos.</w:t>
      </w:r>
    </w:p>
    <w:p w14:paraId="0AA79A5C" w14:textId="77777777" w:rsidR="00CC3946" w:rsidRPr="00CC3946" w:rsidRDefault="00CC3946" w:rsidP="00CC3946">
      <w:pPr>
        <w:autoSpaceDE w:val="0"/>
        <w:autoSpaceDN w:val="0"/>
        <w:adjustRightInd w:val="0"/>
        <w:jc w:val="both"/>
        <w:rPr>
          <w:color w:val="FF0000"/>
          <w:szCs w:val="20"/>
        </w:rPr>
      </w:pPr>
    </w:p>
    <w:p w14:paraId="5AD96501" w14:textId="3A2F1C95" w:rsidR="00CC3946" w:rsidRPr="00CC3946" w:rsidRDefault="00CC3946" w:rsidP="00CC3946">
      <w:pPr>
        <w:autoSpaceDE w:val="0"/>
        <w:autoSpaceDN w:val="0"/>
        <w:adjustRightInd w:val="0"/>
        <w:jc w:val="both"/>
        <w:rPr>
          <w:b/>
          <w:color w:val="FF0000"/>
          <w:szCs w:val="20"/>
        </w:rPr>
      </w:pPr>
      <w:r w:rsidRPr="0069369B">
        <w:rPr>
          <w:color w:val="FF0000"/>
          <w:szCs w:val="20"/>
        </w:rPr>
        <w:t xml:space="preserve">Ariel Sribman </w:t>
      </w:r>
      <w:r w:rsidR="0069369B">
        <w:rPr>
          <w:color w:val="FF0000"/>
          <w:szCs w:val="20"/>
        </w:rPr>
        <w:t>do</w:t>
      </w:r>
      <w:r w:rsidR="0069369B" w:rsidRPr="0069369B">
        <w:rPr>
          <w:color w:val="FF0000"/>
          <w:szCs w:val="20"/>
        </w:rPr>
        <w:t>ctor en Ciencia Política</w:t>
      </w:r>
      <w:r w:rsidR="0069369B" w:rsidRPr="00CC3946">
        <w:rPr>
          <w:color w:val="FF0000"/>
          <w:szCs w:val="20"/>
        </w:rPr>
        <w:t xml:space="preserve"> por la </w:t>
      </w:r>
      <w:r w:rsidR="0069369B">
        <w:rPr>
          <w:color w:val="FF0000"/>
          <w:szCs w:val="20"/>
        </w:rPr>
        <w:t>USAL</w:t>
      </w:r>
      <w:r w:rsidR="0069369B" w:rsidRPr="00CC3946">
        <w:rPr>
          <w:color w:val="FF0000"/>
          <w:szCs w:val="20"/>
        </w:rPr>
        <w:t xml:space="preserve"> y Master en Estudios Latinoamericanos por la misma Universidad</w:t>
      </w:r>
      <w:r w:rsidRPr="0069369B">
        <w:rPr>
          <w:color w:val="FF0000"/>
          <w:szCs w:val="20"/>
        </w:rPr>
        <w:t>es</w:t>
      </w:r>
      <w:r w:rsidR="0069369B">
        <w:rPr>
          <w:color w:val="FF0000"/>
          <w:szCs w:val="20"/>
        </w:rPr>
        <w:t xml:space="preserve">, y </w:t>
      </w:r>
      <w:r w:rsidR="00FD5B5D" w:rsidRPr="0069369B">
        <w:rPr>
          <w:color w:val="FF0000"/>
          <w:szCs w:val="20"/>
        </w:rPr>
        <w:t>profesor asociado de la Universitat de Gi</w:t>
      </w:r>
      <w:r w:rsidR="0069369B">
        <w:rPr>
          <w:color w:val="FF0000"/>
          <w:szCs w:val="20"/>
        </w:rPr>
        <w:t>rona</w:t>
      </w:r>
      <w:r w:rsidRPr="00CC3946">
        <w:rPr>
          <w:color w:val="FF0000"/>
          <w:szCs w:val="20"/>
        </w:rPr>
        <w:t>. Ha participado en numerosos proyectos de investigación de Ciencia Política y en proyectos editoriales vinculados con las ciencias sociales y las humanidades. Sus líneas de investigación son las instituciones políticas, la historia política y la teoría política.</w:t>
      </w:r>
    </w:p>
    <w:p w14:paraId="6104D04C" w14:textId="77777777" w:rsidR="00CC3946" w:rsidRPr="00CC3946" w:rsidRDefault="00CC3946" w:rsidP="00CC3946">
      <w:pPr>
        <w:autoSpaceDE w:val="0"/>
        <w:autoSpaceDN w:val="0"/>
        <w:adjustRightInd w:val="0"/>
        <w:jc w:val="both"/>
        <w:rPr>
          <w:color w:val="FF0000"/>
          <w:szCs w:val="20"/>
        </w:rPr>
      </w:pPr>
    </w:p>
    <w:p w14:paraId="10B7D3E5" w14:textId="0E8DC4E8" w:rsidR="00CC3946" w:rsidRPr="00CC3946" w:rsidRDefault="00CC3946" w:rsidP="00CC3946">
      <w:pPr>
        <w:autoSpaceDE w:val="0"/>
        <w:autoSpaceDN w:val="0"/>
        <w:adjustRightInd w:val="0"/>
        <w:jc w:val="both"/>
        <w:rPr>
          <w:color w:val="FF0000"/>
          <w:szCs w:val="20"/>
        </w:rPr>
      </w:pPr>
      <w:r w:rsidRPr="0069369B">
        <w:rPr>
          <w:color w:val="FF0000"/>
          <w:szCs w:val="20"/>
        </w:rPr>
        <w:t xml:space="preserve">Jordi Bonet </w:t>
      </w:r>
      <w:r w:rsidR="0069369B" w:rsidRPr="0069369B">
        <w:rPr>
          <w:color w:val="FF0000"/>
          <w:szCs w:val="20"/>
        </w:rPr>
        <w:t>doctor en Ciencia Política por</w:t>
      </w:r>
      <w:r w:rsidR="0069369B" w:rsidRPr="00CC3946">
        <w:rPr>
          <w:color w:val="FF0000"/>
          <w:szCs w:val="20"/>
        </w:rPr>
        <w:t xml:space="preserve"> la UAB con una tesis sobre participación ciudadana y políticas urbanas</w:t>
      </w:r>
      <w:r w:rsidR="0069369B">
        <w:rPr>
          <w:color w:val="FF0000"/>
          <w:szCs w:val="20"/>
        </w:rPr>
        <w:t xml:space="preserve">, y </w:t>
      </w:r>
      <w:r w:rsidR="00FD5B5D" w:rsidRPr="0069369B">
        <w:rPr>
          <w:color w:val="FF0000"/>
          <w:szCs w:val="20"/>
        </w:rPr>
        <w:t xml:space="preserve"> profesor asociado de la Universitat de Girona</w:t>
      </w:r>
      <w:r w:rsidRPr="00CC3946">
        <w:rPr>
          <w:color w:val="FF0000"/>
          <w:szCs w:val="20"/>
        </w:rPr>
        <w:t>. Ha sido profesor de la Universidad de Barcelona, la Universidad Rovira i Virgili, la Universidad Autónoma de Chile y la Pontificia Universidad Católica de Valparaíso. Ha publicado diferentes artículos y libros sobre participación ciudadana, gobierno local y movimientos sociales</w:t>
      </w:r>
      <w:r w:rsidR="00616ED0">
        <w:rPr>
          <w:color w:val="FF0000"/>
          <w:szCs w:val="20"/>
        </w:rPr>
        <w:t xml:space="preserve"> y género</w:t>
      </w:r>
      <w:r w:rsidRPr="00CC3946">
        <w:rPr>
          <w:color w:val="FF0000"/>
          <w:szCs w:val="20"/>
        </w:rPr>
        <w:t>.</w:t>
      </w:r>
    </w:p>
    <w:p w14:paraId="7748BB53" w14:textId="77777777" w:rsidR="00CC3946" w:rsidRPr="00CC3946" w:rsidRDefault="00CC3946" w:rsidP="00CC3946">
      <w:pPr>
        <w:autoSpaceDE w:val="0"/>
        <w:autoSpaceDN w:val="0"/>
        <w:adjustRightInd w:val="0"/>
        <w:jc w:val="both"/>
        <w:rPr>
          <w:color w:val="FF0000"/>
          <w:szCs w:val="20"/>
        </w:rPr>
      </w:pPr>
    </w:p>
    <w:p w14:paraId="3C4755C4" w14:textId="5AAF271C" w:rsidR="00CC3946" w:rsidRPr="00CC3946" w:rsidRDefault="00CC3946" w:rsidP="00CC3946">
      <w:pPr>
        <w:autoSpaceDE w:val="0"/>
        <w:autoSpaceDN w:val="0"/>
        <w:adjustRightInd w:val="0"/>
        <w:jc w:val="both"/>
        <w:rPr>
          <w:color w:val="FF0000"/>
          <w:szCs w:val="20"/>
        </w:rPr>
      </w:pPr>
      <w:r w:rsidRPr="0069369B">
        <w:rPr>
          <w:color w:val="FF0000"/>
          <w:szCs w:val="20"/>
        </w:rPr>
        <w:t>Ricard Vilaregut es</w:t>
      </w:r>
      <w:r w:rsidR="00FD5B5D" w:rsidRPr="0069369B">
        <w:rPr>
          <w:color w:val="FF0000"/>
          <w:szCs w:val="20"/>
        </w:rPr>
        <w:t xml:space="preserve"> </w:t>
      </w:r>
      <w:r w:rsidR="0069369B" w:rsidRPr="0069369B">
        <w:rPr>
          <w:color w:val="FF0000"/>
          <w:szCs w:val="20"/>
        </w:rPr>
        <w:t>doctor en Ciencia Política</w:t>
      </w:r>
      <w:r w:rsidR="0069369B" w:rsidRPr="00CC3946">
        <w:rPr>
          <w:color w:val="FF0000"/>
          <w:szCs w:val="20"/>
        </w:rPr>
        <w:t xml:space="preserve"> por el IGOP-UAB con una tesis sobre participación y movimientos sociales y cursó los estudios de doctorado en la Universidad del País Vasco</w:t>
      </w:r>
      <w:r w:rsidR="00D725B4">
        <w:rPr>
          <w:color w:val="FF0000"/>
          <w:szCs w:val="20"/>
        </w:rPr>
        <w:t>.</w:t>
      </w:r>
      <w:r w:rsidR="0069369B" w:rsidRPr="0069369B">
        <w:rPr>
          <w:color w:val="FF0000"/>
          <w:szCs w:val="20"/>
        </w:rPr>
        <w:t xml:space="preserve"> </w:t>
      </w:r>
      <w:r w:rsidR="00D725B4">
        <w:rPr>
          <w:color w:val="FF0000"/>
          <w:szCs w:val="20"/>
        </w:rPr>
        <w:t>E</w:t>
      </w:r>
      <w:r w:rsidR="0069369B">
        <w:rPr>
          <w:color w:val="FF0000"/>
          <w:szCs w:val="20"/>
        </w:rPr>
        <w:t xml:space="preserve">s </w:t>
      </w:r>
      <w:r w:rsidR="00FD5B5D" w:rsidRPr="0069369B">
        <w:rPr>
          <w:color w:val="FF0000"/>
          <w:szCs w:val="20"/>
        </w:rPr>
        <w:t>profesor asociado de la Universitat de Girona</w:t>
      </w:r>
      <w:r w:rsidR="0069369B">
        <w:rPr>
          <w:color w:val="FF0000"/>
          <w:szCs w:val="20"/>
        </w:rPr>
        <w:t>.</w:t>
      </w:r>
      <w:r w:rsidRPr="00CC3946">
        <w:rPr>
          <w:color w:val="FF0000"/>
          <w:szCs w:val="20"/>
        </w:rPr>
        <w:t xml:space="preserve"> Es profesor-consultor en la Universidad Oberta de Catalunya y trabaja en temas de gobierno local. Ha escrito libros y artículos sobre política vasca y catalana. </w:t>
      </w:r>
    </w:p>
    <w:p w14:paraId="17B2085D" w14:textId="77777777" w:rsidR="00CC3946" w:rsidRPr="00CC3946" w:rsidRDefault="00CC3946" w:rsidP="00CC3946">
      <w:pPr>
        <w:autoSpaceDE w:val="0"/>
        <w:autoSpaceDN w:val="0"/>
        <w:adjustRightInd w:val="0"/>
        <w:jc w:val="both"/>
        <w:rPr>
          <w:color w:val="FF0000"/>
          <w:szCs w:val="20"/>
        </w:rPr>
      </w:pPr>
    </w:p>
    <w:p w14:paraId="44AC4AFC" w14:textId="33133FA1" w:rsidR="009F4330" w:rsidRDefault="009F4330" w:rsidP="00CC3946">
      <w:pPr>
        <w:autoSpaceDE w:val="0"/>
        <w:autoSpaceDN w:val="0"/>
        <w:adjustRightInd w:val="0"/>
        <w:jc w:val="both"/>
        <w:rPr>
          <w:color w:val="FF0000"/>
          <w:szCs w:val="20"/>
        </w:rPr>
      </w:pPr>
      <w:r w:rsidRPr="009F4330">
        <w:rPr>
          <w:color w:val="FF0000"/>
          <w:szCs w:val="20"/>
        </w:rPr>
        <w:t>Antonio Gómez Villar</w:t>
      </w:r>
      <w:r>
        <w:rPr>
          <w:color w:val="FF0000"/>
          <w:szCs w:val="20"/>
        </w:rPr>
        <w:t xml:space="preserve"> es doctor en Filosofía Política por la Universidad Pompeu Fabra con una tesis y Máster en Filosfía Comparada por la misma Universidad. Ha investigado y publicado sobre movimientos sociales, precariedad y teorías políticas posmodernas. Ha sido docente en la Universidad</w:t>
      </w:r>
      <w:r w:rsidR="00563D78">
        <w:rPr>
          <w:color w:val="FF0000"/>
          <w:szCs w:val="20"/>
        </w:rPr>
        <w:t xml:space="preserve"> Pompeu Fabra y ha trabajado en proyectos editoriales. </w:t>
      </w:r>
    </w:p>
    <w:p w14:paraId="20C586F5" w14:textId="77777777" w:rsidR="009F4330" w:rsidRDefault="009F4330" w:rsidP="00CC3946">
      <w:pPr>
        <w:autoSpaceDE w:val="0"/>
        <w:autoSpaceDN w:val="0"/>
        <w:adjustRightInd w:val="0"/>
        <w:jc w:val="both"/>
        <w:rPr>
          <w:color w:val="FF0000"/>
          <w:szCs w:val="20"/>
        </w:rPr>
      </w:pPr>
    </w:p>
    <w:p w14:paraId="439C9B7F" w14:textId="1B82C6D2" w:rsidR="00D725B4" w:rsidRDefault="00D725B4" w:rsidP="00CC3946">
      <w:pPr>
        <w:autoSpaceDE w:val="0"/>
        <w:autoSpaceDN w:val="0"/>
        <w:adjustRightInd w:val="0"/>
        <w:jc w:val="both"/>
        <w:rPr>
          <w:color w:val="FF0000"/>
          <w:szCs w:val="20"/>
        </w:rPr>
      </w:pPr>
      <w:r>
        <w:rPr>
          <w:color w:val="FF0000"/>
          <w:szCs w:val="20"/>
        </w:rPr>
        <w:t xml:space="preserve">Joan Herrera es licenciado en Derecho y </w:t>
      </w:r>
      <w:r>
        <w:rPr>
          <w:color w:val="FF0000"/>
        </w:rPr>
        <w:t>con un</w:t>
      </w:r>
      <w:r w:rsidRPr="0069369B">
        <w:rPr>
          <w:color w:val="FF0000"/>
        </w:rPr>
        <w:t xml:space="preserve"> Posgrado</w:t>
      </w:r>
      <w:r>
        <w:rPr>
          <w:color w:val="FF0000"/>
        </w:rPr>
        <w:t xml:space="preserve"> en Derecho ambiental por la Universidad Pompeu Fabra. </w:t>
      </w:r>
      <w:r>
        <w:rPr>
          <w:color w:val="FF0000"/>
          <w:szCs w:val="20"/>
        </w:rPr>
        <w:t xml:space="preserve">Es </w:t>
      </w:r>
      <w:r w:rsidRPr="0069369B">
        <w:rPr>
          <w:color w:val="FF0000"/>
          <w:szCs w:val="20"/>
        </w:rPr>
        <w:t>profesor asociado de la Universitat de Girona</w:t>
      </w:r>
      <w:r>
        <w:rPr>
          <w:color w:val="FF0000"/>
          <w:szCs w:val="20"/>
        </w:rPr>
        <w:t>.</w:t>
      </w:r>
      <w:r w:rsidRPr="00CC3946">
        <w:rPr>
          <w:color w:val="FF0000"/>
          <w:szCs w:val="20"/>
        </w:rPr>
        <w:t xml:space="preserve"> </w:t>
      </w:r>
      <w:r>
        <w:rPr>
          <w:color w:val="FF0000"/>
        </w:rPr>
        <w:t xml:space="preserve">Ha sido diputado en el Congreso de los Diputados (2014-2010), diputado en el Parlament de Cataluña (2010-2015) y Secretario General del partido Iniciativa per Catalunya-Verds. </w:t>
      </w:r>
    </w:p>
    <w:p w14:paraId="6A063E50" w14:textId="77777777" w:rsidR="00D725B4" w:rsidRDefault="00D725B4" w:rsidP="00CC3946">
      <w:pPr>
        <w:autoSpaceDE w:val="0"/>
        <w:autoSpaceDN w:val="0"/>
        <w:adjustRightInd w:val="0"/>
        <w:jc w:val="both"/>
        <w:rPr>
          <w:color w:val="FF0000"/>
          <w:szCs w:val="20"/>
        </w:rPr>
      </w:pPr>
    </w:p>
    <w:p w14:paraId="23F78831" w14:textId="123DED35" w:rsidR="00CC3946" w:rsidRPr="0069369B" w:rsidRDefault="00CC3946" w:rsidP="00CC3946">
      <w:pPr>
        <w:autoSpaceDE w:val="0"/>
        <w:autoSpaceDN w:val="0"/>
        <w:adjustRightInd w:val="0"/>
        <w:jc w:val="both"/>
        <w:rPr>
          <w:rFonts w:eastAsia="Times New Roman" w:cs="Times New Roman"/>
          <w:color w:val="FF0000"/>
          <w:kern w:val="0"/>
          <w:szCs w:val="20"/>
          <w:lang w:val="es-ES_tradnl" w:eastAsia="es-ES" w:bidi="ar-SA"/>
        </w:rPr>
      </w:pPr>
      <w:r w:rsidRPr="0069369B">
        <w:rPr>
          <w:color w:val="FF0000"/>
          <w:szCs w:val="20"/>
        </w:rPr>
        <w:t>Macià Serra es Máster en Gestión Pública</w:t>
      </w:r>
      <w:r w:rsidRPr="00CC3946">
        <w:rPr>
          <w:color w:val="FF0000"/>
          <w:szCs w:val="20"/>
        </w:rPr>
        <w:t xml:space="preserve"> por ESADE y licenciado en Ciencias Políticas por la UAB. </w:t>
      </w:r>
      <w:r w:rsidR="00D725B4">
        <w:rPr>
          <w:color w:val="FF0000"/>
          <w:szCs w:val="20"/>
        </w:rPr>
        <w:t xml:space="preserve">Es </w:t>
      </w:r>
      <w:r w:rsidR="00D725B4" w:rsidRPr="0069369B">
        <w:rPr>
          <w:color w:val="FF0000"/>
          <w:szCs w:val="20"/>
        </w:rPr>
        <w:t>profesor asociado de la Universitat de Girona</w:t>
      </w:r>
      <w:r w:rsidR="00D725B4">
        <w:rPr>
          <w:color w:val="FF0000"/>
          <w:szCs w:val="20"/>
        </w:rPr>
        <w:t>.</w:t>
      </w:r>
      <w:r w:rsidR="00D725B4" w:rsidRPr="00CC3946">
        <w:rPr>
          <w:color w:val="FF0000"/>
          <w:szCs w:val="20"/>
        </w:rPr>
        <w:t xml:space="preserve"> </w:t>
      </w:r>
      <w:r w:rsidRPr="00CC3946">
        <w:rPr>
          <w:color w:val="FF0000"/>
          <w:szCs w:val="20"/>
        </w:rPr>
        <w:t xml:space="preserve">Ha participado en diversos estudios sobre comportamiento electoral, a nivel local y catalán. Ha trabajado en la administración </w:t>
      </w:r>
      <w:r w:rsidRPr="0069369B">
        <w:rPr>
          <w:color w:val="FF0000"/>
          <w:szCs w:val="20"/>
        </w:rPr>
        <w:t xml:space="preserve">pública como jefe de gabinete en diversas administraciones y ha hecho de consultor político en campañas. </w:t>
      </w:r>
    </w:p>
    <w:p w14:paraId="6A308050" w14:textId="6CC1BB68" w:rsidR="00CC3946" w:rsidRPr="0069369B" w:rsidRDefault="0069369B" w:rsidP="0069369B">
      <w:pPr>
        <w:widowControl/>
        <w:suppressAutoHyphens w:val="0"/>
        <w:spacing w:before="100" w:beforeAutospacing="1" w:after="100" w:afterAutospacing="1"/>
        <w:jc w:val="both"/>
        <w:rPr>
          <w:rFonts w:eastAsia="Times New Roman" w:cs="Times New Roman"/>
          <w:color w:val="FF0000"/>
          <w:kern w:val="0"/>
          <w:szCs w:val="20"/>
          <w:lang w:val="es-ES_tradnl" w:eastAsia="es-ES" w:bidi="ar-SA"/>
        </w:rPr>
      </w:pPr>
      <w:r w:rsidRPr="0069369B">
        <w:rPr>
          <w:color w:val="FF0000"/>
        </w:rPr>
        <w:t xml:space="preserve">Joan Trias Badruna licenciado en Ciencias Políticas por la </w:t>
      </w:r>
      <w:r w:rsidR="00FD5B5D" w:rsidRPr="0069369B">
        <w:rPr>
          <w:color w:val="FF0000"/>
        </w:rPr>
        <w:t>UAB</w:t>
      </w:r>
      <w:r w:rsidRPr="0069369B">
        <w:rPr>
          <w:color w:val="FF0000"/>
        </w:rPr>
        <w:t xml:space="preserve"> y</w:t>
      </w:r>
      <w:r>
        <w:rPr>
          <w:color w:val="FF0000"/>
        </w:rPr>
        <w:t xml:space="preserve"> con un</w:t>
      </w:r>
      <w:r w:rsidRPr="0069369B">
        <w:rPr>
          <w:color w:val="FF0000"/>
        </w:rPr>
        <w:t xml:space="preserve"> Pos</w:t>
      </w:r>
      <w:r w:rsidR="00FD5B5D" w:rsidRPr="0069369B">
        <w:rPr>
          <w:color w:val="FF0000"/>
        </w:rPr>
        <w:t xml:space="preserve">grado en Liderazgo para la Gestión Política y Social. </w:t>
      </w:r>
      <w:r w:rsidR="00D725B4">
        <w:rPr>
          <w:color w:val="FF0000"/>
          <w:szCs w:val="20"/>
        </w:rPr>
        <w:t xml:space="preserve">Es </w:t>
      </w:r>
      <w:r w:rsidR="00D725B4" w:rsidRPr="0069369B">
        <w:rPr>
          <w:color w:val="FF0000"/>
          <w:szCs w:val="20"/>
        </w:rPr>
        <w:t>profesor asociado de la Universitat de Girona</w:t>
      </w:r>
      <w:r w:rsidR="00D725B4">
        <w:rPr>
          <w:color w:val="FF0000"/>
          <w:szCs w:val="20"/>
        </w:rPr>
        <w:t>.</w:t>
      </w:r>
      <w:r w:rsidR="00D725B4" w:rsidRPr="00CC3946">
        <w:rPr>
          <w:color w:val="FF0000"/>
          <w:szCs w:val="20"/>
        </w:rPr>
        <w:t xml:space="preserve"> </w:t>
      </w:r>
      <w:r w:rsidRPr="0069369B">
        <w:rPr>
          <w:color w:val="FF0000"/>
        </w:rPr>
        <w:t>Es i</w:t>
      </w:r>
      <w:r w:rsidR="00FD5B5D" w:rsidRPr="0069369B">
        <w:rPr>
          <w:color w:val="FF0000"/>
        </w:rPr>
        <w:t>nvestigador en la</w:t>
      </w:r>
      <w:r w:rsidRPr="0069369B">
        <w:rPr>
          <w:color w:val="FF0000"/>
        </w:rPr>
        <w:t xml:space="preserve"> Fundació Carles  Pi i Sunyer de E</w:t>
      </w:r>
      <w:r w:rsidR="00FD5B5D" w:rsidRPr="0069369B">
        <w:rPr>
          <w:color w:val="FF0000"/>
        </w:rPr>
        <w:t>studi</w:t>
      </w:r>
      <w:r w:rsidRPr="0069369B">
        <w:rPr>
          <w:color w:val="FF0000"/>
        </w:rPr>
        <w:t>o</w:t>
      </w:r>
      <w:r w:rsidR="00FD5B5D" w:rsidRPr="0069369B">
        <w:rPr>
          <w:color w:val="FF0000"/>
        </w:rPr>
        <w:t xml:space="preserve">s </w:t>
      </w:r>
      <w:r w:rsidRPr="0069369B">
        <w:rPr>
          <w:color w:val="FF0000"/>
        </w:rPr>
        <w:t>A</w:t>
      </w:r>
      <w:r w:rsidR="00FD5B5D" w:rsidRPr="0069369B">
        <w:rPr>
          <w:color w:val="FF0000"/>
        </w:rPr>
        <w:t>uton</w:t>
      </w:r>
      <w:r w:rsidRPr="0069369B">
        <w:rPr>
          <w:color w:val="FF0000"/>
        </w:rPr>
        <w:t>ó</w:t>
      </w:r>
      <w:r w:rsidR="00FD5B5D" w:rsidRPr="0069369B">
        <w:rPr>
          <w:color w:val="FF0000"/>
        </w:rPr>
        <w:t>mic</w:t>
      </w:r>
      <w:r w:rsidRPr="0069369B">
        <w:rPr>
          <w:color w:val="FF0000"/>
        </w:rPr>
        <w:t>o</w:t>
      </w:r>
      <w:r w:rsidR="00FD5B5D" w:rsidRPr="0069369B">
        <w:rPr>
          <w:color w:val="FF0000"/>
        </w:rPr>
        <w:t xml:space="preserve">s </w:t>
      </w:r>
      <w:r w:rsidRPr="0069369B">
        <w:rPr>
          <w:color w:val="FF0000"/>
        </w:rPr>
        <w:t>y</w:t>
      </w:r>
      <w:r w:rsidR="00FD5B5D" w:rsidRPr="0069369B">
        <w:rPr>
          <w:color w:val="FF0000"/>
        </w:rPr>
        <w:t xml:space="preserve"> </w:t>
      </w:r>
      <w:r w:rsidRPr="0069369B">
        <w:rPr>
          <w:color w:val="FF0000"/>
        </w:rPr>
        <w:t>L</w:t>
      </w:r>
      <w:r w:rsidR="00FD5B5D" w:rsidRPr="0069369B">
        <w:rPr>
          <w:color w:val="FF0000"/>
        </w:rPr>
        <w:t>ocal</w:t>
      </w:r>
      <w:r w:rsidRPr="0069369B">
        <w:rPr>
          <w:color w:val="FF0000"/>
        </w:rPr>
        <w:t xml:space="preserve">es de </w:t>
      </w:r>
      <w:r w:rsidR="00FD5B5D" w:rsidRPr="0069369B">
        <w:rPr>
          <w:color w:val="FF0000"/>
        </w:rPr>
        <w:t>Barcelona. Anteriormente ha trabajado en el Ayuntamiento de Edi</w:t>
      </w:r>
      <w:r w:rsidRPr="0069369B">
        <w:rPr>
          <w:color w:val="FF0000"/>
        </w:rPr>
        <w:t>mburgo (City Development Dept.)</w:t>
      </w:r>
      <w:r w:rsidR="00FD5B5D" w:rsidRPr="0069369B">
        <w:rPr>
          <w:color w:val="FF0000"/>
        </w:rPr>
        <w:t xml:space="preserve"> y ha ejercido diversos cargos de responsabilidad política en la administración local catalana, tales como teniente de alcalde y concejal de urbanismo en el Ayuntamiento de Pals, Consejero Comarcal de Turismo en el Baix Emporda y representante en el Patronato de Turismo de la Diputación de Girona.</w:t>
      </w:r>
    </w:p>
    <w:p w14:paraId="18069716" w14:textId="36F3B6CA" w:rsidR="00B653CE" w:rsidRPr="0069369B" w:rsidRDefault="00B653CE" w:rsidP="00B653CE">
      <w:pPr>
        <w:pStyle w:val="NormalWeb"/>
        <w:rPr>
          <w:rFonts w:ascii="Verdana" w:hAnsi="Verdana"/>
          <w:color w:val="FF0000"/>
          <w:sz w:val="20"/>
          <w:szCs w:val="20"/>
          <w:u w:val="single"/>
        </w:rPr>
      </w:pPr>
      <w:r w:rsidRPr="0069369B">
        <w:rPr>
          <w:rFonts w:ascii="Verdana" w:hAnsi="Verdana"/>
          <w:color w:val="FF0000"/>
          <w:sz w:val="20"/>
          <w:szCs w:val="20"/>
          <w:u w:val="single"/>
        </w:rPr>
        <w:t>Área de Derecho administrativo</w:t>
      </w:r>
    </w:p>
    <w:p w14:paraId="4FDEF1EB" w14:textId="252AE5B6" w:rsidR="00B653CE" w:rsidRPr="0069369B" w:rsidRDefault="00B7396A" w:rsidP="00B7396A">
      <w:pPr>
        <w:widowControl/>
        <w:suppressAutoHyphens w:val="0"/>
        <w:spacing w:before="100" w:beforeAutospacing="1" w:after="100" w:afterAutospacing="1"/>
        <w:jc w:val="both"/>
        <w:rPr>
          <w:rFonts w:eastAsia="Times New Roman" w:cs="Times New Roman"/>
          <w:color w:val="FF0000"/>
          <w:kern w:val="0"/>
          <w:szCs w:val="20"/>
          <w:lang w:val="es-ES_tradnl" w:eastAsia="es-ES" w:bidi="ar-SA"/>
        </w:rPr>
      </w:pPr>
      <w:r w:rsidRPr="0069369B">
        <w:rPr>
          <w:color w:val="FF0000"/>
        </w:rPr>
        <w:t>Joan Manuel Trayter</w:t>
      </w:r>
      <w:r w:rsidRPr="0069369B">
        <w:rPr>
          <w:rFonts w:eastAsia="Times New Roman" w:cs="Times New Roman"/>
          <w:color w:val="FF0000"/>
          <w:kern w:val="0"/>
          <w:szCs w:val="20"/>
          <w:lang w:val="es-ES_tradnl" w:eastAsia="es-ES" w:bidi="ar-SA"/>
        </w:rPr>
        <w:t xml:space="preserve"> es Catedrático de la Universitat de Girona, doctor en Derecho por la UAB, con estudios de Derecho Europeo en la Universidad francesa de Nancy (Centro Europeo Universitario) y en Florencia (Instituto Universitario Europeo). Es director del Centre d’Innovació i Gestió de les Administracions Públiques de la Diputación de Girona, desde donde desarrolla actividades de investigación, de docencia y de asesoramiento a las Administraciones Públicas, y  de  un grupo de investigación consolidado (SGR) en Derecho Urbanístico que cuenta con proyectos competitivos. Ha publicado libros y artículos sobre urbanismo, el derecho ambiental, el derecho sancionador y las garantías de los ciudadanos ante las Administraciones. Adicionalmente, ostenta diversos cargos institucionales, entre los que destacara ser miembro de la Comissió Jurídica Assessora y vocal de la Junta Electoral Central. Asimismo, con anterioridad, fue también Presidente del Jurado de Expropiación Forzosa de Cataluña, Vicepresidente del Tribunal Català de l’Esport y máximo responsable de la Asesoría Jurídica del Ilustre Colegio de Abogados de Barcelona.</w:t>
      </w:r>
    </w:p>
    <w:p w14:paraId="3D704B34" w14:textId="77777777" w:rsidR="00B653CE" w:rsidRPr="0069369B" w:rsidRDefault="00B653CE" w:rsidP="00B653CE">
      <w:pPr>
        <w:pStyle w:val="NormalWeb"/>
        <w:rPr>
          <w:rFonts w:ascii="Verdana" w:hAnsi="Verdana" w:cs="Times New Roman"/>
          <w:color w:val="FF0000"/>
          <w:sz w:val="20"/>
          <w:szCs w:val="20"/>
        </w:rPr>
      </w:pPr>
      <w:r w:rsidRPr="0069369B">
        <w:rPr>
          <w:rFonts w:ascii="Verdana" w:hAnsi="Verdana"/>
          <w:color w:val="FF0000"/>
          <w:sz w:val="20"/>
          <w:szCs w:val="20"/>
        </w:rPr>
        <w:t>M. Mercè Darnaculleta y Gardella es profesora Titular de Universidad. Una parte muy significativa de su trayectoria investigadora se ha desarrollado en Alemania, donde fue contratada como directora del grupo de investigación interdisciplinario "Génesis normativa en la globalización", en el Cluster de Excelencia "Fundamentos culturales de la integración" de la Universidad de Constanza. Sus principales líneas de investigación están vinculadas con el análisis de los mecanismos de control público de la autorregulación y del ejercicio del poder que ejercen sujetos, públicos y privados, más allá del Estado. Ha llevado a cabo estudios sectoriales sobre este tema en el ámbito de los mercados financieros, la industria, el medio ambiente, los medios de comunicación, entre otros. También ha publicado monografías y diversos artículos en materia de bienes públicos.</w:t>
      </w:r>
      <w:r w:rsidRPr="0069369B">
        <w:rPr>
          <w:rFonts w:ascii="Verdana" w:hAnsi="Verdana" w:cs="Times New Roman"/>
          <w:color w:val="FF0000"/>
          <w:sz w:val="20"/>
          <w:szCs w:val="20"/>
        </w:rPr>
        <w:t xml:space="preserve"> </w:t>
      </w:r>
    </w:p>
    <w:p w14:paraId="1801CC48" w14:textId="0473976D" w:rsidR="00B653CE" w:rsidRPr="0069369B" w:rsidRDefault="00B653CE" w:rsidP="00B653CE">
      <w:pPr>
        <w:pStyle w:val="NormalWeb"/>
        <w:rPr>
          <w:rFonts w:ascii="Verdana" w:hAnsi="Verdana"/>
          <w:color w:val="FF0000"/>
          <w:sz w:val="20"/>
          <w:szCs w:val="20"/>
        </w:rPr>
      </w:pPr>
      <w:r w:rsidRPr="0069369B">
        <w:rPr>
          <w:rFonts w:ascii="Verdana" w:hAnsi="Verdana" w:cs="Times New Roman"/>
          <w:color w:val="FF0000"/>
          <w:sz w:val="20"/>
          <w:szCs w:val="20"/>
        </w:rPr>
        <w:t xml:space="preserve">Dolors Canals i Ametller es profesora titular de Universidad en la Universidad de Girona, doctora en Derecho. Entre sus principales ámbitos de investigación se encuentran: Medio ambiente y cambio climático; Derecho y fronteras; Riesgos tecnológicos, Directiva de servicios; Mejora de la regulación.  Entre sus publicaciones recientes, destacan: “Reforma de la Administración Pública y Unidad de Mercado: incidencias en el régimen de intervención municipal en la actividad económica privada'."  Cuadernos de Derecho Local (QDL) (2014):  28-46; </w:t>
      </w:r>
      <w:hyperlink r:id="rId152" w:tgtFrame="_blank" w:history="1">
        <w:r w:rsidRPr="0069369B">
          <w:rPr>
            <w:rFonts w:ascii="Verdana" w:hAnsi="Verdana" w:cs="Times New Roman"/>
            <w:color w:val="FF0000"/>
            <w:sz w:val="20"/>
            <w:szCs w:val="20"/>
          </w:rPr>
          <w:t>"Principios, reglas y garantías propias del Derecho público en la prestación privada de servicios económicos de interés general: el caso emblemático del sector de l</w:t>
        </w:r>
        <w:r w:rsidR="00B7396A" w:rsidRPr="0069369B">
          <w:rPr>
            <w:rFonts w:ascii="Verdana" w:hAnsi="Verdana" w:cs="Times New Roman"/>
            <w:color w:val="FF0000"/>
            <w:sz w:val="20"/>
            <w:szCs w:val="20"/>
          </w:rPr>
          <w:t>as comunicaciones electrónicas</w:t>
        </w:r>
        <w:r w:rsidRPr="0069369B">
          <w:rPr>
            <w:rFonts w:ascii="Verdana" w:hAnsi="Verdana" w:cs="Times New Roman"/>
            <w:color w:val="FF0000"/>
            <w:sz w:val="20"/>
            <w:szCs w:val="20"/>
          </w:rPr>
          <w:t xml:space="preserve">" </w:t>
        </w:r>
      </w:hyperlink>
      <w:r w:rsidRPr="0069369B">
        <w:rPr>
          <w:rFonts w:ascii="Verdana" w:hAnsi="Verdana" w:cs="Times New Roman"/>
          <w:color w:val="FF0000"/>
          <w:sz w:val="20"/>
          <w:szCs w:val="20"/>
        </w:rPr>
        <w:t> Revista Española de Derecho Administrativo   (2013):  127-155.</w:t>
      </w:r>
    </w:p>
    <w:p w14:paraId="7F75840E" w14:textId="77777777" w:rsidR="002E6484" w:rsidRPr="0069369B" w:rsidRDefault="002E6484" w:rsidP="002E6484">
      <w:pPr>
        <w:jc w:val="both"/>
        <w:rPr>
          <w:rFonts w:eastAsia="Times New Roman" w:cs="Times New Roman"/>
          <w:color w:val="FF0000"/>
          <w:szCs w:val="20"/>
          <w:u w:val="single"/>
          <w:lang w:eastAsia="es-ES"/>
        </w:rPr>
      </w:pPr>
      <w:r w:rsidRPr="0069369B">
        <w:rPr>
          <w:rFonts w:eastAsia="Times New Roman" w:cs="Times New Roman"/>
          <w:color w:val="FF0000"/>
          <w:szCs w:val="20"/>
          <w:u w:val="single"/>
          <w:lang w:eastAsia="es-ES"/>
        </w:rPr>
        <w:t>Área de Derecho Constitucional</w:t>
      </w:r>
    </w:p>
    <w:p w14:paraId="1560E69F" w14:textId="53AA5D03" w:rsidR="002E6484" w:rsidRPr="0069369B" w:rsidRDefault="002E6484" w:rsidP="002E6484">
      <w:pPr>
        <w:pStyle w:val="NormalWeb"/>
        <w:rPr>
          <w:rFonts w:ascii="Verdana" w:hAnsi="Verdana"/>
          <w:color w:val="FF0000"/>
          <w:sz w:val="20"/>
          <w:szCs w:val="20"/>
        </w:rPr>
      </w:pPr>
      <w:r w:rsidRPr="0069369B">
        <w:rPr>
          <w:rFonts w:ascii="Verdana" w:hAnsi="Verdana"/>
          <w:color w:val="FF0000"/>
          <w:sz w:val="20"/>
          <w:szCs w:val="20"/>
        </w:rPr>
        <w:t>Miguel Ángel Cabellos Espiérre es profesor titular acreditado como catedrático (ANECA). Es secretario de la Revista de Estudios Autonómicos y Federales (REAF). Entre sus principales ámbitos de investigación se encuentran: El Poder Judicial en el Estado autonómico; Distribución competencial en los Estados compuestos; Derechos de los ciudadanos y federalismo. Como publicaciones más recientes, destacan: Gerpe Landín, M.; Cabellos Espiérrez, M.A. </w:t>
      </w:r>
      <w:r w:rsidRPr="0069369B">
        <w:rPr>
          <w:rFonts w:ascii="Verdana" w:hAnsi="Verdana"/>
          <w:i/>
          <w:iCs/>
          <w:color w:val="FF0000"/>
          <w:sz w:val="20"/>
          <w:szCs w:val="20"/>
        </w:rPr>
        <w:t>El gobierno del Poder Judicial en el Estado autonómico. Evolución y perspectivas de reforma, Ídem</w:t>
      </w:r>
      <w:r w:rsidRPr="0069369B">
        <w:rPr>
          <w:rFonts w:ascii="Verdana" w:hAnsi="Verdana"/>
          <w:color w:val="FF0000"/>
          <w:sz w:val="20"/>
          <w:szCs w:val="20"/>
        </w:rPr>
        <w:t xml:space="preserve">. Madrid (ESP): Marcial Pons, 2013; Cabellos Espiérrez, M.A.  "Evolución y características actuales del federalismo alemán". </w:t>
      </w:r>
      <w:r w:rsidRPr="0069369B">
        <w:rPr>
          <w:rFonts w:ascii="Verdana" w:hAnsi="Verdana"/>
          <w:iCs/>
          <w:color w:val="FF0000"/>
          <w:sz w:val="20"/>
          <w:szCs w:val="20"/>
        </w:rPr>
        <w:t>Solozábal Echavarria, J. J. (ed.),</w:t>
      </w:r>
      <w:r w:rsidRPr="0069369B">
        <w:rPr>
          <w:rFonts w:ascii="Verdana" w:hAnsi="Verdana"/>
          <w:i/>
          <w:iCs/>
          <w:color w:val="FF0000"/>
          <w:sz w:val="20"/>
          <w:szCs w:val="20"/>
        </w:rPr>
        <w:t xml:space="preserve"> La reforma federal. España y sus siete espejos</w:t>
      </w:r>
      <w:r w:rsidRPr="0069369B">
        <w:rPr>
          <w:rFonts w:ascii="Verdana" w:hAnsi="Verdana"/>
          <w:color w:val="FF0000"/>
          <w:sz w:val="20"/>
          <w:szCs w:val="20"/>
        </w:rPr>
        <w:t>. Madrid (ESP): Biblioteca Nueva, 2014.</w:t>
      </w:r>
    </w:p>
    <w:p w14:paraId="417C1D41" w14:textId="3E1C0229" w:rsidR="002E6484" w:rsidRPr="0069369B" w:rsidRDefault="002E6484" w:rsidP="002E6484">
      <w:pPr>
        <w:pStyle w:val="NormalWeb"/>
        <w:rPr>
          <w:rFonts w:ascii="Verdana" w:hAnsi="Verdana"/>
          <w:color w:val="FF0000"/>
          <w:sz w:val="20"/>
          <w:szCs w:val="20"/>
        </w:rPr>
      </w:pPr>
      <w:r w:rsidRPr="0069369B">
        <w:rPr>
          <w:rFonts w:ascii="Verdana" w:hAnsi="Verdana"/>
          <w:color w:val="FF0000"/>
          <w:sz w:val="20"/>
          <w:szCs w:val="20"/>
        </w:rPr>
        <w:t xml:space="preserve">Marco Aparicio Wilhelm es </w:t>
      </w:r>
      <w:r w:rsidRPr="0069369B">
        <w:rPr>
          <w:rFonts w:ascii="Verdana" w:hAnsi="Verdana" w:cs="Times New Roman"/>
          <w:color w:val="FF0000"/>
          <w:sz w:val="20"/>
          <w:szCs w:val="20"/>
        </w:rPr>
        <w:t>doctor en Derecho por la UAB y profesor titular interino en la Universidad de Girona. Ha sido profesor invitado del Máster en antropología y etnografía de la Universidad de Barcelona, e imparte docencia en posgrados y maestrías de diferentes Universidades (La Coruña, Valencia, Carlos III de Madrid, U</w:t>
      </w:r>
      <w:r w:rsidRPr="0069369B">
        <w:rPr>
          <w:rFonts w:cs="Times New Roman"/>
          <w:color w:val="FF0000"/>
          <w:sz w:val="20"/>
          <w:szCs w:val="20"/>
        </w:rPr>
        <w:t>niversidad Mayor de San Andrés-Bolivia</w:t>
      </w:r>
      <w:r w:rsidRPr="0069369B">
        <w:rPr>
          <w:rFonts w:ascii="Verdana" w:hAnsi="Verdana" w:cs="Times New Roman"/>
          <w:color w:val="FF0000"/>
          <w:sz w:val="20"/>
          <w:szCs w:val="20"/>
        </w:rPr>
        <w:t>, entre otras). Entre sus principales ámbitos de investigación se encuentran: Derechos fundamentales; derechos sociales; derechos colect</w:t>
      </w:r>
      <w:r w:rsidRPr="0069369B">
        <w:rPr>
          <w:rFonts w:cs="Times New Roman"/>
          <w:color w:val="FF0000"/>
          <w:sz w:val="20"/>
          <w:szCs w:val="20"/>
        </w:rPr>
        <w:t>ivos de los pueblos indígenas; derecho de extranjería; d</w:t>
      </w:r>
      <w:r w:rsidRPr="0069369B">
        <w:rPr>
          <w:rFonts w:ascii="Verdana" w:hAnsi="Verdana" w:cs="Times New Roman"/>
          <w:color w:val="FF0000"/>
          <w:sz w:val="20"/>
          <w:szCs w:val="20"/>
        </w:rPr>
        <w:t>iversidad cultural, políticas públicas; procesos c</w:t>
      </w:r>
      <w:r w:rsidRPr="0069369B">
        <w:rPr>
          <w:rFonts w:cs="Times New Roman"/>
          <w:color w:val="FF0000"/>
          <w:sz w:val="20"/>
          <w:szCs w:val="20"/>
        </w:rPr>
        <w:t xml:space="preserve">onstituyentes latinoamericanos; </w:t>
      </w:r>
      <w:r w:rsidRPr="0069369B">
        <w:rPr>
          <w:rFonts w:ascii="Verdana" w:hAnsi="Verdana" w:cs="Times New Roman"/>
          <w:color w:val="FF0000"/>
          <w:sz w:val="20"/>
          <w:szCs w:val="20"/>
        </w:rPr>
        <w:t xml:space="preserve">implicaciones constitucionales del proceso de integración europea. Ha participado como asesor legislativo y constitucional en Ecuador y Bolivia. </w:t>
      </w:r>
    </w:p>
    <w:p w14:paraId="70A4A2E2" w14:textId="173B7FD9" w:rsidR="002E6484" w:rsidRPr="0069369B" w:rsidRDefault="002E6484" w:rsidP="002E6484">
      <w:pPr>
        <w:pStyle w:val="NormalWeb"/>
        <w:rPr>
          <w:rFonts w:ascii="Verdana" w:hAnsi="Verdana"/>
          <w:color w:val="FF0000"/>
          <w:sz w:val="20"/>
          <w:szCs w:val="20"/>
        </w:rPr>
      </w:pPr>
      <w:r w:rsidRPr="0069369B">
        <w:rPr>
          <w:rFonts w:ascii="Verdana" w:hAnsi="Verdana"/>
          <w:color w:val="FF0000"/>
          <w:sz w:val="20"/>
          <w:szCs w:val="20"/>
        </w:rPr>
        <w:t xml:space="preserve">Anna Maria Pla Boix es doctora en Derecho, con mención de Doctorado Europeo, y licenciada en Ciencias Políticas y de la Administración por la Universidad Autónoma de Barcelona y actualmente es </w:t>
      </w:r>
      <w:r w:rsidRPr="0069369B">
        <w:rPr>
          <w:color w:val="FF0000"/>
          <w:sz w:val="20"/>
          <w:szCs w:val="20"/>
        </w:rPr>
        <w:t>profesora agregada interina de la Universitat de Girona</w:t>
      </w:r>
      <w:r w:rsidRPr="0069369B">
        <w:rPr>
          <w:rFonts w:ascii="Verdana" w:hAnsi="Verdana"/>
          <w:color w:val="FF0000"/>
          <w:sz w:val="20"/>
          <w:szCs w:val="20"/>
        </w:rPr>
        <w:t>. Postgrado en Docencia Universitaria. Premiada con el accésit del II Premio Enric Prat de la Riba a la mejor tesis doctoral sobre Administración Pública concedido por la Escuela de Administración Pública de Cataluña. Ha realizado estancias de investigación doctoral y postdoctoral en la Facultad de Derecho de la Universidad Católica de Lovaina (Bélgica), en el Instituto del Federalismo de la Universidad de Friburgo (Suiza) y en la Facultad de Derecho de la Universidad de Moncton (Canadá). Ha centrado su investigación en los ámbitos del derecho lingüístico, las instituciones de autogobierno autonómicas y el poder judicial. </w:t>
      </w:r>
    </w:p>
    <w:p w14:paraId="1B360822" w14:textId="77777777" w:rsidR="002E6484" w:rsidRPr="0069369B" w:rsidRDefault="002E6484" w:rsidP="002E6484">
      <w:pPr>
        <w:jc w:val="both"/>
        <w:rPr>
          <w:rFonts w:eastAsia="Times New Roman" w:cs="Times New Roman"/>
          <w:color w:val="FF0000"/>
          <w:szCs w:val="20"/>
          <w:u w:val="single"/>
          <w:lang w:eastAsia="es-ES"/>
        </w:rPr>
      </w:pPr>
      <w:r w:rsidRPr="0069369B">
        <w:rPr>
          <w:rFonts w:eastAsia="Times New Roman" w:cs="Times New Roman"/>
          <w:color w:val="FF0000"/>
          <w:szCs w:val="20"/>
          <w:u w:val="single"/>
          <w:lang w:eastAsia="es-ES"/>
        </w:rPr>
        <w:t>Área de Derecho internacional Público y Relaciones Internacionales</w:t>
      </w:r>
    </w:p>
    <w:p w14:paraId="4FF6C838" w14:textId="6CA263CE" w:rsidR="002E6484" w:rsidRPr="0069369B" w:rsidRDefault="00D3620F" w:rsidP="002E6484">
      <w:pPr>
        <w:pStyle w:val="NormalWeb"/>
        <w:rPr>
          <w:rFonts w:ascii="Verdana" w:hAnsi="Verdana"/>
          <w:color w:val="FF0000"/>
          <w:sz w:val="20"/>
          <w:szCs w:val="20"/>
        </w:rPr>
      </w:pPr>
      <w:r w:rsidRPr="0069369B">
        <w:rPr>
          <w:rFonts w:ascii="Verdana" w:hAnsi="Verdana"/>
          <w:color w:val="FF0000"/>
          <w:sz w:val="20"/>
          <w:szCs w:val="20"/>
        </w:rPr>
        <w:t xml:space="preserve">Francina Esteve es </w:t>
      </w:r>
      <w:r w:rsidR="002E6484" w:rsidRPr="0069369B">
        <w:rPr>
          <w:rFonts w:ascii="Verdana" w:hAnsi="Verdana"/>
          <w:color w:val="FF0000"/>
          <w:sz w:val="20"/>
          <w:szCs w:val="20"/>
        </w:rPr>
        <w:t>profesora titular de Universidad</w:t>
      </w:r>
      <w:r w:rsidRPr="0069369B">
        <w:rPr>
          <w:rFonts w:ascii="Verdana" w:hAnsi="Verdana"/>
          <w:color w:val="FF0000"/>
          <w:sz w:val="20"/>
          <w:szCs w:val="20"/>
        </w:rPr>
        <w:t xml:space="preserve"> en la Universitat de Girona y doctora en Derecho</w:t>
      </w:r>
      <w:r w:rsidR="002E6484" w:rsidRPr="0069369B">
        <w:rPr>
          <w:rFonts w:ascii="Verdana" w:hAnsi="Verdana"/>
          <w:color w:val="FF0000"/>
          <w:sz w:val="20"/>
          <w:szCs w:val="20"/>
        </w:rPr>
        <w:t xml:space="preserve">. </w:t>
      </w:r>
      <w:r w:rsidR="00CC3946" w:rsidRPr="0069369B">
        <w:rPr>
          <w:rFonts w:ascii="Verdana" w:hAnsi="Verdana"/>
          <w:color w:val="FF0000"/>
          <w:sz w:val="20"/>
          <w:szCs w:val="20"/>
        </w:rPr>
        <w:t xml:space="preserve">Especialista en la Unión Europea. </w:t>
      </w:r>
      <w:r w:rsidR="002E6484" w:rsidRPr="0069369B">
        <w:rPr>
          <w:rFonts w:ascii="Verdana" w:hAnsi="Verdana"/>
          <w:color w:val="FF0000"/>
          <w:sz w:val="20"/>
          <w:szCs w:val="20"/>
        </w:rPr>
        <w:t xml:space="preserve">Sus principales ámbitos de investigación son: </w:t>
      </w:r>
      <w:r w:rsidR="002E6484" w:rsidRPr="0069369B">
        <w:rPr>
          <w:rStyle w:val="Textennegreta"/>
          <w:rFonts w:ascii="Verdana" w:hAnsi="Verdana"/>
          <w:b w:val="0"/>
          <w:color w:val="FF0000"/>
          <w:sz w:val="20"/>
          <w:szCs w:val="20"/>
        </w:rPr>
        <w:t>Espacio de Libertad, Seguridad y Justicia en la UE; Reparto de competencias entre la UE y los Estados miembros, La política europea de inmigración y la libre circulación de ciudadanos UE; La aplicación del derecho comunitario; Las relaciones de la UE con la Organización Mundial del Comercio (OMC); El principio de no discriminación.</w:t>
      </w:r>
    </w:p>
    <w:p w14:paraId="46018A53" w14:textId="7CC016F1" w:rsidR="002E6484" w:rsidRPr="00F558A7" w:rsidRDefault="002E6484" w:rsidP="002E6484">
      <w:pPr>
        <w:pStyle w:val="NormalWeb"/>
        <w:rPr>
          <w:rFonts w:ascii="Verdana" w:hAnsi="Verdana"/>
          <w:color w:val="FF0000"/>
          <w:sz w:val="20"/>
          <w:szCs w:val="20"/>
        </w:rPr>
      </w:pPr>
      <w:r w:rsidRPr="0069369B">
        <w:rPr>
          <w:rFonts w:ascii="Verdana" w:hAnsi="Verdana"/>
          <w:color w:val="FF0000"/>
          <w:sz w:val="20"/>
          <w:szCs w:val="20"/>
        </w:rPr>
        <w:t>Mariona Illamola Dausà</w:t>
      </w:r>
      <w:r w:rsidR="00CC3946" w:rsidRPr="0069369B">
        <w:rPr>
          <w:rFonts w:ascii="Verdana" w:hAnsi="Verdana"/>
          <w:color w:val="FF0000"/>
          <w:sz w:val="20"/>
          <w:szCs w:val="20"/>
        </w:rPr>
        <w:t xml:space="preserve"> es p</w:t>
      </w:r>
      <w:r w:rsidRPr="0069369B">
        <w:rPr>
          <w:rFonts w:ascii="Verdana" w:hAnsi="Verdana"/>
          <w:color w:val="FF0000"/>
          <w:sz w:val="20"/>
          <w:szCs w:val="20"/>
        </w:rPr>
        <w:t>rofesora agregada interina</w:t>
      </w:r>
      <w:r w:rsidR="00CC3946" w:rsidRPr="0069369B">
        <w:rPr>
          <w:rFonts w:ascii="Verdana" w:hAnsi="Verdana"/>
          <w:color w:val="FF0000"/>
          <w:sz w:val="20"/>
          <w:szCs w:val="20"/>
        </w:rPr>
        <w:t xml:space="preserve"> en la Universitat de Girona y especialuista en política de la Unión Europea e intergración regional</w:t>
      </w:r>
      <w:r w:rsidRPr="0069369B">
        <w:rPr>
          <w:rFonts w:ascii="Verdana" w:hAnsi="Verdana"/>
          <w:color w:val="FF0000"/>
          <w:sz w:val="20"/>
          <w:szCs w:val="20"/>
        </w:rPr>
        <w:t>. Es Doctora en Derecho por la UdG (2001), Licence Spéciale en Droit Internacional te Européen por la UCLN (1991) y Licenciada en Derecho por la Universidad de Navarra (1990). Es directora de dos servicios de la UdG</w:t>
      </w:r>
      <w:r w:rsidRPr="00F558A7">
        <w:rPr>
          <w:rFonts w:ascii="Verdana" w:hAnsi="Verdana"/>
          <w:color w:val="FF0000"/>
          <w:sz w:val="20"/>
          <w:szCs w:val="20"/>
        </w:rPr>
        <w:t>, por un lado el Centro de Documentación Europea de carácter más académico y de la otra el Centro Europe Direct Girona más dirigido a la ciudadanía en general. Entre sus ámbitos de investigación, se cuentan: Política europea de inmigración; relaciones de la UE con la OMC; política de integración de nacionales de terceros países en la UE.</w:t>
      </w:r>
    </w:p>
    <w:p w14:paraId="0F951EF1" w14:textId="4F51073B" w:rsidR="007C0BA5" w:rsidRPr="00F558A7" w:rsidRDefault="00E706D1" w:rsidP="002E6484">
      <w:pPr>
        <w:pStyle w:val="NormalWeb"/>
        <w:rPr>
          <w:rFonts w:ascii="Verdana" w:hAnsi="Verdana"/>
          <w:color w:val="FF0000"/>
          <w:sz w:val="20"/>
          <w:szCs w:val="20"/>
        </w:rPr>
      </w:pPr>
      <w:r w:rsidRPr="00F558A7">
        <w:rPr>
          <w:rFonts w:ascii="Verdana" w:hAnsi="Verdana"/>
          <w:color w:val="FF0000"/>
          <w:sz w:val="20"/>
          <w:szCs w:val="20"/>
        </w:rPr>
        <w:t>Dra. Ma</w:t>
      </w:r>
      <w:r w:rsidR="00F558A7">
        <w:rPr>
          <w:rFonts w:ascii="Verdana" w:hAnsi="Verdana"/>
          <w:color w:val="FF0000"/>
          <w:sz w:val="20"/>
          <w:szCs w:val="20"/>
        </w:rPr>
        <w:t>ria Esther Jordana Santiago es</w:t>
      </w:r>
      <w:r w:rsidRPr="00F558A7">
        <w:rPr>
          <w:rFonts w:ascii="Verdana" w:hAnsi="Verdana"/>
          <w:color w:val="FF0000"/>
          <w:sz w:val="20"/>
          <w:szCs w:val="20"/>
        </w:rPr>
        <w:t xml:space="preserve"> profesora lectora visitante en la Universitat de Girona y  doctora en Relaciones Internacionales por la UAB y Máster en Estudios Europeos en la misma Universidad. Imparte docencia en posg</w:t>
      </w:r>
      <w:r w:rsidR="00F558A7" w:rsidRPr="00F558A7">
        <w:rPr>
          <w:rFonts w:ascii="Verdana" w:hAnsi="Verdana"/>
          <w:color w:val="FF0000"/>
          <w:sz w:val="20"/>
          <w:szCs w:val="20"/>
        </w:rPr>
        <w:t xml:space="preserve">rados sobre integración europea, cooperación penal </w:t>
      </w:r>
      <w:r w:rsidRPr="00F558A7">
        <w:rPr>
          <w:rFonts w:ascii="Verdana" w:hAnsi="Verdana"/>
          <w:color w:val="FF0000"/>
          <w:sz w:val="20"/>
          <w:szCs w:val="20"/>
        </w:rPr>
        <w:t xml:space="preserve">y justicia europea, temas sobre los que ha investigado y publicado artículos en revistas académicas. </w:t>
      </w:r>
    </w:p>
    <w:p w14:paraId="3FFD7707" w14:textId="77777777" w:rsidR="00B653CE" w:rsidRPr="00F558A7" w:rsidRDefault="00B653CE" w:rsidP="00B653CE">
      <w:pPr>
        <w:pStyle w:val="NormalWeb"/>
        <w:rPr>
          <w:rFonts w:ascii="Verdana" w:hAnsi="Verdana"/>
          <w:color w:val="FF0000"/>
          <w:sz w:val="20"/>
          <w:szCs w:val="20"/>
          <w:u w:val="single"/>
        </w:rPr>
      </w:pPr>
      <w:r w:rsidRPr="00F558A7">
        <w:rPr>
          <w:rFonts w:ascii="Verdana" w:hAnsi="Verdana"/>
          <w:color w:val="FF0000"/>
          <w:sz w:val="20"/>
          <w:szCs w:val="20"/>
          <w:u w:val="single"/>
        </w:rPr>
        <w:t xml:space="preserve">Área de Historia del Derecho </w:t>
      </w:r>
    </w:p>
    <w:p w14:paraId="79CC16D0" w14:textId="77777777" w:rsidR="00B653CE" w:rsidRPr="0069369B" w:rsidRDefault="00B653CE" w:rsidP="00B653CE">
      <w:pPr>
        <w:pStyle w:val="NormalWeb"/>
        <w:rPr>
          <w:rFonts w:ascii="Verdana" w:hAnsi="Verdana"/>
          <w:color w:val="FF0000"/>
          <w:sz w:val="20"/>
          <w:szCs w:val="20"/>
        </w:rPr>
      </w:pPr>
      <w:r w:rsidRPr="00F558A7">
        <w:rPr>
          <w:rFonts w:ascii="Verdana" w:hAnsi="Verdana"/>
          <w:color w:val="FF0000"/>
          <w:sz w:val="20"/>
          <w:szCs w:val="20"/>
        </w:rPr>
        <w:t>José María Pérez Collado es Catedrático de Historia del Derecho en la Universidad de</w:t>
      </w:r>
      <w:r w:rsidRPr="0069369B">
        <w:rPr>
          <w:rFonts w:ascii="Verdana" w:hAnsi="Verdana"/>
          <w:color w:val="FF0000"/>
          <w:sz w:val="20"/>
          <w:szCs w:val="20"/>
        </w:rPr>
        <w:t xml:space="preserve"> Girona. Ha sido investigador en la Universidad Nacional Autónoma de México, y profesor en varias Universidades chilenas, en la Universidad de Zaragoza, en la Universidad Autónoma de Barcelona y en la Universidad de Birmingham. Como ámbito de investigación destacado cabe referirse a la antropología jurídica y política. Ha publicado diversos ensayos de historia política, entre los que destacamos Los discursos políticos del México originario, UNAM, México D.F., 1998. Es director de la editorial </w:t>
      </w:r>
      <w:r w:rsidRPr="0069369B">
        <w:rPr>
          <w:rStyle w:val="mfasi"/>
          <w:rFonts w:ascii="Verdana" w:hAnsi="Verdana"/>
          <w:color w:val="FF0000"/>
          <w:sz w:val="20"/>
          <w:szCs w:val="20"/>
        </w:rPr>
        <w:t>ediciones Nuevos Rumbos</w:t>
      </w:r>
      <w:r w:rsidRPr="0069369B">
        <w:rPr>
          <w:rFonts w:ascii="Verdana" w:hAnsi="Verdana"/>
          <w:color w:val="FF0000"/>
          <w:sz w:val="20"/>
          <w:szCs w:val="20"/>
        </w:rPr>
        <w:t xml:space="preserve"> y asimismo es director de Política editorial en la </w:t>
      </w:r>
      <w:r w:rsidRPr="0069369B">
        <w:rPr>
          <w:rStyle w:val="mfasi"/>
          <w:rFonts w:ascii="Verdana" w:hAnsi="Verdana"/>
          <w:color w:val="FF0000"/>
          <w:sz w:val="20"/>
          <w:szCs w:val="20"/>
        </w:rPr>
        <w:t>Red de Universidades Lectoras</w:t>
      </w:r>
      <w:r w:rsidRPr="0069369B">
        <w:rPr>
          <w:rFonts w:ascii="Verdana" w:hAnsi="Verdana"/>
          <w:color w:val="FF0000"/>
          <w:sz w:val="20"/>
          <w:szCs w:val="20"/>
        </w:rPr>
        <w:t>, que agrupa a más de 50 universidades españolas, italianas, rusas, portuguesas, así como de diversos países de América.</w:t>
      </w:r>
      <w:r w:rsidRPr="0069369B">
        <w:rPr>
          <w:rFonts w:ascii="Verdana" w:hAnsi="Verdana"/>
          <w:i/>
          <w:iCs/>
          <w:color w:val="FF0000"/>
          <w:sz w:val="20"/>
          <w:szCs w:val="20"/>
        </w:rPr>
        <w:t xml:space="preserve"> </w:t>
      </w:r>
      <w:r w:rsidRPr="0069369B">
        <w:rPr>
          <w:rFonts w:ascii="Verdana" w:hAnsi="Verdana"/>
          <w:color w:val="FF0000"/>
          <w:sz w:val="20"/>
          <w:szCs w:val="20"/>
        </w:rPr>
        <w:t xml:space="preserve">Dirige la colección </w:t>
      </w:r>
      <w:r w:rsidRPr="0069369B">
        <w:rPr>
          <w:rFonts w:ascii="Verdana" w:hAnsi="Verdana"/>
          <w:i/>
          <w:iCs/>
          <w:color w:val="FF0000"/>
          <w:sz w:val="20"/>
          <w:szCs w:val="20"/>
        </w:rPr>
        <w:t xml:space="preserve">Novela de Campus </w:t>
      </w:r>
      <w:r w:rsidRPr="0069369B">
        <w:rPr>
          <w:rFonts w:ascii="Verdana" w:hAnsi="Verdana"/>
          <w:color w:val="FF0000"/>
          <w:sz w:val="20"/>
          <w:szCs w:val="20"/>
        </w:rPr>
        <w:t>de la editorial Renacimiento.</w:t>
      </w:r>
    </w:p>
    <w:p w14:paraId="1645616C" w14:textId="3CE78661" w:rsidR="003F3C86" w:rsidRPr="003F3C86" w:rsidRDefault="003F3C86" w:rsidP="003F3C86">
      <w:pPr>
        <w:pStyle w:val="Default"/>
        <w:jc w:val="both"/>
        <w:rPr>
          <w:rFonts w:ascii="Verdana" w:hAnsi="Verdana"/>
          <w:color w:val="auto"/>
          <w:sz w:val="20"/>
          <w:szCs w:val="20"/>
          <w:lang w:eastAsia="ca-ES"/>
        </w:rPr>
      </w:pPr>
      <w:r w:rsidRPr="003F3C86">
        <w:rPr>
          <w:rFonts w:ascii="Verdana" w:hAnsi="Verdana"/>
          <w:color w:val="auto"/>
          <w:sz w:val="20"/>
          <w:szCs w:val="20"/>
          <w:lang w:eastAsia="ca-ES"/>
        </w:rPr>
        <w:t xml:space="preserve">El número aproximado de profesorado que imparte el grado en Ciencias Políticas y de la Administración es de </w:t>
      </w:r>
      <w:r w:rsidRPr="003F3C86">
        <w:rPr>
          <w:rFonts w:ascii="Verdana" w:hAnsi="Verdana"/>
          <w:strike/>
          <w:color w:val="auto"/>
          <w:sz w:val="20"/>
          <w:szCs w:val="20"/>
          <w:lang w:eastAsia="ca-ES"/>
        </w:rPr>
        <w:t>28</w:t>
      </w:r>
      <w:r w:rsidRPr="003F3C86">
        <w:rPr>
          <w:rFonts w:ascii="Verdana" w:hAnsi="Verdana"/>
          <w:color w:val="auto"/>
          <w:sz w:val="20"/>
          <w:szCs w:val="20"/>
          <w:lang w:eastAsia="ca-ES"/>
        </w:rPr>
        <w:t xml:space="preserve"> </w:t>
      </w:r>
      <w:r w:rsidRPr="002E2DFB">
        <w:rPr>
          <w:rFonts w:ascii="Verdana" w:hAnsi="Verdana"/>
          <w:color w:val="FF0000"/>
          <w:sz w:val="20"/>
          <w:szCs w:val="20"/>
          <w:lang w:eastAsia="ca-ES"/>
        </w:rPr>
        <w:t>100</w:t>
      </w:r>
      <w:r w:rsidRPr="003F3C86">
        <w:rPr>
          <w:rFonts w:ascii="Verdana" w:hAnsi="Verdana"/>
          <w:color w:val="auto"/>
          <w:sz w:val="20"/>
          <w:szCs w:val="20"/>
          <w:lang w:eastAsia="ca-ES"/>
        </w:rPr>
        <w:t xml:space="preserve">, de los cuales  </w:t>
      </w:r>
      <w:r w:rsidRPr="003F3C86">
        <w:rPr>
          <w:rFonts w:ascii="Verdana" w:hAnsi="Verdana"/>
          <w:strike/>
          <w:color w:val="auto"/>
          <w:sz w:val="20"/>
          <w:szCs w:val="20"/>
          <w:lang w:eastAsia="ca-ES"/>
        </w:rPr>
        <w:t>16</w:t>
      </w:r>
      <w:r w:rsidRPr="003F3C86">
        <w:rPr>
          <w:rFonts w:ascii="Verdana" w:hAnsi="Verdana"/>
          <w:color w:val="auto"/>
          <w:sz w:val="20"/>
          <w:szCs w:val="20"/>
          <w:lang w:eastAsia="ca-ES"/>
        </w:rPr>
        <w:t xml:space="preserve"> </w:t>
      </w:r>
      <w:r w:rsidRPr="003F3C86">
        <w:rPr>
          <w:rFonts w:ascii="Verdana" w:hAnsi="Verdana"/>
          <w:color w:val="FF0000"/>
          <w:sz w:val="20"/>
          <w:szCs w:val="20"/>
          <w:lang w:eastAsia="ca-ES"/>
        </w:rPr>
        <w:t>69</w:t>
      </w:r>
      <w:r w:rsidRPr="003F3C86">
        <w:rPr>
          <w:rFonts w:ascii="Verdana" w:hAnsi="Verdana"/>
          <w:color w:val="auto"/>
          <w:sz w:val="20"/>
          <w:szCs w:val="20"/>
          <w:lang w:eastAsia="ca-ES"/>
        </w:rPr>
        <w:t xml:space="preserve"> ostentan el grado de doctor/a. </w:t>
      </w:r>
      <w:r>
        <w:rPr>
          <w:rFonts w:ascii="Verdana" w:hAnsi="Verdana"/>
          <w:color w:val="FF0000"/>
          <w:sz w:val="20"/>
          <w:szCs w:val="20"/>
          <w:lang w:eastAsia="ca-ES"/>
        </w:rPr>
        <w:t xml:space="preserve">En el momento de la implantación del grado se procedió </w:t>
      </w:r>
      <w:r w:rsidRPr="003F3C86">
        <w:rPr>
          <w:rFonts w:ascii="Verdana" w:hAnsi="Verdana"/>
          <w:strike/>
          <w:color w:val="auto"/>
          <w:sz w:val="20"/>
          <w:szCs w:val="20"/>
          <w:lang w:eastAsia="ca-ES"/>
        </w:rPr>
        <w:t>Se procederá</w:t>
      </w:r>
      <w:r w:rsidRPr="003F3C86">
        <w:rPr>
          <w:rFonts w:ascii="Verdana" w:hAnsi="Verdana"/>
          <w:color w:val="auto"/>
          <w:sz w:val="20"/>
          <w:szCs w:val="20"/>
          <w:lang w:eastAsia="ca-ES"/>
        </w:rPr>
        <w:t xml:space="preserve"> a la contratación adicional inmediata de un/a profesor/a de los cuerpos docentes del área de conocimiento de Ciencias Políticas, con una previsión mínima de dos a tiempo completo (más los profesores a tiempo parcial que sean necesarios). </w:t>
      </w:r>
    </w:p>
    <w:p w14:paraId="7EB73356" w14:textId="77777777" w:rsidR="003F3C86" w:rsidRPr="003F3C86" w:rsidRDefault="003F3C86" w:rsidP="003F3C86">
      <w:pPr>
        <w:pStyle w:val="Default"/>
        <w:jc w:val="both"/>
        <w:rPr>
          <w:rFonts w:ascii="Verdana" w:hAnsi="Verdana"/>
          <w:color w:val="auto"/>
          <w:sz w:val="20"/>
          <w:szCs w:val="20"/>
          <w:lang w:eastAsia="ca-ES"/>
        </w:rPr>
      </w:pPr>
    </w:p>
    <w:p w14:paraId="553978E8" w14:textId="77777777" w:rsidR="003F3C86" w:rsidRPr="002E2DFB" w:rsidRDefault="003F3C86" w:rsidP="003F3C86">
      <w:pPr>
        <w:pStyle w:val="Default"/>
        <w:jc w:val="both"/>
        <w:rPr>
          <w:rFonts w:ascii="Verdana" w:hAnsi="Verdana"/>
          <w:color w:val="auto"/>
          <w:sz w:val="20"/>
          <w:szCs w:val="20"/>
          <w:lang w:eastAsia="ca-ES"/>
        </w:rPr>
      </w:pPr>
      <w:r w:rsidRPr="002E2DFB">
        <w:rPr>
          <w:rFonts w:ascii="Verdana" w:hAnsi="Verdana"/>
          <w:color w:val="auto"/>
          <w:sz w:val="20"/>
          <w:szCs w:val="20"/>
          <w:lang w:eastAsia="ca-ES"/>
        </w:rPr>
        <w:t>Se ha hecho una estimación precisa del profesorado necesario para la impartición del grado en Ciencias Políticas y de la Administración en base a unos criterios que parten, en definitiva, de la estructura del Plan de Estudios, de la metodología docente propuesta (y en consecuencia de la dedicación en horas del profesorado), del número de estudiantes por curso (modulados a partir de parámetros de rendimiento académico), de la tipología de grupos y de las distintas categorías del profesorado y su correspondiente dedicación docente.</w:t>
      </w:r>
    </w:p>
    <w:p w14:paraId="18E03021" w14:textId="77777777" w:rsidR="003F3C86" w:rsidRPr="00E81D30" w:rsidRDefault="003F3C86" w:rsidP="003F3C86">
      <w:pPr>
        <w:pStyle w:val="Default"/>
        <w:jc w:val="both"/>
        <w:rPr>
          <w:rFonts w:ascii="Verdana" w:hAnsi="Verdana"/>
          <w:color w:val="76923C" w:themeColor="accent3" w:themeShade="BF"/>
          <w:sz w:val="20"/>
          <w:szCs w:val="20"/>
          <w:lang w:eastAsia="ca-ES"/>
        </w:rPr>
      </w:pPr>
    </w:p>
    <w:p w14:paraId="048A7210" w14:textId="20AD35E0" w:rsidR="003F3C86" w:rsidRPr="002E2DFB" w:rsidRDefault="003F3C86" w:rsidP="003F3C86">
      <w:pPr>
        <w:pStyle w:val="Default"/>
        <w:jc w:val="both"/>
        <w:rPr>
          <w:rFonts w:ascii="Verdana" w:hAnsi="Verdana"/>
          <w:color w:val="auto"/>
          <w:sz w:val="20"/>
          <w:szCs w:val="20"/>
          <w:lang w:eastAsia="ca-ES"/>
        </w:rPr>
      </w:pPr>
      <w:r w:rsidRPr="002E2DFB">
        <w:rPr>
          <w:rFonts w:ascii="Verdana" w:hAnsi="Verdana"/>
          <w:color w:val="auto"/>
          <w:sz w:val="20"/>
          <w:szCs w:val="20"/>
          <w:lang w:eastAsia="ca-ES"/>
        </w:rPr>
        <w:t xml:space="preserve">Las nuevas necesidades </w:t>
      </w:r>
      <w:r w:rsidR="001A3CA4">
        <w:rPr>
          <w:rFonts w:ascii="Verdana" w:hAnsi="Verdana"/>
          <w:color w:val="auto"/>
          <w:sz w:val="20"/>
          <w:szCs w:val="20"/>
          <w:lang w:eastAsia="ca-ES"/>
        </w:rPr>
        <w:t>planteadas con</w:t>
      </w:r>
      <w:r w:rsidRPr="002E2DFB">
        <w:rPr>
          <w:rFonts w:ascii="Verdana" w:hAnsi="Verdana"/>
          <w:color w:val="auto"/>
          <w:sz w:val="20"/>
          <w:szCs w:val="20"/>
          <w:lang w:eastAsia="ca-ES"/>
        </w:rPr>
        <w:t xml:space="preserve"> el grado en Ciencias Políticas y de</w:t>
      </w:r>
      <w:r w:rsidR="001A3CA4">
        <w:rPr>
          <w:rFonts w:ascii="Verdana" w:hAnsi="Verdana"/>
          <w:color w:val="auto"/>
          <w:sz w:val="20"/>
          <w:szCs w:val="20"/>
          <w:lang w:eastAsia="ca-ES"/>
        </w:rPr>
        <w:t xml:space="preserve"> la Administración se afrontan</w:t>
      </w:r>
      <w:r w:rsidRPr="002E2DFB">
        <w:rPr>
          <w:rFonts w:ascii="Verdana" w:hAnsi="Verdana"/>
          <w:color w:val="auto"/>
          <w:sz w:val="20"/>
          <w:szCs w:val="20"/>
          <w:lang w:eastAsia="ca-ES"/>
        </w:rPr>
        <w:t xml:space="preserve">, sustancialmente, con los recursos humanos y materiales con los que ya cuenta la Universidad de Girona, y más específicamente, sus Facultades de Derecho, Ciencias Económicas y Empresariales en sus áreas de Sociología y Economía Aplicada </w:t>
      </w:r>
      <w:r w:rsidRPr="002E2DFB">
        <w:rPr>
          <w:rFonts w:ascii="Verdana" w:hAnsi="Verdana"/>
          <w:strike/>
          <w:color w:val="auto"/>
          <w:sz w:val="20"/>
          <w:szCs w:val="20"/>
          <w:lang w:eastAsia="ca-ES"/>
        </w:rPr>
        <w:t>y la Facultad de Educación y Psicología en su departamento de Psicología</w:t>
      </w:r>
      <w:r w:rsidRPr="002E2DFB">
        <w:rPr>
          <w:rFonts w:ascii="Verdana" w:hAnsi="Verdana"/>
          <w:color w:val="auto"/>
          <w:sz w:val="20"/>
          <w:szCs w:val="20"/>
          <w:lang w:eastAsia="ca-ES"/>
        </w:rPr>
        <w:t>.  En el diseño del Plan de Estudios se ha procurado priorizar el perfil jurídico y de gestión pública, sin perder por ello la especificidad del grado en los términos que establece el Libro Blanco de la ANECA. Esta plantilla de profesorado, tanto en su aspecto cuantitativo como cualitativo, per</w:t>
      </w:r>
      <w:r w:rsidR="001A3CA4">
        <w:rPr>
          <w:rFonts w:ascii="Verdana" w:hAnsi="Verdana"/>
          <w:color w:val="auto"/>
          <w:sz w:val="20"/>
          <w:szCs w:val="20"/>
          <w:lang w:eastAsia="ca-ES"/>
        </w:rPr>
        <w:t xml:space="preserve">mite </w:t>
      </w:r>
      <w:r w:rsidRPr="002E2DFB">
        <w:rPr>
          <w:rFonts w:ascii="Verdana" w:hAnsi="Verdana"/>
          <w:color w:val="auto"/>
          <w:sz w:val="20"/>
          <w:szCs w:val="20"/>
          <w:lang w:eastAsia="ca-ES"/>
        </w:rPr>
        <w:t>afrontar con garantías la impartición de la docencia propuesta en el Plan de Estudios que se somete a valoración, siempre que se mantengan constantes las condiciones y los presupuestos que constan en esta Memoria (por ejemplo, el número de estudiantes de nuevo acceso). Ciertamente, la Facultad considera que sería deseable un esfuerzo adicional para consolidar cuantitativa y cualitativamente las plantillas actuales, para afrontar con tranquilidad algunas de las exigencias docentes del modelo que supone el EEES, en términos de desdoblamiento de grupos, tutorías, corrección de ejercicios y prácticas, coordinación de trabajos y, de modo especial, del trabajo final de grado. A pesar de ello, no existen déficits sustanciales que requieran una intervención de urgencia en este sentido, de modo que, en términos generales, la Universidad considera que la plantilla docente con la que cuenta, más la contratación adicional inmediata de un/a profesor/a a tiempo completo de los cuerpos docentes del área de conocimiento de Ciencias Políticas, que se irá aumentando conforme se vayan implantando los distintos cursos del grado, es suficientemente estable y equilibrada para garantizar la impartición del nuevo grado.</w:t>
      </w:r>
    </w:p>
    <w:p w14:paraId="4E46896F" w14:textId="77777777" w:rsidR="003F3C86" w:rsidRPr="00E81D30" w:rsidRDefault="003F3C86" w:rsidP="003F3C86">
      <w:pPr>
        <w:pStyle w:val="Default"/>
        <w:jc w:val="both"/>
        <w:rPr>
          <w:rFonts w:ascii="Verdana" w:hAnsi="Verdana"/>
          <w:color w:val="76923C" w:themeColor="accent3" w:themeShade="BF"/>
          <w:sz w:val="20"/>
          <w:szCs w:val="20"/>
          <w:lang w:eastAsia="ca-ES"/>
        </w:rPr>
      </w:pPr>
    </w:p>
    <w:p w14:paraId="031334F4" w14:textId="2FF8989F" w:rsidR="003F3C86" w:rsidRPr="001A3CA4" w:rsidRDefault="003F3C86" w:rsidP="003F3C86">
      <w:pPr>
        <w:pStyle w:val="Default"/>
        <w:jc w:val="both"/>
        <w:rPr>
          <w:rFonts w:ascii="Verdana" w:hAnsi="Verdana"/>
          <w:color w:val="auto"/>
          <w:sz w:val="20"/>
          <w:szCs w:val="20"/>
          <w:lang w:eastAsia="ca-ES"/>
        </w:rPr>
      </w:pPr>
      <w:r w:rsidRPr="001A3CA4">
        <w:rPr>
          <w:rFonts w:ascii="Verdana" w:hAnsi="Verdana"/>
          <w:color w:val="auto"/>
          <w:sz w:val="20"/>
          <w:szCs w:val="20"/>
          <w:lang w:eastAsia="ca-ES"/>
        </w:rPr>
        <w:t xml:space="preserve">Así, en lo que se refiere a la plantilla de profesorado de la Facultad de Derecho vinculado con el grado, adscrito a los Departamentos de Derecho Público y de Derecho Privado suma un total de </w:t>
      </w:r>
      <w:r w:rsidRPr="001A3CA4">
        <w:rPr>
          <w:rFonts w:ascii="Verdana" w:hAnsi="Verdana"/>
          <w:strike/>
          <w:color w:val="auto"/>
          <w:sz w:val="20"/>
          <w:szCs w:val="20"/>
          <w:lang w:eastAsia="ca-ES"/>
        </w:rPr>
        <w:t>25</w:t>
      </w:r>
      <w:r w:rsidRPr="001A3CA4">
        <w:rPr>
          <w:rFonts w:ascii="Verdana" w:hAnsi="Verdana"/>
          <w:color w:val="auto"/>
          <w:sz w:val="20"/>
          <w:szCs w:val="20"/>
          <w:lang w:eastAsia="ca-ES"/>
        </w:rPr>
        <w:t xml:space="preserve"> </w:t>
      </w:r>
      <w:r w:rsidRPr="002E2DFB">
        <w:rPr>
          <w:rFonts w:ascii="Verdana" w:hAnsi="Verdana"/>
          <w:color w:val="FF0000"/>
          <w:sz w:val="20"/>
          <w:szCs w:val="20"/>
          <w:lang w:eastAsia="ca-ES"/>
        </w:rPr>
        <w:t>88</w:t>
      </w:r>
      <w:r>
        <w:rPr>
          <w:rFonts w:ascii="Verdana" w:hAnsi="Verdana"/>
          <w:color w:val="76923C" w:themeColor="accent3" w:themeShade="BF"/>
          <w:sz w:val="20"/>
          <w:szCs w:val="20"/>
          <w:lang w:eastAsia="ca-ES"/>
        </w:rPr>
        <w:t xml:space="preserve"> </w:t>
      </w:r>
      <w:r w:rsidRPr="001A3CA4">
        <w:rPr>
          <w:rFonts w:ascii="Verdana" w:hAnsi="Verdana"/>
          <w:color w:val="auto"/>
          <w:sz w:val="20"/>
          <w:szCs w:val="20"/>
          <w:lang w:eastAsia="ca-ES"/>
        </w:rPr>
        <w:t xml:space="preserve">profesores/as. </w:t>
      </w:r>
    </w:p>
    <w:p w14:paraId="12E32F03" w14:textId="77777777" w:rsidR="003F3C86" w:rsidRPr="00E81D30" w:rsidRDefault="003F3C86" w:rsidP="003F3C86">
      <w:pPr>
        <w:pStyle w:val="Default"/>
        <w:jc w:val="both"/>
        <w:rPr>
          <w:rFonts w:ascii="Verdana" w:hAnsi="Verdana"/>
          <w:color w:val="76923C" w:themeColor="accent3" w:themeShade="BF"/>
          <w:sz w:val="20"/>
          <w:szCs w:val="20"/>
          <w:lang w:eastAsia="ca-ES"/>
        </w:rPr>
      </w:pPr>
    </w:p>
    <w:p w14:paraId="308F4CAD" w14:textId="77777777" w:rsidR="003F3C86" w:rsidRPr="00E81D30" w:rsidRDefault="003F3C86" w:rsidP="003F3C86">
      <w:pPr>
        <w:pStyle w:val="Default"/>
        <w:jc w:val="both"/>
        <w:rPr>
          <w:rFonts w:ascii="Verdana" w:hAnsi="Verdana"/>
          <w:color w:val="76923C" w:themeColor="accent3" w:themeShade="BF"/>
          <w:sz w:val="20"/>
          <w:szCs w:val="20"/>
          <w:lang w:eastAsia="ca-ES"/>
        </w:rPr>
      </w:pPr>
      <w:r w:rsidRPr="001A3CA4">
        <w:rPr>
          <w:rFonts w:ascii="Verdana" w:hAnsi="Verdana"/>
          <w:color w:val="auto"/>
          <w:sz w:val="20"/>
          <w:szCs w:val="20"/>
          <w:lang w:eastAsia="ca-ES"/>
        </w:rPr>
        <w:t xml:space="preserve">También impartirán docencia en el grado en Ciencias Políticas y de la Administración el personal académico adscrito al área de Economía Aplicada del Departamento de Economía (lo que supone </w:t>
      </w:r>
      <w:r w:rsidRPr="001A3CA4">
        <w:rPr>
          <w:rFonts w:ascii="Verdana" w:hAnsi="Verdana"/>
          <w:strike/>
          <w:color w:val="auto"/>
          <w:sz w:val="20"/>
          <w:szCs w:val="20"/>
          <w:lang w:eastAsia="ca-ES"/>
        </w:rPr>
        <w:t>1</w:t>
      </w:r>
      <w:r w:rsidRPr="001A3CA4">
        <w:rPr>
          <w:rFonts w:ascii="Verdana" w:hAnsi="Verdana"/>
          <w:color w:val="auto"/>
          <w:sz w:val="20"/>
          <w:szCs w:val="20"/>
          <w:lang w:eastAsia="ca-ES"/>
        </w:rPr>
        <w:t xml:space="preserve"> </w:t>
      </w:r>
      <w:r w:rsidRPr="002E2DFB">
        <w:rPr>
          <w:rFonts w:ascii="Verdana" w:hAnsi="Verdana"/>
          <w:color w:val="FF0000"/>
          <w:sz w:val="20"/>
          <w:szCs w:val="20"/>
          <w:lang w:eastAsia="ca-ES"/>
        </w:rPr>
        <w:t>8</w:t>
      </w:r>
      <w:r>
        <w:rPr>
          <w:rFonts w:ascii="Verdana" w:hAnsi="Verdana"/>
          <w:color w:val="76923C" w:themeColor="accent3" w:themeShade="BF"/>
          <w:sz w:val="20"/>
          <w:szCs w:val="20"/>
          <w:lang w:eastAsia="ca-ES"/>
        </w:rPr>
        <w:t xml:space="preserve"> </w:t>
      </w:r>
      <w:r w:rsidRPr="001A3CA4">
        <w:rPr>
          <w:rFonts w:ascii="Verdana" w:hAnsi="Verdana"/>
          <w:color w:val="auto"/>
          <w:sz w:val="20"/>
          <w:szCs w:val="20"/>
          <w:lang w:eastAsia="ca-ES"/>
        </w:rPr>
        <w:t>profesores más) , al área de Sociología del Departamento de Empresa (</w:t>
      </w:r>
      <w:r w:rsidRPr="001A3CA4">
        <w:rPr>
          <w:rFonts w:ascii="Verdana" w:hAnsi="Verdana"/>
          <w:strike/>
          <w:color w:val="auto"/>
          <w:sz w:val="20"/>
          <w:szCs w:val="20"/>
          <w:lang w:eastAsia="ca-ES"/>
        </w:rPr>
        <w:t xml:space="preserve">1 </w:t>
      </w:r>
      <w:r w:rsidRPr="002E2DFB">
        <w:rPr>
          <w:rFonts w:ascii="Verdana" w:hAnsi="Verdana"/>
          <w:color w:val="FF0000"/>
          <w:sz w:val="20"/>
          <w:szCs w:val="20"/>
          <w:lang w:eastAsia="ca-ES"/>
        </w:rPr>
        <w:t>4</w:t>
      </w:r>
      <w:r w:rsidRPr="00E81D30">
        <w:rPr>
          <w:rFonts w:ascii="Verdana" w:hAnsi="Verdana"/>
          <w:color w:val="76923C" w:themeColor="accent3" w:themeShade="BF"/>
          <w:sz w:val="20"/>
          <w:szCs w:val="20"/>
          <w:lang w:eastAsia="ca-ES"/>
        </w:rPr>
        <w:t xml:space="preserve"> </w:t>
      </w:r>
      <w:r w:rsidRPr="001A3CA4">
        <w:rPr>
          <w:rFonts w:ascii="Verdana" w:hAnsi="Verdana"/>
          <w:color w:val="auto"/>
          <w:sz w:val="20"/>
          <w:szCs w:val="20"/>
          <w:lang w:eastAsia="ca-ES"/>
        </w:rPr>
        <w:t xml:space="preserve">profesores/as) </w:t>
      </w:r>
      <w:r w:rsidRPr="001A3CA4">
        <w:rPr>
          <w:rFonts w:ascii="Verdana" w:hAnsi="Verdana"/>
          <w:strike/>
          <w:color w:val="auto"/>
          <w:sz w:val="20"/>
          <w:szCs w:val="20"/>
          <w:lang w:eastAsia="ca-ES"/>
        </w:rPr>
        <w:t>y al Departamento de Psicología (1 profesor/a).</w:t>
      </w:r>
      <w:r w:rsidRPr="001A3CA4">
        <w:rPr>
          <w:rFonts w:ascii="Verdana" w:hAnsi="Verdana"/>
          <w:color w:val="auto"/>
          <w:sz w:val="20"/>
          <w:szCs w:val="20"/>
          <w:lang w:eastAsia="ca-ES"/>
        </w:rPr>
        <w:t xml:space="preserve"> </w:t>
      </w:r>
    </w:p>
    <w:p w14:paraId="047D5760" w14:textId="77777777" w:rsidR="003F3C86" w:rsidRPr="00E81D30" w:rsidRDefault="003F3C86" w:rsidP="003F3C86">
      <w:pPr>
        <w:pStyle w:val="Default"/>
        <w:jc w:val="both"/>
        <w:rPr>
          <w:rFonts w:ascii="Verdana" w:hAnsi="Verdana"/>
          <w:color w:val="76923C" w:themeColor="accent3" w:themeShade="BF"/>
          <w:sz w:val="20"/>
          <w:szCs w:val="20"/>
          <w:lang w:eastAsia="ca-ES"/>
        </w:rPr>
      </w:pPr>
    </w:p>
    <w:p w14:paraId="578DBF23" w14:textId="77777777" w:rsidR="003F3C86" w:rsidRPr="002E2DFB" w:rsidRDefault="003F3C86" w:rsidP="003F3C86">
      <w:pPr>
        <w:pStyle w:val="Default"/>
        <w:jc w:val="both"/>
        <w:rPr>
          <w:rFonts w:ascii="Verdana" w:hAnsi="Verdana"/>
          <w:strike/>
          <w:color w:val="auto"/>
          <w:sz w:val="20"/>
          <w:szCs w:val="20"/>
          <w:lang w:eastAsia="ca-ES"/>
        </w:rPr>
      </w:pPr>
      <w:r w:rsidRPr="002E2DFB">
        <w:rPr>
          <w:rFonts w:ascii="Verdana" w:hAnsi="Verdana"/>
          <w:strike/>
          <w:color w:val="auto"/>
          <w:sz w:val="20"/>
          <w:szCs w:val="20"/>
          <w:lang w:eastAsia="ca-ES"/>
        </w:rPr>
        <w:t>En relación con la impartición de las asignaturas de Ciencias Políticas, el Departamento de Derecho Público cuenta con un/a profesor/a doctor/a, con dedicación a tiempo completo, adscrito/a al Área de Derecho Constitucional, que reúne el doble perfil de doctor en Derecho y licenciado en Ciencias Políticas. Se procederá también a la contratación adicional mínima de dos profesores/as a tiempo completo de los cuerpos docentes de esta área de conocimiento (más los profesores a tiempo parcial que sean necesarios), a fin de cubrir con garantías la docencia de las materias de este perfil, descritas en el Plan de Estudios.</w:t>
      </w:r>
    </w:p>
    <w:p w14:paraId="73EA8391" w14:textId="77777777" w:rsidR="003F3C86" w:rsidRDefault="003F3C86" w:rsidP="00B07843">
      <w:pPr>
        <w:pStyle w:val="Default"/>
        <w:jc w:val="both"/>
        <w:rPr>
          <w:rFonts w:ascii="Verdana" w:hAnsi="Verdana"/>
          <w:color w:val="FF0000"/>
          <w:sz w:val="20"/>
          <w:szCs w:val="20"/>
        </w:rPr>
      </w:pPr>
    </w:p>
    <w:p w14:paraId="1FEE06F4" w14:textId="025434A7" w:rsidR="00B07843" w:rsidRDefault="001A3CA4" w:rsidP="00B07843">
      <w:pPr>
        <w:pStyle w:val="Default"/>
        <w:jc w:val="both"/>
        <w:rPr>
          <w:rFonts w:ascii="Verdana" w:hAnsi="Verdana"/>
          <w:color w:val="FF0000"/>
          <w:sz w:val="20"/>
          <w:szCs w:val="20"/>
        </w:rPr>
      </w:pPr>
      <w:r>
        <w:rPr>
          <w:rFonts w:ascii="Verdana" w:hAnsi="Verdana"/>
          <w:color w:val="FF0000"/>
          <w:sz w:val="20"/>
          <w:szCs w:val="20"/>
        </w:rPr>
        <w:t>T</w:t>
      </w:r>
      <w:r w:rsidR="00B07843" w:rsidRPr="009C6B97">
        <w:rPr>
          <w:rFonts w:ascii="Verdana" w:hAnsi="Verdana"/>
          <w:color w:val="FF0000"/>
          <w:sz w:val="20"/>
          <w:szCs w:val="20"/>
        </w:rPr>
        <w:t>abla de personal acadé</w:t>
      </w:r>
      <w:r w:rsidR="00B07843">
        <w:rPr>
          <w:rFonts w:ascii="Verdana" w:hAnsi="Verdana"/>
          <w:color w:val="FF0000"/>
          <w:sz w:val="20"/>
          <w:szCs w:val="20"/>
        </w:rPr>
        <w:t>mico</w:t>
      </w:r>
      <w:r w:rsidR="00B07843" w:rsidRPr="009C6B97">
        <w:rPr>
          <w:rFonts w:ascii="Verdana" w:hAnsi="Verdana"/>
          <w:color w:val="FF0000"/>
          <w:sz w:val="20"/>
          <w:szCs w:val="20"/>
        </w:rPr>
        <w:t xml:space="preserve"> que imparte doce</w:t>
      </w:r>
      <w:r w:rsidR="00B07843">
        <w:rPr>
          <w:rFonts w:ascii="Verdana" w:hAnsi="Verdana"/>
          <w:color w:val="FF0000"/>
          <w:sz w:val="20"/>
          <w:szCs w:val="20"/>
        </w:rPr>
        <w:t>ncia en el Grado de Ciencias Políticas y de la Administración</w:t>
      </w:r>
      <w:r w:rsidR="00B07843" w:rsidRPr="009C6B97">
        <w:rPr>
          <w:rFonts w:ascii="Verdana" w:hAnsi="Verdana"/>
          <w:color w:val="FF0000"/>
          <w:sz w:val="20"/>
          <w:szCs w:val="20"/>
        </w:rPr>
        <w:t>, por Departamentos:</w:t>
      </w:r>
    </w:p>
    <w:p w14:paraId="05DF00F2" w14:textId="77777777" w:rsidR="00B07843" w:rsidRPr="00B07843" w:rsidRDefault="00B07843" w:rsidP="00B07843">
      <w:pPr>
        <w:autoSpaceDE w:val="0"/>
        <w:jc w:val="both"/>
        <w:rPr>
          <w:rFonts w:ascii="Times New Roman" w:eastAsia="Times New Roman" w:hAnsi="Times New Roman" w:cs="Times New Roman"/>
          <w:b/>
          <w:bCs/>
          <w:color w:val="FF0000"/>
          <w:sz w:val="24"/>
        </w:rPr>
      </w:pPr>
    </w:p>
    <w:tbl>
      <w:tblPr>
        <w:tblStyle w:val="Taulaambquadrcula"/>
        <w:tblW w:w="10456" w:type="dxa"/>
        <w:tblLayout w:type="fixed"/>
        <w:tblLook w:val="04A0" w:firstRow="1" w:lastRow="0" w:firstColumn="1" w:lastColumn="0" w:noHBand="0" w:noVBand="1"/>
      </w:tblPr>
      <w:tblGrid>
        <w:gridCol w:w="1668"/>
        <w:gridCol w:w="1376"/>
        <w:gridCol w:w="1207"/>
        <w:gridCol w:w="1244"/>
        <w:gridCol w:w="1701"/>
        <w:gridCol w:w="1559"/>
        <w:gridCol w:w="1701"/>
      </w:tblGrid>
      <w:tr w:rsidR="00B07843" w:rsidRPr="00B07843" w14:paraId="48C2638B" w14:textId="77777777" w:rsidTr="008F28AA">
        <w:tc>
          <w:tcPr>
            <w:tcW w:w="1668" w:type="dxa"/>
          </w:tcPr>
          <w:p w14:paraId="5733FC42" w14:textId="77777777" w:rsidR="00B07843" w:rsidRPr="00B07843" w:rsidRDefault="00B07843" w:rsidP="008F28AA">
            <w:pPr>
              <w:autoSpaceDE w:val="0"/>
              <w:jc w:val="both"/>
              <w:rPr>
                <w:rFonts w:ascii="Times New Roman" w:eastAsia="Times New Roman" w:hAnsi="Times New Roman" w:cs="Times New Roman"/>
                <w:b/>
                <w:bCs/>
                <w:color w:val="FF0000"/>
                <w:sz w:val="24"/>
              </w:rPr>
            </w:pPr>
            <w:r w:rsidRPr="00B07843">
              <w:rPr>
                <w:b/>
                <w:bCs/>
                <w:color w:val="FF0000"/>
                <w:sz w:val="18"/>
                <w:szCs w:val="18"/>
                <w:lang w:eastAsia="es-ES"/>
              </w:rPr>
              <w:t>Departamento</w:t>
            </w:r>
          </w:p>
        </w:tc>
        <w:tc>
          <w:tcPr>
            <w:tcW w:w="1376" w:type="dxa"/>
          </w:tcPr>
          <w:p w14:paraId="00616099" w14:textId="77777777" w:rsidR="00B07843" w:rsidRPr="00B07843" w:rsidRDefault="00B07843" w:rsidP="008F28AA">
            <w:pPr>
              <w:autoSpaceDE w:val="0"/>
              <w:jc w:val="both"/>
              <w:rPr>
                <w:rFonts w:ascii="Times New Roman" w:eastAsia="Times New Roman" w:hAnsi="Times New Roman" w:cs="Times New Roman"/>
                <w:b/>
                <w:bCs/>
                <w:color w:val="FF0000"/>
                <w:sz w:val="24"/>
              </w:rPr>
            </w:pPr>
            <w:r w:rsidRPr="00B07843">
              <w:rPr>
                <w:b/>
                <w:bCs/>
                <w:color w:val="FF0000"/>
                <w:sz w:val="18"/>
                <w:szCs w:val="18"/>
                <w:lang w:eastAsia="es-ES"/>
              </w:rPr>
              <w:t>Categoría</w:t>
            </w:r>
          </w:p>
        </w:tc>
        <w:tc>
          <w:tcPr>
            <w:tcW w:w="1207" w:type="dxa"/>
          </w:tcPr>
          <w:p w14:paraId="32C38149" w14:textId="77777777" w:rsidR="00B07843" w:rsidRPr="00B07843" w:rsidRDefault="00B07843" w:rsidP="008F28AA">
            <w:pPr>
              <w:autoSpaceDE w:val="0"/>
              <w:jc w:val="both"/>
              <w:rPr>
                <w:rFonts w:ascii="Times New Roman" w:eastAsia="Times New Roman" w:hAnsi="Times New Roman" w:cs="Times New Roman"/>
                <w:b/>
                <w:bCs/>
                <w:color w:val="FF0000"/>
                <w:sz w:val="24"/>
              </w:rPr>
            </w:pPr>
            <w:r w:rsidRPr="00B07843">
              <w:rPr>
                <w:b/>
                <w:bCs/>
                <w:color w:val="FF0000"/>
                <w:sz w:val="18"/>
                <w:szCs w:val="18"/>
                <w:lang w:eastAsia="es-ES"/>
              </w:rPr>
              <w:t>Número</w:t>
            </w:r>
          </w:p>
        </w:tc>
        <w:tc>
          <w:tcPr>
            <w:tcW w:w="1244" w:type="dxa"/>
          </w:tcPr>
          <w:p w14:paraId="11438DBD" w14:textId="77777777" w:rsidR="00B07843" w:rsidRPr="00B07843" w:rsidRDefault="00B07843" w:rsidP="008F28AA">
            <w:pPr>
              <w:autoSpaceDE w:val="0"/>
              <w:jc w:val="both"/>
              <w:rPr>
                <w:rFonts w:ascii="Times New Roman" w:eastAsia="Times New Roman" w:hAnsi="Times New Roman" w:cs="Times New Roman"/>
                <w:b/>
                <w:bCs/>
                <w:color w:val="FF0000"/>
                <w:sz w:val="24"/>
              </w:rPr>
            </w:pPr>
            <w:r w:rsidRPr="00B07843">
              <w:rPr>
                <w:b/>
                <w:bCs/>
                <w:color w:val="FF0000"/>
                <w:sz w:val="18"/>
                <w:szCs w:val="18"/>
                <w:lang w:eastAsia="es-ES"/>
              </w:rPr>
              <w:t>Tramos Docencia estatal</w:t>
            </w:r>
          </w:p>
        </w:tc>
        <w:tc>
          <w:tcPr>
            <w:tcW w:w="1701" w:type="dxa"/>
          </w:tcPr>
          <w:p w14:paraId="67A140B5" w14:textId="77777777" w:rsidR="00B07843" w:rsidRPr="00B07843" w:rsidRDefault="00B07843" w:rsidP="008F28AA">
            <w:pPr>
              <w:rPr>
                <w:b/>
                <w:bCs/>
                <w:color w:val="FF0000"/>
                <w:sz w:val="18"/>
                <w:szCs w:val="18"/>
                <w:lang w:eastAsia="es-ES"/>
              </w:rPr>
            </w:pPr>
            <w:r w:rsidRPr="00B07843">
              <w:rPr>
                <w:b/>
                <w:bCs/>
                <w:color w:val="FF0000"/>
                <w:sz w:val="18"/>
                <w:szCs w:val="18"/>
                <w:lang w:eastAsia="es-ES"/>
              </w:rPr>
              <w:t>Tramos Investigación estatal</w:t>
            </w:r>
          </w:p>
        </w:tc>
        <w:tc>
          <w:tcPr>
            <w:tcW w:w="1559" w:type="dxa"/>
          </w:tcPr>
          <w:p w14:paraId="303C50AC" w14:textId="77777777" w:rsidR="00B07843" w:rsidRPr="00B07843" w:rsidRDefault="00B07843" w:rsidP="008F28AA">
            <w:pPr>
              <w:autoSpaceDE w:val="0"/>
              <w:jc w:val="both"/>
              <w:rPr>
                <w:rFonts w:ascii="Times New Roman" w:eastAsia="Times New Roman" w:hAnsi="Times New Roman" w:cs="Times New Roman"/>
                <w:b/>
                <w:bCs/>
                <w:color w:val="FF0000"/>
                <w:sz w:val="24"/>
              </w:rPr>
            </w:pPr>
            <w:r w:rsidRPr="00B07843">
              <w:rPr>
                <w:b/>
                <w:bCs/>
                <w:color w:val="FF0000"/>
                <w:sz w:val="18"/>
                <w:szCs w:val="18"/>
                <w:lang w:eastAsia="es-ES"/>
              </w:rPr>
              <w:t>Tramos Docencia autonómicos</w:t>
            </w:r>
          </w:p>
        </w:tc>
        <w:tc>
          <w:tcPr>
            <w:tcW w:w="1701" w:type="dxa"/>
          </w:tcPr>
          <w:p w14:paraId="14EFA610" w14:textId="77777777" w:rsidR="00B07843" w:rsidRPr="00B07843" w:rsidRDefault="00B07843" w:rsidP="008F28AA">
            <w:pPr>
              <w:autoSpaceDE w:val="0"/>
              <w:jc w:val="both"/>
              <w:rPr>
                <w:rFonts w:ascii="Times New Roman" w:eastAsia="Times New Roman" w:hAnsi="Times New Roman" w:cs="Times New Roman"/>
                <w:b/>
                <w:bCs/>
                <w:color w:val="FF0000"/>
                <w:sz w:val="24"/>
              </w:rPr>
            </w:pPr>
            <w:r w:rsidRPr="00B07843">
              <w:rPr>
                <w:b/>
                <w:bCs/>
                <w:color w:val="FF0000"/>
                <w:sz w:val="18"/>
                <w:szCs w:val="18"/>
                <w:lang w:eastAsia="es-ES"/>
              </w:rPr>
              <w:t>Tramos Investigación autonómicos</w:t>
            </w:r>
          </w:p>
        </w:tc>
      </w:tr>
      <w:tr w:rsidR="00B07843" w:rsidRPr="00B07843" w14:paraId="54094812" w14:textId="77777777" w:rsidTr="008F28AA">
        <w:tc>
          <w:tcPr>
            <w:tcW w:w="1668" w:type="dxa"/>
            <w:vMerge w:val="restart"/>
          </w:tcPr>
          <w:p w14:paraId="64719A05" w14:textId="77777777" w:rsidR="00B07843" w:rsidRPr="00B07843" w:rsidRDefault="00B07843" w:rsidP="008F28AA">
            <w:pPr>
              <w:autoSpaceDE w:val="0"/>
              <w:jc w:val="both"/>
              <w:rPr>
                <w:rFonts w:ascii="Times New Roman" w:eastAsia="Times New Roman" w:hAnsi="Times New Roman" w:cs="Times New Roman"/>
                <w:b/>
                <w:bCs/>
                <w:color w:val="FF0000"/>
                <w:sz w:val="24"/>
              </w:rPr>
            </w:pPr>
            <w:r w:rsidRPr="00B07843">
              <w:rPr>
                <w:rFonts w:ascii="Times New Roman" w:eastAsia="Times New Roman" w:hAnsi="Times New Roman" w:cs="Times New Roman"/>
                <w:b/>
                <w:bCs/>
                <w:color w:val="FF0000"/>
                <w:sz w:val="24"/>
              </w:rPr>
              <w:t>Derecho público (59)</w:t>
            </w:r>
          </w:p>
        </w:tc>
        <w:tc>
          <w:tcPr>
            <w:tcW w:w="1376" w:type="dxa"/>
          </w:tcPr>
          <w:p w14:paraId="752E9970" w14:textId="77777777" w:rsidR="00B07843" w:rsidRPr="00B07843" w:rsidRDefault="00B07843" w:rsidP="008F28AA">
            <w:pPr>
              <w:autoSpaceDE w:val="0"/>
              <w:jc w:val="both"/>
              <w:rPr>
                <w:rFonts w:ascii="Times New Roman" w:eastAsia="Times New Roman" w:hAnsi="Times New Roman" w:cs="Times New Roman"/>
                <w:b/>
                <w:bCs/>
                <w:color w:val="FF0000"/>
                <w:sz w:val="24"/>
              </w:rPr>
            </w:pPr>
            <w:r w:rsidRPr="00B07843">
              <w:rPr>
                <w:rFonts w:ascii="Times New Roman" w:eastAsia="Times New Roman" w:hAnsi="Times New Roman" w:cs="Times New Roman"/>
                <w:b/>
                <w:bCs/>
                <w:color w:val="FF0000"/>
                <w:sz w:val="24"/>
              </w:rPr>
              <w:t>CU</w:t>
            </w:r>
          </w:p>
        </w:tc>
        <w:tc>
          <w:tcPr>
            <w:tcW w:w="1207" w:type="dxa"/>
          </w:tcPr>
          <w:p w14:paraId="17C165E9" w14:textId="77777777" w:rsidR="00B07843" w:rsidRPr="00B07843" w:rsidRDefault="00B07843" w:rsidP="008F28AA">
            <w:pPr>
              <w:autoSpaceDE w:val="0"/>
              <w:jc w:val="center"/>
              <w:rPr>
                <w:rFonts w:ascii="Times New Roman" w:eastAsia="Times New Roman" w:hAnsi="Times New Roman" w:cs="Times New Roman"/>
                <w:bCs/>
                <w:color w:val="FF0000"/>
                <w:sz w:val="24"/>
              </w:rPr>
            </w:pPr>
            <w:r w:rsidRPr="00B07843">
              <w:rPr>
                <w:rFonts w:ascii="Times New Roman" w:eastAsia="Times New Roman" w:hAnsi="Times New Roman" w:cs="Times New Roman"/>
                <w:bCs/>
                <w:color w:val="FF0000"/>
                <w:sz w:val="24"/>
              </w:rPr>
              <w:t>2</w:t>
            </w:r>
          </w:p>
        </w:tc>
        <w:tc>
          <w:tcPr>
            <w:tcW w:w="1244" w:type="dxa"/>
          </w:tcPr>
          <w:p w14:paraId="716F57A9" w14:textId="77777777" w:rsidR="00B07843" w:rsidRPr="00B07843" w:rsidRDefault="00B07843" w:rsidP="008F28AA">
            <w:pPr>
              <w:autoSpaceDE w:val="0"/>
              <w:jc w:val="center"/>
              <w:rPr>
                <w:rFonts w:ascii="Times New Roman" w:eastAsia="Times New Roman" w:hAnsi="Times New Roman" w:cs="Times New Roman"/>
                <w:bCs/>
                <w:color w:val="FF0000"/>
                <w:sz w:val="24"/>
              </w:rPr>
            </w:pPr>
            <w:r w:rsidRPr="00B07843">
              <w:rPr>
                <w:rFonts w:ascii="Times New Roman" w:eastAsia="Times New Roman" w:hAnsi="Times New Roman" w:cs="Times New Roman"/>
                <w:bCs/>
                <w:color w:val="FF0000"/>
                <w:sz w:val="24"/>
              </w:rPr>
              <w:t>9</w:t>
            </w:r>
          </w:p>
        </w:tc>
        <w:tc>
          <w:tcPr>
            <w:tcW w:w="1701" w:type="dxa"/>
          </w:tcPr>
          <w:p w14:paraId="5782DB30" w14:textId="77777777" w:rsidR="00B07843" w:rsidRPr="00B07843" w:rsidRDefault="00B07843" w:rsidP="008F28AA">
            <w:pPr>
              <w:autoSpaceDE w:val="0"/>
              <w:jc w:val="center"/>
              <w:rPr>
                <w:rFonts w:ascii="Times New Roman" w:eastAsia="Times New Roman" w:hAnsi="Times New Roman" w:cs="Times New Roman"/>
                <w:bCs/>
                <w:color w:val="FF0000"/>
                <w:sz w:val="24"/>
              </w:rPr>
            </w:pPr>
            <w:r w:rsidRPr="00B07843">
              <w:rPr>
                <w:rFonts w:ascii="Times New Roman" w:eastAsia="Times New Roman" w:hAnsi="Times New Roman" w:cs="Times New Roman"/>
                <w:bCs/>
                <w:color w:val="FF0000"/>
                <w:sz w:val="24"/>
              </w:rPr>
              <w:t>6</w:t>
            </w:r>
          </w:p>
        </w:tc>
        <w:tc>
          <w:tcPr>
            <w:tcW w:w="1559" w:type="dxa"/>
          </w:tcPr>
          <w:p w14:paraId="521FB6C0" w14:textId="77777777" w:rsidR="00B07843" w:rsidRPr="00B07843" w:rsidRDefault="00B07843" w:rsidP="008F28AA">
            <w:pPr>
              <w:autoSpaceDE w:val="0"/>
              <w:jc w:val="center"/>
              <w:rPr>
                <w:rFonts w:ascii="Times New Roman" w:eastAsia="Times New Roman" w:hAnsi="Times New Roman" w:cs="Times New Roman"/>
                <w:bCs/>
                <w:color w:val="FF0000"/>
                <w:sz w:val="24"/>
              </w:rPr>
            </w:pPr>
            <w:r w:rsidRPr="00B07843">
              <w:rPr>
                <w:rFonts w:ascii="Times New Roman" w:eastAsia="Times New Roman" w:hAnsi="Times New Roman" w:cs="Times New Roman"/>
                <w:bCs/>
                <w:color w:val="FF0000"/>
                <w:sz w:val="24"/>
              </w:rPr>
              <w:t>9</w:t>
            </w:r>
          </w:p>
        </w:tc>
        <w:tc>
          <w:tcPr>
            <w:tcW w:w="1701" w:type="dxa"/>
          </w:tcPr>
          <w:p w14:paraId="25B2B653" w14:textId="77777777" w:rsidR="00B07843" w:rsidRPr="00B07843" w:rsidRDefault="00B07843" w:rsidP="008F28AA">
            <w:pPr>
              <w:autoSpaceDE w:val="0"/>
              <w:jc w:val="center"/>
              <w:rPr>
                <w:rFonts w:ascii="Times New Roman" w:eastAsia="Times New Roman" w:hAnsi="Times New Roman" w:cs="Times New Roman"/>
                <w:bCs/>
                <w:color w:val="FF0000"/>
                <w:sz w:val="24"/>
              </w:rPr>
            </w:pPr>
            <w:r w:rsidRPr="00B07843">
              <w:rPr>
                <w:rFonts w:ascii="Times New Roman" w:eastAsia="Times New Roman" w:hAnsi="Times New Roman" w:cs="Times New Roman"/>
                <w:bCs/>
                <w:color w:val="FF0000"/>
                <w:sz w:val="24"/>
              </w:rPr>
              <w:t>6</w:t>
            </w:r>
          </w:p>
        </w:tc>
      </w:tr>
      <w:tr w:rsidR="00B07843" w:rsidRPr="00B07843" w14:paraId="094D5B94" w14:textId="77777777" w:rsidTr="008F28AA">
        <w:tc>
          <w:tcPr>
            <w:tcW w:w="1668" w:type="dxa"/>
            <w:vMerge/>
          </w:tcPr>
          <w:p w14:paraId="031EC40B" w14:textId="77777777" w:rsidR="00B07843" w:rsidRPr="00B07843" w:rsidRDefault="00B07843" w:rsidP="008F28AA">
            <w:pPr>
              <w:autoSpaceDE w:val="0"/>
              <w:jc w:val="both"/>
              <w:rPr>
                <w:rFonts w:ascii="Times New Roman" w:eastAsia="Times New Roman" w:hAnsi="Times New Roman" w:cs="Times New Roman"/>
                <w:b/>
                <w:bCs/>
                <w:color w:val="FF0000"/>
                <w:sz w:val="24"/>
              </w:rPr>
            </w:pPr>
          </w:p>
        </w:tc>
        <w:tc>
          <w:tcPr>
            <w:tcW w:w="1376" w:type="dxa"/>
          </w:tcPr>
          <w:p w14:paraId="4E5383E1" w14:textId="77777777" w:rsidR="00B07843" w:rsidRPr="00B07843" w:rsidRDefault="00B07843" w:rsidP="008F28AA">
            <w:pPr>
              <w:autoSpaceDE w:val="0"/>
              <w:jc w:val="both"/>
              <w:rPr>
                <w:rFonts w:ascii="Times New Roman" w:eastAsia="Times New Roman" w:hAnsi="Times New Roman" w:cs="Times New Roman"/>
                <w:b/>
                <w:bCs/>
                <w:color w:val="FF0000"/>
                <w:sz w:val="24"/>
              </w:rPr>
            </w:pPr>
            <w:r w:rsidRPr="00B07843">
              <w:rPr>
                <w:rFonts w:ascii="Times New Roman" w:eastAsia="Times New Roman" w:hAnsi="Times New Roman" w:cs="Times New Roman"/>
                <w:b/>
                <w:bCs/>
                <w:color w:val="FF0000"/>
                <w:sz w:val="24"/>
              </w:rPr>
              <w:t>TU</w:t>
            </w:r>
          </w:p>
        </w:tc>
        <w:tc>
          <w:tcPr>
            <w:tcW w:w="1207" w:type="dxa"/>
          </w:tcPr>
          <w:p w14:paraId="74F73D2F" w14:textId="77777777" w:rsidR="00B07843" w:rsidRPr="00B07843" w:rsidRDefault="00B07843" w:rsidP="008F28AA">
            <w:pPr>
              <w:autoSpaceDE w:val="0"/>
              <w:jc w:val="center"/>
              <w:rPr>
                <w:rFonts w:ascii="Times New Roman" w:eastAsia="Times New Roman" w:hAnsi="Times New Roman" w:cs="Times New Roman"/>
                <w:bCs/>
                <w:color w:val="FF0000"/>
                <w:sz w:val="24"/>
              </w:rPr>
            </w:pPr>
            <w:r w:rsidRPr="00B07843">
              <w:rPr>
                <w:rFonts w:ascii="Times New Roman" w:eastAsia="Times New Roman" w:hAnsi="Times New Roman" w:cs="Times New Roman"/>
                <w:bCs/>
                <w:color w:val="FF0000"/>
                <w:sz w:val="24"/>
              </w:rPr>
              <w:t>13</w:t>
            </w:r>
          </w:p>
        </w:tc>
        <w:tc>
          <w:tcPr>
            <w:tcW w:w="1244" w:type="dxa"/>
          </w:tcPr>
          <w:p w14:paraId="4BF31AE0" w14:textId="77777777" w:rsidR="00B07843" w:rsidRPr="00B07843" w:rsidRDefault="00B07843" w:rsidP="008F28AA">
            <w:pPr>
              <w:autoSpaceDE w:val="0"/>
              <w:jc w:val="center"/>
              <w:rPr>
                <w:rFonts w:ascii="Times New Roman" w:eastAsia="Times New Roman" w:hAnsi="Times New Roman" w:cs="Times New Roman"/>
                <w:bCs/>
                <w:color w:val="FF0000"/>
                <w:sz w:val="24"/>
              </w:rPr>
            </w:pPr>
            <w:r w:rsidRPr="00B07843">
              <w:rPr>
                <w:rFonts w:ascii="Times New Roman" w:eastAsia="Times New Roman" w:hAnsi="Times New Roman" w:cs="Times New Roman"/>
                <w:bCs/>
                <w:color w:val="FF0000"/>
                <w:sz w:val="24"/>
              </w:rPr>
              <w:t>43</w:t>
            </w:r>
          </w:p>
        </w:tc>
        <w:tc>
          <w:tcPr>
            <w:tcW w:w="1701" w:type="dxa"/>
          </w:tcPr>
          <w:p w14:paraId="485AE54E" w14:textId="77777777" w:rsidR="00B07843" w:rsidRPr="00B07843" w:rsidRDefault="00B07843" w:rsidP="008F28AA">
            <w:pPr>
              <w:autoSpaceDE w:val="0"/>
              <w:jc w:val="center"/>
              <w:rPr>
                <w:rFonts w:ascii="Times New Roman" w:eastAsia="Times New Roman" w:hAnsi="Times New Roman" w:cs="Times New Roman"/>
                <w:bCs/>
                <w:color w:val="FF0000"/>
                <w:sz w:val="24"/>
              </w:rPr>
            </w:pPr>
            <w:r w:rsidRPr="00B07843">
              <w:rPr>
                <w:rFonts w:ascii="Times New Roman" w:eastAsia="Times New Roman" w:hAnsi="Times New Roman" w:cs="Times New Roman"/>
                <w:bCs/>
                <w:color w:val="FF0000"/>
                <w:sz w:val="24"/>
              </w:rPr>
              <w:t>24</w:t>
            </w:r>
          </w:p>
        </w:tc>
        <w:tc>
          <w:tcPr>
            <w:tcW w:w="1559" w:type="dxa"/>
          </w:tcPr>
          <w:p w14:paraId="621BCAAF" w14:textId="77777777" w:rsidR="00B07843" w:rsidRPr="00B07843" w:rsidRDefault="00B07843" w:rsidP="008F28AA">
            <w:pPr>
              <w:autoSpaceDE w:val="0"/>
              <w:jc w:val="center"/>
              <w:rPr>
                <w:rFonts w:ascii="Times New Roman" w:eastAsia="Times New Roman" w:hAnsi="Times New Roman" w:cs="Times New Roman"/>
                <w:bCs/>
                <w:color w:val="FF0000"/>
                <w:sz w:val="24"/>
              </w:rPr>
            </w:pPr>
            <w:r w:rsidRPr="00B07843">
              <w:rPr>
                <w:rFonts w:ascii="Times New Roman" w:eastAsia="Times New Roman" w:hAnsi="Times New Roman" w:cs="Times New Roman"/>
                <w:bCs/>
                <w:color w:val="FF0000"/>
                <w:sz w:val="24"/>
              </w:rPr>
              <w:t>37</w:t>
            </w:r>
          </w:p>
        </w:tc>
        <w:tc>
          <w:tcPr>
            <w:tcW w:w="1701" w:type="dxa"/>
          </w:tcPr>
          <w:p w14:paraId="5F3B843F" w14:textId="77777777" w:rsidR="00B07843" w:rsidRPr="00B07843" w:rsidRDefault="00B07843" w:rsidP="008F28AA">
            <w:pPr>
              <w:autoSpaceDE w:val="0"/>
              <w:jc w:val="center"/>
              <w:rPr>
                <w:rFonts w:ascii="Times New Roman" w:eastAsia="Times New Roman" w:hAnsi="Times New Roman" w:cs="Times New Roman"/>
                <w:bCs/>
                <w:color w:val="FF0000"/>
                <w:sz w:val="24"/>
              </w:rPr>
            </w:pPr>
            <w:r w:rsidRPr="00B07843">
              <w:rPr>
                <w:rFonts w:ascii="Times New Roman" w:eastAsia="Times New Roman" w:hAnsi="Times New Roman" w:cs="Times New Roman"/>
                <w:bCs/>
                <w:color w:val="FF0000"/>
                <w:sz w:val="24"/>
              </w:rPr>
              <w:t>20</w:t>
            </w:r>
          </w:p>
        </w:tc>
      </w:tr>
      <w:tr w:rsidR="00B07843" w:rsidRPr="00B07843" w14:paraId="738F76CD" w14:textId="77777777" w:rsidTr="008F28AA">
        <w:tc>
          <w:tcPr>
            <w:tcW w:w="1668" w:type="dxa"/>
            <w:vMerge/>
          </w:tcPr>
          <w:p w14:paraId="77BEE573" w14:textId="77777777" w:rsidR="00B07843" w:rsidRPr="00B07843" w:rsidRDefault="00B07843" w:rsidP="008F28AA">
            <w:pPr>
              <w:autoSpaceDE w:val="0"/>
              <w:jc w:val="both"/>
              <w:rPr>
                <w:rFonts w:ascii="Times New Roman" w:eastAsia="Times New Roman" w:hAnsi="Times New Roman" w:cs="Times New Roman"/>
                <w:b/>
                <w:bCs/>
                <w:color w:val="FF0000"/>
                <w:sz w:val="24"/>
              </w:rPr>
            </w:pPr>
          </w:p>
        </w:tc>
        <w:tc>
          <w:tcPr>
            <w:tcW w:w="1376" w:type="dxa"/>
          </w:tcPr>
          <w:p w14:paraId="71755ED1" w14:textId="77777777" w:rsidR="00B07843" w:rsidRPr="00B07843" w:rsidRDefault="00B07843" w:rsidP="008F28AA">
            <w:pPr>
              <w:autoSpaceDE w:val="0"/>
              <w:jc w:val="both"/>
              <w:rPr>
                <w:rFonts w:ascii="Times New Roman" w:eastAsia="Times New Roman" w:hAnsi="Times New Roman" w:cs="Times New Roman"/>
                <w:b/>
                <w:bCs/>
                <w:color w:val="FF0000"/>
                <w:sz w:val="24"/>
              </w:rPr>
            </w:pPr>
            <w:r w:rsidRPr="00B07843">
              <w:rPr>
                <w:rFonts w:ascii="Times New Roman" w:eastAsia="Times New Roman" w:hAnsi="Times New Roman" w:cs="Times New Roman"/>
                <w:b/>
                <w:bCs/>
                <w:color w:val="FF0000"/>
                <w:sz w:val="24"/>
              </w:rPr>
              <w:t>PAGR</w:t>
            </w:r>
          </w:p>
        </w:tc>
        <w:tc>
          <w:tcPr>
            <w:tcW w:w="1207" w:type="dxa"/>
          </w:tcPr>
          <w:p w14:paraId="3EC3634C" w14:textId="77777777" w:rsidR="00B07843" w:rsidRPr="00B07843" w:rsidRDefault="00B07843" w:rsidP="008F28AA">
            <w:pPr>
              <w:autoSpaceDE w:val="0"/>
              <w:jc w:val="center"/>
              <w:rPr>
                <w:rFonts w:ascii="Times New Roman" w:eastAsia="Times New Roman" w:hAnsi="Times New Roman" w:cs="Times New Roman"/>
                <w:bCs/>
                <w:color w:val="FF0000"/>
                <w:sz w:val="24"/>
              </w:rPr>
            </w:pPr>
            <w:r w:rsidRPr="00B07843">
              <w:rPr>
                <w:rFonts w:ascii="Times New Roman" w:eastAsia="Times New Roman" w:hAnsi="Times New Roman" w:cs="Times New Roman"/>
                <w:bCs/>
                <w:color w:val="FF0000"/>
                <w:sz w:val="24"/>
              </w:rPr>
              <w:t>3</w:t>
            </w:r>
          </w:p>
        </w:tc>
        <w:tc>
          <w:tcPr>
            <w:tcW w:w="1244" w:type="dxa"/>
          </w:tcPr>
          <w:p w14:paraId="68C53FAF" w14:textId="77777777" w:rsidR="00B07843" w:rsidRPr="00B07843" w:rsidRDefault="00B07843" w:rsidP="008F28AA">
            <w:pPr>
              <w:autoSpaceDE w:val="0"/>
              <w:jc w:val="center"/>
              <w:rPr>
                <w:rFonts w:ascii="Times New Roman" w:eastAsia="Times New Roman" w:hAnsi="Times New Roman" w:cs="Times New Roman"/>
                <w:bCs/>
                <w:color w:val="FF0000"/>
                <w:sz w:val="24"/>
              </w:rPr>
            </w:pPr>
          </w:p>
        </w:tc>
        <w:tc>
          <w:tcPr>
            <w:tcW w:w="1701" w:type="dxa"/>
          </w:tcPr>
          <w:p w14:paraId="72291E0C" w14:textId="77777777" w:rsidR="00B07843" w:rsidRPr="00B07843" w:rsidRDefault="00B07843" w:rsidP="008F28AA">
            <w:pPr>
              <w:autoSpaceDE w:val="0"/>
              <w:jc w:val="center"/>
              <w:rPr>
                <w:rFonts w:ascii="Times New Roman" w:eastAsia="Times New Roman" w:hAnsi="Times New Roman" w:cs="Times New Roman"/>
                <w:bCs/>
                <w:color w:val="FF0000"/>
                <w:sz w:val="24"/>
              </w:rPr>
            </w:pPr>
          </w:p>
        </w:tc>
        <w:tc>
          <w:tcPr>
            <w:tcW w:w="1559" w:type="dxa"/>
          </w:tcPr>
          <w:p w14:paraId="2E72ADC5" w14:textId="77777777" w:rsidR="00B07843" w:rsidRPr="00B07843" w:rsidRDefault="00B07843" w:rsidP="008F28AA">
            <w:pPr>
              <w:autoSpaceDE w:val="0"/>
              <w:jc w:val="center"/>
              <w:rPr>
                <w:rFonts w:ascii="Times New Roman" w:eastAsia="Times New Roman" w:hAnsi="Times New Roman" w:cs="Times New Roman"/>
                <w:bCs/>
                <w:color w:val="FF0000"/>
                <w:sz w:val="24"/>
              </w:rPr>
            </w:pPr>
            <w:r w:rsidRPr="00B07843">
              <w:rPr>
                <w:rFonts w:ascii="Times New Roman" w:eastAsia="Times New Roman" w:hAnsi="Times New Roman" w:cs="Times New Roman"/>
                <w:bCs/>
                <w:color w:val="FF0000"/>
                <w:sz w:val="24"/>
              </w:rPr>
              <w:t>7</w:t>
            </w:r>
          </w:p>
        </w:tc>
        <w:tc>
          <w:tcPr>
            <w:tcW w:w="1701" w:type="dxa"/>
          </w:tcPr>
          <w:p w14:paraId="00811857" w14:textId="77777777" w:rsidR="00B07843" w:rsidRPr="00B07843" w:rsidRDefault="00B07843" w:rsidP="008F28AA">
            <w:pPr>
              <w:autoSpaceDE w:val="0"/>
              <w:jc w:val="center"/>
              <w:rPr>
                <w:rFonts w:ascii="Times New Roman" w:eastAsia="Times New Roman" w:hAnsi="Times New Roman" w:cs="Times New Roman"/>
                <w:bCs/>
                <w:color w:val="FF0000"/>
                <w:sz w:val="24"/>
              </w:rPr>
            </w:pPr>
            <w:r w:rsidRPr="00B07843">
              <w:rPr>
                <w:rFonts w:ascii="Times New Roman" w:eastAsia="Times New Roman" w:hAnsi="Times New Roman" w:cs="Times New Roman"/>
                <w:bCs/>
                <w:color w:val="FF0000"/>
                <w:sz w:val="24"/>
              </w:rPr>
              <w:t>2</w:t>
            </w:r>
          </w:p>
        </w:tc>
      </w:tr>
      <w:tr w:rsidR="00B07843" w:rsidRPr="00B07843" w14:paraId="2865EBD1" w14:textId="77777777" w:rsidTr="008F28AA">
        <w:tc>
          <w:tcPr>
            <w:tcW w:w="1668" w:type="dxa"/>
            <w:vMerge/>
          </w:tcPr>
          <w:p w14:paraId="61CD9553" w14:textId="77777777" w:rsidR="00B07843" w:rsidRPr="00B07843" w:rsidRDefault="00B07843" w:rsidP="008F28AA">
            <w:pPr>
              <w:autoSpaceDE w:val="0"/>
              <w:jc w:val="both"/>
              <w:rPr>
                <w:rFonts w:ascii="Times New Roman" w:eastAsia="Times New Roman" w:hAnsi="Times New Roman" w:cs="Times New Roman"/>
                <w:b/>
                <w:bCs/>
                <w:color w:val="FF0000"/>
                <w:sz w:val="24"/>
              </w:rPr>
            </w:pPr>
          </w:p>
        </w:tc>
        <w:tc>
          <w:tcPr>
            <w:tcW w:w="1376" w:type="dxa"/>
          </w:tcPr>
          <w:p w14:paraId="26E68A50" w14:textId="77777777" w:rsidR="00B07843" w:rsidRPr="00B07843" w:rsidRDefault="00B07843" w:rsidP="008F28AA">
            <w:pPr>
              <w:autoSpaceDE w:val="0"/>
              <w:jc w:val="both"/>
              <w:rPr>
                <w:rFonts w:ascii="Times New Roman" w:eastAsia="Times New Roman" w:hAnsi="Times New Roman" w:cs="Times New Roman"/>
                <w:b/>
                <w:bCs/>
                <w:color w:val="FF0000"/>
                <w:sz w:val="24"/>
              </w:rPr>
            </w:pPr>
            <w:r w:rsidRPr="00B07843">
              <w:rPr>
                <w:rFonts w:ascii="Times New Roman" w:eastAsia="Times New Roman" w:hAnsi="Times New Roman" w:cs="Times New Roman"/>
                <w:b/>
                <w:bCs/>
                <w:color w:val="FF0000"/>
                <w:sz w:val="24"/>
              </w:rPr>
              <w:t>PLECT</w:t>
            </w:r>
          </w:p>
        </w:tc>
        <w:tc>
          <w:tcPr>
            <w:tcW w:w="1207" w:type="dxa"/>
          </w:tcPr>
          <w:p w14:paraId="7554EDE2" w14:textId="77777777" w:rsidR="00B07843" w:rsidRPr="00B07843" w:rsidRDefault="00B07843" w:rsidP="008F28AA">
            <w:pPr>
              <w:autoSpaceDE w:val="0"/>
              <w:jc w:val="center"/>
              <w:rPr>
                <w:rFonts w:ascii="Times New Roman" w:eastAsia="Times New Roman" w:hAnsi="Times New Roman" w:cs="Times New Roman"/>
                <w:bCs/>
                <w:color w:val="FF0000"/>
                <w:sz w:val="24"/>
              </w:rPr>
            </w:pPr>
            <w:r w:rsidRPr="00B07843">
              <w:rPr>
                <w:rFonts w:ascii="Times New Roman" w:eastAsia="Times New Roman" w:hAnsi="Times New Roman" w:cs="Times New Roman"/>
                <w:bCs/>
                <w:color w:val="FF0000"/>
                <w:sz w:val="24"/>
              </w:rPr>
              <w:t>3</w:t>
            </w:r>
          </w:p>
        </w:tc>
        <w:tc>
          <w:tcPr>
            <w:tcW w:w="1244" w:type="dxa"/>
          </w:tcPr>
          <w:p w14:paraId="5636FA9A" w14:textId="77777777" w:rsidR="00B07843" w:rsidRPr="00B07843" w:rsidRDefault="00B07843" w:rsidP="008F28AA">
            <w:pPr>
              <w:autoSpaceDE w:val="0"/>
              <w:jc w:val="center"/>
              <w:rPr>
                <w:rFonts w:ascii="Times New Roman" w:eastAsia="Times New Roman" w:hAnsi="Times New Roman" w:cs="Times New Roman"/>
                <w:bCs/>
                <w:color w:val="FF0000"/>
                <w:sz w:val="24"/>
              </w:rPr>
            </w:pPr>
          </w:p>
        </w:tc>
        <w:tc>
          <w:tcPr>
            <w:tcW w:w="1701" w:type="dxa"/>
          </w:tcPr>
          <w:p w14:paraId="1638B765" w14:textId="77777777" w:rsidR="00B07843" w:rsidRPr="00B07843" w:rsidRDefault="00B07843" w:rsidP="008F28AA">
            <w:pPr>
              <w:autoSpaceDE w:val="0"/>
              <w:jc w:val="center"/>
              <w:rPr>
                <w:rFonts w:ascii="Times New Roman" w:eastAsia="Times New Roman" w:hAnsi="Times New Roman" w:cs="Times New Roman"/>
                <w:bCs/>
                <w:color w:val="FF0000"/>
                <w:sz w:val="24"/>
              </w:rPr>
            </w:pPr>
          </w:p>
        </w:tc>
        <w:tc>
          <w:tcPr>
            <w:tcW w:w="1559" w:type="dxa"/>
          </w:tcPr>
          <w:p w14:paraId="18E0622E" w14:textId="77777777" w:rsidR="00B07843" w:rsidRPr="00B07843" w:rsidRDefault="00B07843" w:rsidP="008F28AA">
            <w:pPr>
              <w:autoSpaceDE w:val="0"/>
              <w:jc w:val="center"/>
              <w:rPr>
                <w:rFonts w:ascii="Times New Roman" w:eastAsia="Times New Roman" w:hAnsi="Times New Roman" w:cs="Times New Roman"/>
                <w:bCs/>
                <w:color w:val="FF0000"/>
                <w:sz w:val="24"/>
              </w:rPr>
            </w:pPr>
            <w:r w:rsidRPr="00B07843">
              <w:rPr>
                <w:rFonts w:ascii="Times New Roman" w:eastAsia="Times New Roman" w:hAnsi="Times New Roman" w:cs="Times New Roman"/>
                <w:bCs/>
                <w:color w:val="FF0000"/>
                <w:sz w:val="24"/>
              </w:rPr>
              <w:t>1</w:t>
            </w:r>
          </w:p>
        </w:tc>
        <w:tc>
          <w:tcPr>
            <w:tcW w:w="1701" w:type="dxa"/>
          </w:tcPr>
          <w:p w14:paraId="732332EF" w14:textId="77777777" w:rsidR="00B07843" w:rsidRPr="00B07843" w:rsidRDefault="00B07843" w:rsidP="008F28AA">
            <w:pPr>
              <w:autoSpaceDE w:val="0"/>
              <w:jc w:val="center"/>
              <w:rPr>
                <w:rFonts w:ascii="Times New Roman" w:eastAsia="Times New Roman" w:hAnsi="Times New Roman" w:cs="Times New Roman"/>
                <w:bCs/>
                <w:color w:val="FF0000"/>
                <w:sz w:val="24"/>
              </w:rPr>
            </w:pPr>
            <w:r w:rsidRPr="00B07843">
              <w:rPr>
                <w:rFonts w:ascii="Times New Roman" w:eastAsia="Times New Roman" w:hAnsi="Times New Roman" w:cs="Times New Roman"/>
                <w:bCs/>
                <w:color w:val="FF0000"/>
                <w:sz w:val="24"/>
              </w:rPr>
              <w:t>1</w:t>
            </w:r>
          </w:p>
        </w:tc>
      </w:tr>
      <w:tr w:rsidR="00B07843" w:rsidRPr="00B07843" w14:paraId="1D06BCC3" w14:textId="77777777" w:rsidTr="008F28AA">
        <w:tc>
          <w:tcPr>
            <w:tcW w:w="1668" w:type="dxa"/>
            <w:vMerge/>
          </w:tcPr>
          <w:p w14:paraId="69148777" w14:textId="77777777" w:rsidR="00B07843" w:rsidRPr="00B07843" w:rsidRDefault="00B07843" w:rsidP="008F28AA">
            <w:pPr>
              <w:autoSpaceDE w:val="0"/>
              <w:jc w:val="both"/>
              <w:rPr>
                <w:rFonts w:ascii="Times New Roman" w:eastAsia="Times New Roman" w:hAnsi="Times New Roman" w:cs="Times New Roman"/>
                <w:b/>
                <w:bCs/>
                <w:color w:val="FF0000"/>
                <w:sz w:val="24"/>
              </w:rPr>
            </w:pPr>
          </w:p>
        </w:tc>
        <w:tc>
          <w:tcPr>
            <w:tcW w:w="1376" w:type="dxa"/>
          </w:tcPr>
          <w:p w14:paraId="539DD890" w14:textId="77777777" w:rsidR="00B07843" w:rsidRPr="00B07843" w:rsidRDefault="00B07843" w:rsidP="008F28AA">
            <w:pPr>
              <w:autoSpaceDE w:val="0"/>
              <w:jc w:val="both"/>
              <w:rPr>
                <w:rFonts w:ascii="Times New Roman" w:eastAsia="Times New Roman" w:hAnsi="Times New Roman" w:cs="Times New Roman"/>
                <w:b/>
                <w:bCs/>
                <w:color w:val="FF0000"/>
                <w:sz w:val="24"/>
              </w:rPr>
            </w:pPr>
            <w:r w:rsidRPr="00B07843">
              <w:rPr>
                <w:rFonts w:ascii="Times New Roman" w:eastAsia="Times New Roman" w:hAnsi="Times New Roman" w:cs="Times New Roman"/>
                <w:b/>
                <w:bCs/>
                <w:color w:val="FF0000"/>
                <w:sz w:val="24"/>
              </w:rPr>
              <w:t>Otros</w:t>
            </w:r>
          </w:p>
        </w:tc>
        <w:tc>
          <w:tcPr>
            <w:tcW w:w="1207" w:type="dxa"/>
          </w:tcPr>
          <w:p w14:paraId="698A0193" w14:textId="77777777" w:rsidR="00B07843" w:rsidRPr="00B07843" w:rsidRDefault="00B07843" w:rsidP="008F28AA">
            <w:pPr>
              <w:autoSpaceDE w:val="0"/>
              <w:jc w:val="center"/>
              <w:rPr>
                <w:rFonts w:ascii="Times New Roman" w:eastAsia="Times New Roman" w:hAnsi="Times New Roman" w:cs="Times New Roman"/>
                <w:bCs/>
                <w:color w:val="FF0000"/>
                <w:sz w:val="24"/>
              </w:rPr>
            </w:pPr>
            <w:r w:rsidRPr="00B07843">
              <w:rPr>
                <w:rFonts w:ascii="Times New Roman" w:eastAsia="Times New Roman" w:hAnsi="Times New Roman" w:cs="Times New Roman"/>
                <w:bCs/>
                <w:color w:val="FF0000"/>
                <w:sz w:val="24"/>
              </w:rPr>
              <w:t>38</w:t>
            </w:r>
          </w:p>
        </w:tc>
        <w:tc>
          <w:tcPr>
            <w:tcW w:w="1244" w:type="dxa"/>
          </w:tcPr>
          <w:p w14:paraId="6E6B4881" w14:textId="77777777" w:rsidR="00B07843" w:rsidRPr="00B07843" w:rsidRDefault="00B07843" w:rsidP="008F28AA">
            <w:pPr>
              <w:autoSpaceDE w:val="0"/>
              <w:jc w:val="center"/>
              <w:rPr>
                <w:rFonts w:ascii="Times New Roman" w:eastAsia="Times New Roman" w:hAnsi="Times New Roman" w:cs="Times New Roman"/>
                <w:bCs/>
                <w:color w:val="FF0000"/>
                <w:sz w:val="24"/>
              </w:rPr>
            </w:pPr>
          </w:p>
        </w:tc>
        <w:tc>
          <w:tcPr>
            <w:tcW w:w="1701" w:type="dxa"/>
          </w:tcPr>
          <w:p w14:paraId="24C9707B" w14:textId="77777777" w:rsidR="00B07843" w:rsidRPr="00B07843" w:rsidRDefault="00B07843" w:rsidP="008F28AA">
            <w:pPr>
              <w:autoSpaceDE w:val="0"/>
              <w:jc w:val="center"/>
              <w:rPr>
                <w:rFonts w:ascii="Times New Roman" w:eastAsia="Times New Roman" w:hAnsi="Times New Roman" w:cs="Times New Roman"/>
                <w:bCs/>
                <w:color w:val="FF0000"/>
                <w:sz w:val="24"/>
              </w:rPr>
            </w:pPr>
          </w:p>
        </w:tc>
        <w:tc>
          <w:tcPr>
            <w:tcW w:w="1559" w:type="dxa"/>
          </w:tcPr>
          <w:p w14:paraId="5EECDCA6" w14:textId="77777777" w:rsidR="00B07843" w:rsidRPr="00B07843" w:rsidRDefault="00B07843" w:rsidP="008F28AA">
            <w:pPr>
              <w:autoSpaceDE w:val="0"/>
              <w:jc w:val="center"/>
              <w:rPr>
                <w:rFonts w:ascii="Times New Roman" w:eastAsia="Times New Roman" w:hAnsi="Times New Roman" w:cs="Times New Roman"/>
                <w:bCs/>
                <w:color w:val="FF0000"/>
                <w:sz w:val="24"/>
              </w:rPr>
            </w:pPr>
          </w:p>
        </w:tc>
        <w:tc>
          <w:tcPr>
            <w:tcW w:w="1701" w:type="dxa"/>
          </w:tcPr>
          <w:p w14:paraId="3FD9AE76" w14:textId="77777777" w:rsidR="00B07843" w:rsidRPr="00B07843" w:rsidRDefault="00B07843" w:rsidP="008F28AA">
            <w:pPr>
              <w:autoSpaceDE w:val="0"/>
              <w:jc w:val="center"/>
              <w:rPr>
                <w:rFonts w:ascii="Times New Roman" w:eastAsia="Times New Roman" w:hAnsi="Times New Roman" w:cs="Times New Roman"/>
                <w:bCs/>
                <w:color w:val="FF0000"/>
                <w:sz w:val="24"/>
              </w:rPr>
            </w:pPr>
          </w:p>
        </w:tc>
      </w:tr>
    </w:tbl>
    <w:p w14:paraId="26843ACA" w14:textId="77777777" w:rsidR="00B07843" w:rsidRPr="00B07843" w:rsidRDefault="00B07843" w:rsidP="00B07843">
      <w:pPr>
        <w:autoSpaceDE w:val="0"/>
        <w:jc w:val="both"/>
        <w:rPr>
          <w:rFonts w:ascii="Times New Roman" w:eastAsia="Times New Roman" w:hAnsi="Times New Roman" w:cs="Times New Roman"/>
          <w:b/>
          <w:bCs/>
          <w:color w:val="FF0000"/>
          <w:sz w:val="24"/>
        </w:rPr>
      </w:pPr>
    </w:p>
    <w:tbl>
      <w:tblPr>
        <w:tblStyle w:val="Taulaambquadrcula"/>
        <w:tblW w:w="0" w:type="auto"/>
        <w:tblLayout w:type="fixed"/>
        <w:tblLook w:val="04A0" w:firstRow="1" w:lastRow="0" w:firstColumn="1" w:lastColumn="0" w:noHBand="0" w:noVBand="1"/>
      </w:tblPr>
      <w:tblGrid>
        <w:gridCol w:w="1668"/>
        <w:gridCol w:w="1417"/>
        <w:gridCol w:w="1134"/>
        <w:gridCol w:w="1276"/>
        <w:gridCol w:w="1701"/>
        <w:gridCol w:w="1559"/>
        <w:gridCol w:w="1701"/>
      </w:tblGrid>
      <w:tr w:rsidR="00B07843" w:rsidRPr="00B07843" w14:paraId="357B5C14" w14:textId="77777777" w:rsidTr="008F28AA">
        <w:tc>
          <w:tcPr>
            <w:tcW w:w="1668" w:type="dxa"/>
          </w:tcPr>
          <w:p w14:paraId="39D028D5" w14:textId="77777777" w:rsidR="00B07843" w:rsidRPr="00B07843" w:rsidRDefault="00B07843" w:rsidP="008F28AA">
            <w:pPr>
              <w:autoSpaceDE w:val="0"/>
              <w:jc w:val="both"/>
              <w:rPr>
                <w:rFonts w:ascii="Times New Roman" w:eastAsia="Times New Roman" w:hAnsi="Times New Roman" w:cs="Times New Roman"/>
                <w:b/>
                <w:bCs/>
                <w:color w:val="FF0000"/>
                <w:sz w:val="24"/>
              </w:rPr>
            </w:pPr>
            <w:r w:rsidRPr="00B07843">
              <w:rPr>
                <w:b/>
                <w:bCs/>
                <w:color w:val="FF0000"/>
                <w:sz w:val="18"/>
                <w:szCs w:val="18"/>
                <w:lang w:eastAsia="es-ES"/>
              </w:rPr>
              <w:t>Departamento</w:t>
            </w:r>
          </w:p>
        </w:tc>
        <w:tc>
          <w:tcPr>
            <w:tcW w:w="1417" w:type="dxa"/>
          </w:tcPr>
          <w:p w14:paraId="01BB37DE" w14:textId="77777777" w:rsidR="00B07843" w:rsidRPr="00B07843" w:rsidRDefault="00B07843" w:rsidP="008F28AA">
            <w:pPr>
              <w:autoSpaceDE w:val="0"/>
              <w:jc w:val="both"/>
              <w:rPr>
                <w:rFonts w:ascii="Times New Roman" w:eastAsia="Times New Roman" w:hAnsi="Times New Roman" w:cs="Times New Roman"/>
                <w:b/>
                <w:bCs/>
                <w:color w:val="FF0000"/>
                <w:sz w:val="24"/>
              </w:rPr>
            </w:pPr>
            <w:r w:rsidRPr="00B07843">
              <w:rPr>
                <w:b/>
                <w:bCs/>
                <w:color w:val="FF0000"/>
                <w:sz w:val="18"/>
                <w:szCs w:val="18"/>
                <w:lang w:eastAsia="es-ES"/>
              </w:rPr>
              <w:t>Categoría</w:t>
            </w:r>
          </w:p>
        </w:tc>
        <w:tc>
          <w:tcPr>
            <w:tcW w:w="1134" w:type="dxa"/>
          </w:tcPr>
          <w:p w14:paraId="065AF3E1" w14:textId="77777777" w:rsidR="00B07843" w:rsidRPr="00B07843" w:rsidRDefault="00B07843" w:rsidP="008F28AA">
            <w:pPr>
              <w:autoSpaceDE w:val="0"/>
              <w:jc w:val="both"/>
              <w:rPr>
                <w:rFonts w:ascii="Times New Roman" w:eastAsia="Times New Roman" w:hAnsi="Times New Roman" w:cs="Times New Roman"/>
                <w:b/>
                <w:bCs/>
                <w:color w:val="FF0000"/>
                <w:sz w:val="24"/>
              </w:rPr>
            </w:pPr>
            <w:r w:rsidRPr="00B07843">
              <w:rPr>
                <w:b/>
                <w:bCs/>
                <w:color w:val="FF0000"/>
                <w:sz w:val="18"/>
                <w:szCs w:val="18"/>
                <w:lang w:eastAsia="es-ES"/>
              </w:rPr>
              <w:t>Número</w:t>
            </w:r>
          </w:p>
        </w:tc>
        <w:tc>
          <w:tcPr>
            <w:tcW w:w="1276" w:type="dxa"/>
          </w:tcPr>
          <w:p w14:paraId="6A4AA301" w14:textId="77777777" w:rsidR="00B07843" w:rsidRPr="00B07843" w:rsidRDefault="00B07843" w:rsidP="008F28AA">
            <w:pPr>
              <w:autoSpaceDE w:val="0"/>
              <w:jc w:val="both"/>
              <w:rPr>
                <w:rFonts w:ascii="Times New Roman" w:eastAsia="Times New Roman" w:hAnsi="Times New Roman" w:cs="Times New Roman"/>
                <w:b/>
                <w:bCs/>
                <w:color w:val="FF0000"/>
                <w:sz w:val="24"/>
              </w:rPr>
            </w:pPr>
            <w:r w:rsidRPr="00B07843">
              <w:rPr>
                <w:b/>
                <w:bCs/>
                <w:color w:val="FF0000"/>
                <w:sz w:val="18"/>
                <w:szCs w:val="18"/>
                <w:lang w:eastAsia="es-ES"/>
              </w:rPr>
              <w:t>Tramos Docencia estatal</w:t>
            </w:r>
          </w:p>
        </w:tc>
        <w:tc>
          <w:tcPr>
            <w:tcW w:w="1701" w:type="dxa"/>
          </w:tcPr>
          <w:p w14:paraId="4C5C4AE7" w14:textId="77777777" w:rsidR="00B07843" w:rsidRPr="00B07843" w:rsidRDefault="00B07843" w:rsidP="008F28AA">
            <w:pPr>
              <w:rPr>
                <w:b/>
                <w:bCs/>
                <w:color w:val="FF0000"/>
                <w:sz w:val="18"/>
                <w:szCs w:val="18"/>
                <w:lang w:eastAsia="es-ES"/>
              </w:rPr>
            </w:pPr>
            <w:r w:rsidRPr="00B07843">
              <w:rPr>
                <w:b/>
                <w:bCs/>
                <w:color w:val="FF0000"/>
                <w:sz w:val="18"/>
                <w:szCs w:val="18"/>
                <w:lang w:eastAsia="es-ES"/>
              </w:rPr>
              <w:t>Tramos Investigación estatal</w:t>
            </w:r>
          </w:p>
        </w:tc>
        <w:tc>
          <w:tcPr>
            <w:tcW w:w="1559" w:type="dxa"/>
          </w:tcPr>
          <w:p w14:paraId="0BB2678C" w14:textId="77777777" w:rsidR="00B07843" w:rsidRPr="00B07843" w:rsidRDefault="00B07843" w:rsidP="008F28AA">
            <w:pPr>
              <w:autoSpaceDE w:val="0"/>
              <w:jc w:val="both"/>
              <w:rPr>
                <w:rFonts w:ascii="Times New Roman" w:eastAsia="Times New Roman" w:hAnsi="Times New Roman" w:cs="Times New Roman"/>
                <w:b/>
                <w:bCs/>
                <w:color w:val="FF0000"/>
                <w:sz w:val="24"/>
              </w:rPr>
            </w:pPr>
            <w:r w:rsidRPr="00B07843">
              <w:rPr>
                <w:b/>
                <w:bCs/>
                <w:color w:val="FF0000"/>
                <w:sz w:val="18"/>
                <w:szCs w:val="18"/>
                <w:lang w:eastAsia="es-ES"/>
              </w:rPr>
              <w:t>Tramos Docencia autonómicos</w:t>
            </w:r>
          </w:p>
        </w:tc>
        <w:tc>
          <w:tcPr>
            <w:tcW w:w="1701" w:type="dxa"/>
          </w:tcPr>
          <w:p w14:paraId="563B215A" w14:textId="77777777" w:rsidR="00B07843" w:rsidRPr="00B07843" w:rsidRDefault="00B07843" w:rsidP="008F28AA">
            <w:pPr>
              <w:autoSpaceDE w:val="0"/>
              <w:jc w:val="both"/>
              <w:rPr>
                <w:rFonts w:ascii="Times New Roman" w:eastAsia="Times New Roman" w:hAnsi="Times New Roman" w:cs="Times New Roman"/>
                <w:b/>
                <w:bCs/>
                <w:color w:val="FF0000"/>
                <w:sz w:val="24"/>
              </w:rPr>
            </w:pPr>
            <w:r w:rsidRPr="00B07843">
              <w:rPr>
                <w:b/>
                <w:bCs/>
                <w:color w:val="FF0000"/>
                <w:sz w:val="18"/>
                <w:szCs w:val="18"/>
                <w:lang w:eastAsia="es-ES"/>
              </w:rPr>
              <w:t>Tramos Investigación autonómicos</w:t>
            </w:r>
          </w:p>
        </w:tc>
      </w:tr>
      <w:tr w:rsidR="00B07843" w:rsidRPr="00B07843" w14:paraId="1D618AD1" w14:textId="77777777" w:rsidTr="008F28AA">
        <w:tc>
          <w:tcPr>
            <w:tcW w:w="1668" w:type="dxa"/>
            <w:vMerge w:val="restart"/>
          </w:tcPr>
          <w:p w14:paraId="588831B2" w14:textId="77777777" w:rsidR="00B07843" w:rsidRPr="00B07843" w:rsidRDefault="00B07843" w:rsidP="008F28AA">
            <w:pPr>
              <w:autoSpaceDE w:val="0"/>
              <w:jc w:val="both"/>
              <w:rPr>
                <w:rFonts w:ascii="Times New Roman" w:eastAsia="Times New Roman" w:hAnsi="Times New Roman" w:cs="Times New Roman"/>
                <w:b/>
                <w:bCs/>
                <w:color w:val="FF0000"/>
                <w:sz w:val="24"/>
              </w:rPr>
            </w:pPr>
            <w:r w:rsidRPr="00B07843">
              <w:rPr>
                <w:rFonts w:ascii="Times New Roman" w:eastAsia="Times New Roman" w:hAnsi="Times New Roman" w:cs="Times New Roman"/>
                <w:b/>
                <w:bCs/>
                <w:color w:val="FF0000"/>
                <w:sz w:val="24"/>
              </w:rPr>
              <w:t>Derecho privado (29)</w:t>
            </w:r>
          </w:p>
        </w:tc>
        <w:tc>
          <w:tcPr>
            <w:tcW w:w="1417" w:type="dxa"/>
          </w:tcPr>
          <w:p w14:paraId="7BE76FF9" w14:textId="77777777" w:rsidR="00B07843" w:rsidRPr="00B07843" w:rsidRDefault="00B07843" w:rsidP="008F28AA">
            <w:pPr>
              <w:autoSpaceDE w:val="0"/>
              <w:jc w:val="both"/>
              <w:rPr>
                <w:rFonts w:ascii="Times New Roman" w:eastAsia="Times New Roman" w:hAnsi="Times New Roman" w:cs="Times New Roman"/>
                <w:b/>
                <w:bCs/>
                <w:color w:val="FF0000"/>
                <w:sz w:val="24"/>
              </w:rPr>
            </w:pPr>
            <w:r w:rsidRPr="00B07843">
              <w:rPr>
                <w:rFonts w:ascii="Times New Roman" w:eastAsia="Times New Roman" w:hAnsi="Times New Roman" w:cs="Times New Roman"/>
                <w:b/>
                <w:bCs/>
                <w:color w:val="FF0000"/>
                <w:sz w:val="24"/>
              </w:rPr>
              <w:t>CU</w:t>
            </w:r>
          </w:p>
        </w:tc>
        <w:tc>
          <w:tcPr>
            <w:tcW w:w="1134" w:type="dxa"/>
          </w:tcPr>
          <w:p w14:paraId="78BF9C63" w14:textId="77777777" w:rsidR="00B07843" w:rsidRPr="00B07843" w:rsidRDefault="00B07843" w:rsidP="008F28AA">
            <w:pPr>
              <w:autoSpaceDE w:val="0"/>
              <w:jc w:val="center"/>
              <w:rPr>
                <w:rFonts w:ascii="Times New Roman" w:eastAsia="Times New Roman" w:hAnsi="Times New Roman" w:cs="Times New Roman"/>
                <w:bCs/>
                <w:color w:val="FF0000"/>
                <w:sz w:val="24"/>
              </w:rPr>
            </w:pPr>
            <w:r w:rsidRPr="00B07843">
              <w:rPr>
                <w:rFonts w:ascii="Times New Roman" w:eastAsia="Times New Roman" w:hAnsi="Times New Roman" w:cs="Times New Roman"/>
                <w:bCs/>
                <w:color w:val="FF0000"/>
                <w:sz w:val="24"/>
              </w:rPr>
              <w:t>5</w:t>
            </w:r>
          </w:p>
        </w:tc>
        <w:tc>
          <w:tcPr>
            <w:tcW w:w="1276" w:type="dxa"/>
          </w:tcPr>
          <w:p w14:paraId="69DF889C" w14:textId="77777777" w:rsidR="00B07843" w:rsidRPr="00B07843" w:rsidRDefault="00B07843" w:rsidP="008F28AA">
            <w:pPr>
              <w:autoSpaceDE w:val="0"/>
              <w:jc w:val="center"/>
              <w:rPr>
                <w:rFonts w:ascii="Times New Roman" w:eastAsia="Times New Roman" w:hAnsi="Times New Roman" w:cs="Times New Roman"/>
                <w:bCs/>
                <w:color w:val="FF0000"/>
                <w:sz w:val="24"/>
              </w:rPr>
            </w:pPr>
            <w:r w:rsidRPr="00B07843">
              <w:rPr>
                <w:rFonts w:ascii="Times New Roman" w:eastAsia="Times New Roman" w:hAnsi="Times New Roman" w:cs="Times New Roman"/>
                <w:bCs/>
                <w:color w:val="FF0000"/>
                <w:sz w:val="24"/>
              </w:rPr>
              <w:t>26</w:t>
            </w:r>
          </w:p>
        </w:tc>
        <w:tc>
          <w:tcPr>
            <w:tcW w:w="1701" w:type="dxa"/>
          </w:tcPr>
          <w:p w14:paraId="3F88B23F" w14:textId="77777777" w:rsidR="00B07843" w:rsidRPr="00B07843" w:rsidRDefault="00B07843" w:rsidP="008F28AA">
            <w:pPr>
              <w:autoSpaceDE w:val="0"/>
              <w:jc w:val="center"/>
              <w:rPr>
                <w:rFonts w:ascii="Times New Roman" w:eastAsia="Times New Roman" w:hAnsi="Times New Roman" w:cs="Times New Roman"/>
                <w:bCs/>
                <w:color w:val="FF0000"/>
                <w:sz w:val="24"/>
              </w:rPr>
            </w:pPr>
            <w:r w:rsidRPr="00B07843">
              <w:rPr>
                <w:rFonts w:ascii="Times New Roman" w:eastAsia="Times New Roman" w:hAnsi="Times New Roman" w:cs="Times New Roman"/>
                <w:bCs/>
                <w:color w:val="FF0000"/>
                <w:sz w:val="24"/>
              </w:rPr>
              <w:t>14</w:t>
            </w:r>
          </w:p>
        </w:tc>
        <w:tc>
          <w:tcPr>
            <w:tcW w:w="1559" w:type="dxa"/>
          </w:tcPr>
          <w:p w14:paraId="7A2AF21A" w14:textId="77777777" w:rsidR="00B07843" w:rsidRPr="00B07843" w:rsidRDefault="00B07843" w:rsidP="008F28AA">
            <w:pPr>
              <w:autoSpaceDE w:val="0"/>
              <w:jc w:val="center"/>
              <w:rPr>
                <w:rFonts w:ascii="Times New Roman" w:eastAsia="Times New Roman" w:hAnsi="Times New Roman" w:cs="Times New Roman"/>
                <w:bCs/>
                <w:color w:val="FF0000"/>
                <w:sz w:val="24"/>
              </w:rPr>
            </w:pPr>
            <w:r w:rsidRPr="00B07843">
              <w:rPr>
                <w:rFonts w:ascii="Times New Roman" w:eastAsia="Times New Roman" w:hAnsi="Times New Roman" w:cs="Times New Roman"/>
                <w:bCs/>
                <w:color w:val="FF0000"/>
                <w:sz w:val="24"/>
              </w:rPr>
              <w:t>26</w:t>
            </w:r>
          </w:p>
        </w:tc>
        <w:tc>
          <w:tcPr>
            <w:tcW w:w="1701" w:type="dxa"/>
          </w:tcPr>
          <w:p w14:paraId="5C96B9C4" w14:textId="77777777" w:rsidR="00B07843" w:rsidRPr="00B07843" w:rsidRDefault="00B07843" w:rsidP="008F28AA">
            <w:pPr>
              <w:autoSpaceDE w:val="0"/>
              <w:jc w:val="center"/>
              <w:rPr>
                <w:rFonts w:ascii="Times New Roman" w:eastAsia="Times New Roman" w:hAnsi="Times New Roman" w:cs="Times New Roman"/>
                <w:bCs/>
                <w:color w:val="FF0000"/>
                <w:sz w:val="24"/>
              </w:rPr>
            </w:pPr>
            <w:r w:rsidRPr="00B07843">
              <w:rPr>
                <w:rFonts w:ascii="Times New Roman" w:eastAsia="Times New Roman" w:hAnsi="Times New Roman" w:cs="Times New Roman"/>
                <w:bCs/>
                <w:color w:val="FF0000"/>
                <w:sz w:val="24"/>
              </w:rPr>
              <w:t>14</w:t>
            </w:r>
          </w:p>
        </w:tc>
      </w:tr>
      <w:tr w:rsidR="00B07843" w:rsidRPr="00B07843" w14:paraId="3F55F3B5" w14:textId="77777777" w:rsidTr="008F28AA">
        <w:tc>
          <w:tcPr>
            <w:tcW w:w="1668" w:type="dxa"/>
            <w:vMerge/>
          </w:tcPr>
          <w:p w14:paraId="42173C02" w14:textId="77777777" w:rsidR="00B07843" w:rsidRPr="00B07843" w:rsidRDefault="00B07843" w:rsidP="008F28AA">
            <w:pPr>
              <w:autoSpaceDE w:val="0"/>
              <w:jc w:val="both"/>
              <w:rPr>
                <w:rFonts w:ascii="Times New Roman" w:eastAsia="Times New Roman" w:hAnsi="Times New Roman" w:cs="Times New Roman"/>
                <w:b/>
                <w:bCs/>
                <w:color w:val="FF0000"/>
                <w:sz w:val="24"/>
              </w:rPr>
            </w:pPr>
          </w:p>
        </w:tc>
        <w:tc>
          <w:tcPr>
            <w:tcW w:w="1417" w:type="dxa"/>
          </w:tcPr>
          <w:p w14:paraId="1065E887" w14:textId="77777777" w:rsidR="00B07843" w:rsidRPr="00B07843" w:rsidRDefault="00B07843" w:rsidP="008F28AA">
            <w:pPr>
              <w:autoSpaceDE w:val="0"/>
              <w:jc w:val="both"/>
              <w:rPr>
                <w:rFonts w:ascii="Times New Roman" w:eastAsia="Times New Roman" w:hAnsi="Times New Roman" w:cs="Times New Roman"/>
                <w:b/>
                <w:bCs/>
                <w:color w:val="FF0000"/>
                <w:sz w:val="24"/>
              </w:rPr>
            </w:pPr>
            <w:r w:rsidRPr="00B07843">
              <w:rPr>
                <w:rFonts w:ascii="Times New Roman" w:eastAsia="Times New Roman" w:hAnsi="Times New Roman" w:cs="Times New Roman"/>
                <w:b/>
                <w:bCs/>
                <w:color w:val="FF0000"/>
                <w:sz w:val="24"/>
              </w:rPr>
              <w:t>TU</w:t>
            </w:r>
          </w:p>
        </w:tc>
        <w:tc>
          <w:tcPr>
            <w:tcW w:w="1134" w:type="dxa"/>
          </w:tcPr>
          <w:p w14:paraId="309647AE" w14:textId="77777777" w:rsidR="00B07843" w:rsidRPr="00B07843" w:rsidRDefault="00B07843" w:rsidP="008F28AA">
            <w:pPr>
              <w:autoSpaceDE w:val="0"/>
              <w:jc w:val="center"/>
              <w:rPr>
                <w:rFonts w:ascii="Times New Roman" w:eastAsia="Times New Roman" w:hAnsi="Times New Roman" w:cs="Times New Roman"/>
                <w:bCs/>
                <w:color w:val="FF0000"/>
                <w:sz w:val="24"/>
              </w:rPr>
            </w:pPr>
            <w:r w:rsidRPr="00B07843">
              <w:rPr>
                <w:rFonts w:ascii="Times New Roman" w:eastAsia="Times New Roman" w:hAnsi="Times New Roman" w:cs="Times New Roman"/>
                <w:bCs/>
                <w:color w:val="FF0000"/>
                <w:sz w:val="24"/>
              </w:rPr>
              <w:t>5</w:t>
            </w:r>
          </w:p>
        </w:tc>
        <w:tc>
          <w:tcPr>
            <w:tcW w:w="1276" w:type="dxa"/>
          </w:tcPr>
          <w:p w14:paraId="1048A060" w14:textId="77777777" w:rsidR="00B07843" w:rsidRPr="00B07843" w:rsidRDefault="00B07843" w:rsidP="008F28AA">
            <w:pPr>
              <w:autoSpaceDE w:val="0"/>
              <w:jc w:val="center"/>
              <w:rPr>
                <w:rFonts w:ascii="Times New Roman" w:eastAsia="Times New Roman" w:hAnsi="Times New Roman" w:cs="Times New Roman"/>
                <w:bCs/>
                <w:color w:val="FF0000"/>
                <w:sz w:val="24"/>
              </w:rPr>
            </w:pPr>
            <w:r w:rsidRPr="00B07843">
              <w:rPr>
                <w:rFonts w:ascii="Times New Roman" w:eastAsia="Times New Roman" w:hAnsi="Times New Roman" w:cs="Times New Roman"/>
                <w:bCs/>
                <w:color w:val="FF0000"/>
                <w:sz w:val="24"/>
              </w:rPr>
              <w:t>13</w:t>
            </w:r>
          </w:p>
        </w:tc>
        <w:tc>
          <w:tcPr>
            <w:tcW w:w="1701" w:type="dxa"/>
          </w:tcPr>
          <w:p w14:paraId="4D3D4543" w14:textId="77777777" w:rsidR="00B07843" w:rsidRPr="00B07843" w:rsidRDefault="00B07843" w:rsidP="008F28AA">
            <w:pPr>
              <w:autoSpaceDE w:val="0"/>
              <w:jc w:val="center"/>
              <w:rPr>
                <w:rFonts w:ascii="Times New Roman" w:eastAsia="Times New Roman" w:hAnsi="Times New Roman" w:cs="Times New Roman"/>
                <w:bCs/>
                <w:color w:val="FF0000"/>
                <w:sz w:val="24"/>
              </w:rPr>
            </w:pPr>
            <w:r w:rsidRPr="00B07843">
              <w:rPr>
                <w:rFonts w:ascii="Times New Roman" w:eastAsia="Times New Roman" w:hAnsi="Times New Roman" w:cs="Times New Roman"/>
                <w:bCs/>
                <w:color w:val="FF0000"/>
                <w:sz w:val="24"/>
              </w:rPr>
              <w:t>6</w:t>
            </w:r>
          </w:p>
        </w:tc>
        <w:tc>
          <w:tcPr>
            <w:tcW w:w="1559" w:type="dxa"/>
          </w:tcPr>
          <w:p w14:paraId="4296F2A2" w14:textId="77777777" w:rsidR="00B07843" w:rsidRPr="00B07843" w:rsidRDefault="00B07843" w:rsidP="008F28AA">
            <w:pPr>
              <w:autoSpaceDE w:val="0"/>
              <w:jc w:val="center"/>
              <w:rPr>
                <w:rFonts w:ascii="Times New Roman" w:eastAsia="Times New Roman" w:hAnsi="Times New Roman" w:cs="Times New Roman"/>
                <w:bCs/>
                <w:color w:val="FF0000"/>
                <w:sz w:val="24"/>
              </w:rPr>
            </w:pPr>
            <w:r w:rsidRPr="00B07843">
              <w:rPr>
                <w:rFonts w:ascii="Times New Roman" w:eastAsia="Times New Roman" w:hAnsi="Times New Roman" w:cs="Times New Roman"/>
                <w:bCs/>
                <w:color w:val="FF0000"/>
                <w:sz w:val="24"/>
              </w:rPr>
              <w:t>15</w:t>
            </w:r>
          </w:p>
        </w:tc>
        <w:tc>
          <w:tcPr>
            <w:tcW w:w="1701" w:type="dxa"/>
          </w:tcPr>
          <w:p w14:paraId="33E6FBC8" w14:textId="77777777" w:rsidR="00B07843" w:rsidRPr="00B07843" w:rsidRDefault="00B07843" w:rsidP="008F28AA">
            <w:pPr>
              <w:autoSpaceDE w:val="0"/>
              <w:jc w:val="center"/>
              <w:rPr>
                <w:rFonts w:ascii="Times New Roman" w:eastAsia="Times New Roman" w:hAnsi="Times New Roman" w:cs="Times New Roman"/>
                <w:bCs/>
                <w:color w:val="FF0000"/>
                <w:sz w:val="24"/>
              </w:rPr>
            </w:pPr>
            <w:r w:rsidRPr="00B07843">
              <w:rPr>
                <w:rFonts w:ascii="Times New Roman" w:eastAsia="Times New Roman" w:hAnsi="Times New Roman" w:cs="Times New Roman"/>
                <w:bCs/>
                <w:color w:val="FF0000"/>
                <w:sz w:val="24"/>
              </w:rPr>
              <w:t>5</w:t>
            </w:r>
          </w:p>
        </w:tc>
      </w:tr>
      <w:tr w:rsidR="00B07843" w:rsidRPr="00B07843" w14:paraId="37C6B27F" w14:textId="77777777" w:rsidTr="008F28AA">
        <w:tc>
          <w:tcPr>
            <w:tcW w:w="1668" w:type="dxa"/>
            <w:vMerge/>
          </w:tcPr>
          <w:p w14:paraId="5F734E9A" w14:textId="77777777" w:rsidR="00B07843" w:rsidRPr="00B07843" w:rsidRDefault="00B07843" w:rsidP="008F28AA">
            <w:pPr>
              <w:autoSpaceDE w:val="0"/>
              <w:jc w:val="both"/>
              <w:rPr>
                <w:rFonts w:ascii="Times New Roman" w:eastAsia="Times New Roman" w:hAnsi="Times New Roman" w:cs="Times New Roman"/>
                <w:b/>
                <w:bCs/>
                <w:color w:val="FF0000"/>
                <w:sz w:val="24"/>
              </w:rPr>
            </w:pPr>
          </w:p>
        </w:tc>
        <w:tc>
          <w:tcPr>
            <w:tcW w:w="1417" w:type="dxa"/>
          </w:tcPr>
          <w:p w14:paraId="659B60B4" w14:textId="77777777" w:rsidR="00B07843" w:rsidRPr="00B07843" w:rsidRDefault="00B07843" w:rsidP="008F28AA">
            <w:pPr>
              <w:autoSpaceDE w:val="0"/>
              <w:jc w:val="both"/>
              <w:rPr>
                <w:rFonts w:ascii="Times New Roman" w:eastAsia="Times New Roman" w:hAnsi="Times New Roman" w:cs="Times New Roman"/>
                <w:b/>
                <w:bCs/>
                <w:color w:val="FF0000"/>
                <w:sz w:val="24"/>
              </w:rPr>
            </w:pPr>
            <w:r w:rsidRPr="00B07843">
              <w:rPr>
                <w:rFonts w:ascii="Times New Roman" w:eastAsia="Times New Roman" w:hAnsi="Times New Roman" w:cs="Times New Roman"/>
                <w:b/>
                <w:bCs/>
                <w:color w:val="FF0000"/>
                <w:sz w:val="24"/>
              </w:rPr>
              <w:t>PAGR</w:t>
            </w:r>
          </w:p>
        </w:tc>
        <w:tc>
          <w:tcPr>
            <w:tcW w:w="1134" w:type="dxa"/>
          </w:tcPr>
          <w:p w14:paraId="14D9D5C6" w14:textId="77777777" w:rsidR="00B07843" w:rsidRPr="00B07843" w:rsidRDefault="00B07843" w:rsidP="008F28AA">
            <w:pPr>
              <w:autoSpaceDE w:val="0"/>
              <w:jc w:val="center"/>
              <w:rPr>
                <w:rFonts w:ascii="Times New Roman" w:eastAsia="Times New Roman" w:hAnsi="Times New Roman" w:cs="Times New Roman"/>
                <w:bCs/>
                <w:color w:val="FF0000"/>
                <w:sz w:val="24"/>
              </w:rPr>
            </w:pPr>
            <w:r w:rsidRPr="00B07843">
              <w:rPr>
                <w:rFonts w:ascii="Times New Roman" w:eastAsia="Times New Roman" w:hAnsi="Times New Roman" w:cs="Times New Roman"/>
                <w:bCs/>
                <w:color w:val="FF0000"/>
                <w:sz w:val="24"/>
              </w:rPr>
              <w:t>3</w:t>
            </w:r>
          </w:p>
        </w:tc>
        <w:tc>
          <w:tcPr>
            <w:tcW w:w="1276" w:type="dxa"/>
          </w:tcPr>
          <w:p w14:paraId="03EAD47D" w14:textId="77777777" w:rsidR="00B07843" w:rsidRPr="00B07843" w:rsidRDefault="00B07843" w:rsidP="008F28AA">
            <w:pPr>
              <w:autoSpaceDE w:val="0"/>
              <w:jc w:val="center"/>
              <w:rPr>
                <w:rFonts w:ascii="Times New Roman" w:eastAsia="Times New Roman" w:hAnsi="Times New Roman" w:cs="Times New Roman"/>
                <w:bCs/>
                <w:color w:val="FF0000"/>
                <w:sz w:val="24"/>
              </w:rPr>
            </w:pPr>
          </w:p>
        </w:tc>
        <w:tc>
          <w:tcPr>
            <w:tcW w:w="1701" w:type="dxa"/>
          </w:tcPr>
          <w:p w14:paraId="62E684CB" w14:textId="77777777" w:rsidR="00B07843" w:rsidRPr="00B07843" w:rsidRDefault="00B07843" w:rsidP="008F28AA">
            <w:pPr>
              <w:autoSpaceDE w:val="0"/>
              <w:jc w:val="center"/>
              <w:rPr>
                <w:rFonts w:ascii="Times New Roman" w:eastAsia="Times New Roman" w:hAnsi="Times New Roman" w:cs="Times New Roman"/>
                <w:bCs/>
                <w:color w:val="FF0000"/>
                <w:sz w:val="24"/>
              </w:rPr>
            </w:pPr>
          </w:p>
        </w:tc>
        <w:tc>
          <w:tcPr>
            <w:tcW w:w="1559" w:type="dxa"/>
          </w:tcPr>
          <w:p w14:paraId="4081413A" w14:textId="77777777" w:rsidR="00B07843" w:rsidRPr="00B07843" w:rsidRDefault="00B07843" w:rsidP="008F28AA">
            <w:pPr>
              <w:autoSpaceDE w:val="0"/>
              <w:jc w:val="center"/>
              <w:rPr>
                <w:rFonts w:ascii="Times New Roman" w:eastAsia="Times New Roman" w:hAnsi="Times New Roman" w:cs="Times New Roman"/>
                <w:bCs/>
                <w:color w:val="FF0000"/>
                <w:sz w:val="24"/>
              </w:rPr>
            </w:pPr>
            <w:r w:rsidRPr="00B07843">
              <w:rPr>
                <w:rFonts w:ascii="Times New Roman" w:eastAsia="Times New Roman" w:hAnsi="Times New Roman" w:cs="Times New Roman"/>
                <w:bCs/>
                <w:color w:val="FF0000"/>
                <w:sz w:val="24"/>
              </w:rPr>
              <w:t>7</w:t>
            </w:r>
          </w:p>
        </w:tc>
        <w:tc>
          <w:tcPr>
            <w:tcW w:w="1701" w:type="dxa"/>
          </w:tcPr>
          <w:p w14:paraId="39B033F9" w14:textId="77777777" w:rsidR="00B07843" w:rsidRPr="00B07843" w:rsidRDefault="00B07843" w:rsidP="008F28AA">
            <w:pPr>
              <w:autoSpaceDE w:val="0"/>
              <w:jc w:val="center"/>
              <w:rPr>
                <w:rFonts w:ascii="Times New Roman" w:eastAsia="Times New Roman" w:hAnsi="Times New Roman" w:cs="Times New Roman"/>
                <w:bCs/>
                <w:color w:val="FF0000"/>
                <w:sz w:val="24"/>
              </w:rPr>
            </w:pPr>
            <w:r w:rsidRPr="00B07843">
              <w:rPr>
                <w:rFonts w:ascii="Times New Roman" w:eastAsia="Times New Roman" w:hAnsi="Times New Roman" w:cs="Times New Roman"/>
                <w:bCs/>
                <w:color w:val="FF0000"/>
                <w:sz w:val="24"/>
              </w:rPr>
              <w:t>4</w:t>
            </w:r>
          </w:p>
        </w:tc>
      </w:tr>
      <w:tr w:rsidR="00B07843" w:rsidRPr="00B07843" w14:paraId="04D2C1FE" w14:textId="77777777" w:rsidTr="008F28AA">
        <w:tc>
          <w:tcPr>
            <w:tcW w:w="1668" w:type="dxa"/>
            <w:vMerge/>
          </w:tcPr>
          <w:p w14:paraId="5CBA8036" w14:textId="77777777" w:rsidR="00B07843" w:rsidRPr="00B07843" w:rsidRDefault="00B07843" w:rsidP="008F28AA">
            <w:pPr>
              <w:autoSpaceDE w:val="0"/>
              <w:jc w:val="both"/>
              <w:rPr>
                <w:rFonts w:ascii="Times New Roman" w:eastAsia="Times New Roman" w:hAnsi="Times New Roman" w:cs="Times New Roman"/>
                <w:b/>
                <w:bCs/>
                <w:color w:val="FF0000"/>
                <w:sz w:val="24"/>
              </w:rPr>
            </w:pPr>
          </w:p>
        </w:tc>
        <w:tc>
          <w:tcPr>
            <w:tcW w:w="1417" w:type="dxa"/>
          </w:tcPr>
          <w:p w14:paraId="79D57BCB" w14:textId="77777777" w:rsidR="00B07843" w:rsidRPr="00B07843" w:rsidRDefault="00B07843" w:rsidP="008F28AA">
            <w:pPr>
              <w:autoSpaceDE w:val="0"/>
              <w:jc w:val="both"/>
              <w:rPr>
                <w:rFonts w:ascii="Times New Roman" w:eastAsia="Times New Roman" w:hAnsi="Times New Roman" w:cs="Times New Roman"/>
                <w:b/>
                <w:bCs/>
                <w:color w:val="FF0000"/>
                <w:sz w:val="24"/>
              </w:rPr>
            </w:pPr>
            <w:r w:rsidRPr="00B07843">
              <w:rPr>
                <w:rFonts w:ascii="Times New Roman" w:eastAsia="Times New Roman" w:hAnsi="Times New Roman" w:cs="Times New Roman"/>
                <w:b/>
                <w:bCs/>
                <w:color w:val="FF0000"/>
                <w:sz w:val="24"/>
              </w:rPr>
              <w:t>Otros</w:t>
            </w:r>
          </w:p>
        </w:tc>
        <w:tc>
          <w:tcPr>
            <w:tcW w:w="1134" w:type="dxa"/>
          </w:tcPr>
          <w:p w14:paraId="0DFB1555" w14:textId="77777777" w:rsidR="00B07843" w:rsidRPr="00B07843" w:rsidRDefault="00B07843" w:rsidP="008F28AA">
            <w:pPr>
              <w:autoSpaceDE w:val="0"/>
              <w:jc w:val="center"/>
              <w:rPr>
                <w:rFonts w:ascii="Times New Roman" w:eastAsia="Times New Roman" w:hAnsi="Times New Roman" w:cs="Times New Roman"/>
                <w:bCs/>
                <w:color w:val="FF0000"/>
                <w:sz w:val="24"/>
              </w:rPr>
            </w:pPr>
            <w:r w:rsidRPr="00B07843">
              <w:rPr>
                <w:rFonts w:ascii="Times New Roman" w:eastAsia="Times New Roman" w:hAnsi="Times New Roman" w:cs="Times New Roman"/>
                <w:bCs/>
                <w:color w:val="FF0000"/>
                <w:sz w:val="24"/>
              </w:rPr>
              <w:t>16</w:t>
            </w:r>
          </w:p>
        </w:tc>
        <w:tc>
          <w:tcPr>
            <w:tcW w:w="1276" w:type="dxa"/>
          </w:tcPr>
          <w:p w14:paraId="746E17A5" w14:textId="77777777" w:rsidR="00B07843" w:rsidRPr="00B07843" w:rsidRDefault="00B07843" w:rsidP="008F28AA">
            <w:pPr>
              <w:autoSpaceDE w:val="0"/>
              <w:jc w:val="center"/>
              <w:rPr>
                <w:rFonts w:ascii="Times New Roman" w:eastAsia="Times New Roman" w:hAnsi="Times New Roman" w:cs="Times New Roman"/>
                <w:bCs/>
                <w:color w:val="FF0000"/>
                <w:sz w:val="24"/>
              </w:rPr>
            </w:pPr>
          </w:p>
        </w:tc>
        <w:tc>
          <w:tcPr>
            <w:tcW w:w="1701" w:type="dxa"/>
          </w:tcPr>
          <w:p w14:paraId="3E8E16DE" w14:textId="77777777" w:rsidR="00B07843" w:rsidRPr="00B07843" w:rsidRDefault="00B07843" w:rsidP="008F28AA">
            <w:pPr>
              <w:autoSpaceDE w:val="0"/>
              <w:jc w:val="center"/>
              <w:rPr>
                <w:rFonts w:ascii="Times New Roman" w:eastAsia="Times New Roman" w:hAnsi="Times New Roman" w:cs="Times New Roman"/>
                <w:bCs/>
                <w:color w:val="FF0000"/>
                <w:sz w:val="24"/>
              </w:rPr>
            </w:pPr>
          </w:p>
        </w:tc>
        <w:tc>
          <w:tcPr>
            <w:tcW w:w="1559" w:type="dxa"/>
          </w:tcPr>
          <w:p w14:paraId="6C101B23" w14:textId="77777777" w:rsidR="00B07843" w:rsidRPr="00B07843" w:rsidRDefault="00B07843" w:rsidP="008F28AA">
            <w:pPr>
              <w:autoSpaceDE w:val="0"/>
              <w:jc w:val="center"/>
              <w:rPr>
                <w:rFonts w:ascii="Times New Roman" w:eastAsia="Times New Roman" w:hAnsi="Times New Roman" w:cs="Times New Roman"/>
                <w:bCs/>
                <w:color w:val="FF0000"/>
                <w:sz w:val="24"/>
              </w:rPr>
            </w:pPr>
          </w:p>
        </w:tc>
        <w:tc>
          <w:tcPr>
            <w:tcW w:w="1701" w:type="dxa"/>
          </w:tcPr>
          <w:p w14:paraId="40EDFB69" w14:textId="77777777" w:rsidR="00B07843" w:rsidRPr="00B07843" w:rsidRDefault="00B07843" w:rsidP="008F28AA">
            <w:pPr>
              <w:autoSpaceDE w:val="0"/>
              <w:jc w:val="center"/>
              <w:rPr>
                <w:rFonts w:ascii="Times New Roman" w:eastAsia="Times New Roman" w:hAnsi="Times New Roman" w:cs="Times New Roman"/>
                <w:bCs/>
                <w:color w:val="FF0000"/>
                <w:sz w:val="24"/>
              </w:rPr>
            </w:pPr>
          </w:p>
        </w:tc>
      </w:tr>
    </w:tbl>
    <w:p w14:paraId="2468CE65" w14:textId="77777777" w:rsidR="00B07843" w:rsidRPr="00B07843" w:rsidRDefault="00B07843" w:rsidP="00B07843">
      <w:pPr>
        <w:autoSpaceDE w:val="0"/>
        <w:jc w:val="both"/>
        <w:rPr>
          <w:rFonts w:ascii="Times New Roman" w:eastAsia="Times New Roman" w:hAnsi="Times New Roman" w:cs="Times New Roman"/>
          <w:b/>
          <w:bCs/>
          <w:color w:val="FF0000"/>
          <w:sz w:val="24"/>
        </w:rPr>
      </w:pPr>
    </w:p>
    <w:tbl>
      <w:tblPr>
        <w:tblStyle w:val="Taulaambquadrcula"/>
        <w:tblW w:w="0" w:type="auto"/>
        <w:tblLayout w:type="fixed"/>
        <w:tblLook w:val="04A0" w:firstRow="1" w:lastRow="0" w:firstColumn="1" w:lastColumn="0" w:noHBand="0" w:noVBand="1"/>
      </w:tblPr>
      <w:tblGrid>
        <w:gridCol w:w="1667"/>
        <w:gridCol w:w="1418"/>
        <w:gridCol w:w="1134"/>
        <w:gridCol w:w="1276"/>
        <w:gridCol w:w="1701"/>
        <w:gridCol w:w="1559"/>
        <w:gridCol w:w="1701"/>
      </w:tblGrid>
      <w:tr w:rsidR="00B07843" w:rsidRPr="00B07843" w14:paraId="637A30B4" w14:textId="77777777" w:rsidTr="008F28AA">
        <w:tc>
          <w:tcPr>
            <w:tcW w:w="1667" w:type="dxa"/>
          </w:tcPr>
          <w:p w14:paraId="63C2B71B" w14:textId="77777777" w:rsidR="00B07843" w:rsidRPr="00B07843" w:rsidRDefault="00B07843" w:rsidP="008F28AA">
            <w:pPr>
              <w:autoSpaceDE w:val="0"/>
              <w:jc w:val="both"/>
              <w:rPr>
                <w:rFonts w:ascii="Times New Roman" w:eastAsia="Times New Roman" w:hAnsi="Times New Roman" w:cs="Times New Roman"/>
                <w:b/>
                <w:bCs/>
                <w:color w:val="FF0000"/>
                <w:sz w:val="24"/>
              </w:rPr>
            </w:pPr>
            <w:r w:rsidRPr="00B07843">
              <w:rPr>
                <w:b/>
                <w:bCs/>
                <w:color w:val="FF0000"/>
                <w:sz w:val="18"/>
                <w:szCs w:val="18"/>
                <w:lang w:eastAsia="es-ES"/>
              </w:rPr>
              <w:t>Departamento</w:t>
            </w:r>
          </w:p>
        </w:tc>
        <w:tc>
          <w:tcPr>
            <w:tcW w:w="1418" w:type="dxa"/>
          </w:tcPr>
          <w:p w14:paraId="3FF76C69" w14:textId="77777777" w:rsidR="00B07843" w:rsidRPr="00B07843" w:rsidRDefault="00B07843" w:rsidP="008F28AA">
            <w:pPr>
              <w:autoSpaceDE w:val="0"/>
              <w:jc w:val="both"/>
              <w:rPr>
                <w:rFonts w:ascii="Times New Roman" w:eastAsia="Times New Roman" w:hAnsi="Times New Roman" w:cs="Times New Roman"/>
                <w:b/>
                <w:bCs/>
                <w:color w:val="FF0000"/>
                <w:sz w:val="24"/>
              </w:rPr>
            </w:pPr>
            <w:r w:rsidRPr="00B07843">
              <w:rPr>
                <w:b/>
                <w:bCs/>
                <w:color w:val="FF0000"/>
                <w:sz w:val="18"/>
                <w:szCs w:val="18"/>
                <w:lang w:eastAsia="es-ES"/>
              </w:rPr>
              <w:t>Categoría</w:t>
            </w:r>
          </w:p>
        </w:tc>
        <w:tc>
          <w:tcPr>
            <w:tcW w:w="1134" w:type="dxa"/>
          </w:tcPr>
          <w:p w14:paraId="1206DDAD" w14:textId="77777777" w:rsidR="00B07843" w:rsidRPr="00B07843" w:rsidRDefault="00B07843" w:rsidP="008F28AA">
            <w:pPr>
              <w:autoSpaceDE w:val="0"/>
              <w:jc w:val="both"/>
              <w:rPr>
                <w:rFonts w:ascii="Times New Roman" w:eastAsia="Times New Roman" w:hAnsi="Times New Roman" w:cs="Times New Roman"/>
                <w:b/>
                <w:bCs/>
                <w:color w:val="FF0000"/>
                <w:sz w:val="24"/>
              </w:rPr>
            </w:pPr>
            <w:r w:rsidRPr="00B07843">
              <w:rPr>
                <w:b/>
                <w:bCs/>
                <w:color w:val="FF0000"/>
                <w:sz w:val="18"/>
                <w:szCs w:val="18"/>
                <w:lang w:eastAsia="es-ES"/>
              </w:rPr>
              <w:t>Número</w:t>
            </w:r>
          </w:p>
        </w:tc>
        <w:tc>
          <w:tcPr>
            <w:tcW w:w="1276" w:type="dxa"/>
          </w:tcPr>
          <w:p w14:paraId="2C72EE0C" w14:textId="77777777" w:rsidR="00B07843" w:rsidRPr="00B07843" w:rsidRDefault="00B07843" w:rsidP="008F28AA">
            <w:pPr>
              <w:autoSpaceDE w:val="0"/>
              <w:jc w:val="both"/>
              <w:rPr>
                <w:rFonts w:ascii="Times New Roman" w:eastAsia="Times New Roman" w:hAnsi="Times New Roman" w:cs="Times New Roman"/>
                <w:b/>
                <w:bCs/>
                <w:color w:val="FF0000"/>
                <w:sz w:val="24"/>
              </w:rPr>
            </w:pPr>
            <w:r w:rsidRPr="00B07843">
              <w:rPr>
                <w:b/>
                <w:bCs/>
                <w:color w:val="FF0000"/>
                <w:sz w:val="18"/>
                <w:szCs w:val="18"/>
                <w:lang w:eastAsia="es-ES"/>
              </w:rPr>
              <w:t>Tramos Docencia estatal</w:t>
            </w:r>
          </w:p>
        </w:tc>
        <w:tc>
          <w:tcPr>
            <w:tcW w:w="1701" w:type="dxa"/>
          </w:tcPr>
          <w:p w14:paraId="5022FEAD" w14:textId="77777777" w:rsidR="00B07843" w:rsidRPr="00B07843" w:rsidRDefault="00B07843" w:rsidP="008F28AA">
            <w:pPr>
              <w:rPr>
                <w:b/>
                <w:bCs/>
                <w:color w:val="FF0000"/>
                <w:sz w:val="18"/>
                <w:szCs w:val="18"/>
                <w:lang w:eastAsia="es-ES"/>
              </w:rPr>
            </w:pPr>
            <w:r w:rsidRPr="00B07843">
              <w:rPr>
                <w:b/>
                <w:bCs/>
                <w:color w:val="FF0000"/>
                <w:sz w:val="18"/>
                <w:szCs w:val="18"/>
                <w:lang w:eastAsia="es-ES"/>
              </w:rPr>
              <w:t>Tramos Investigación estatal</w:t>
            </w:r>
          </w:p>
        </w:tc>
        <w:tc>
          <w:tcPr>
            <w:tcW w:w="1559" w:type="dxa"/>
          </w:tcPr>
          <w:p w14:paraId="69911527" w14:textId="77777777" w:rsidR="00B07843" w:rsidRPr="00B07843" w:rsidRDefault="00B07843" w:rsidP="008F28AA">
            <w:pPr>
              <w:autoSpaceDE w:val="0"/>
              <w:jc w:val="both"/>
              <w:rPr>
                <w:rFonts w:ascii="Times New Roman" w:eastAsia="Times New Roman" w:hAnsi="Times New Roman" w:cs="Times New Roman"/>
                <w:b/>
                <w:bCs/>
                <w:color w:val="FF0000"/>
                <w:sz w:val="24"/>
              </w:rPr>
            </w:pPr>
            <w:r w:rsidRPr="00B07843">
              <w:rPr>
                <w:b/>
                <w:bCs/>
                <w:color w:val="FF0000"/>
                <w:sz w:val="18"/>
                <w:szCs w:val="18"/>
                <w:lang w:eastAsia="es-ES"/>
              </w:rPr>
              <w:t>Tramos Docencia autonómicos</w:t>
            </w:r>
          </w:p>
        </w:tc>
        <w:tc>
          <w:tcPr>
            <w:tcW w:w="1701" w:type="dxa"/>
          </w:tcPr>
          <w:p w14:paraId="7DE55EFE" w14:textId="77777777" w:rsidR="00B07843" w:rsidRPr="00B07843" w:rsidRDefault="00B07843" w:rsidP="008F28AA">
            <w:pPr>
              <w:autoSpaceDE w:val="0"/>
              <w:jc w:val="both"/>
              <w:rPr>
                <w:rFonts w:ascii="Times New Roman" w:eastAsia="Times New Roman" w:hAnsi="Times New Roman" w:cs="Times New Roman"/>
                <w:b/>
                <w:bCs/>
                <w:color w:val="FF0000"/>
                <w:sz w:val="24"/>
              </w:rPr>
            </w:pPr>
            <w:r w:rsidRPr="00B07843">
              <w:rPr>
                <w:b/>
                <w:bCs/>
                <w:color w:val="FF0000"/>
                <w:sz w:val="18"/>
                <w:szCs w:val="18"/>
                <w:lang w:eastAsia="es-ES"/>
              </w:rPr>
              <w:t>Tramos Investigación autonómicos</w:t>
            </w:r>
          </w:p>
        </w:tc>
      </w:tr>
      <w:tr w:rsidR="00B07843" w:rsidRPr="00B07843" w14:paraId="001184CE" w14:textId="77777777" w:rsidTr="008F28AA">
        <w:tc>
          <w:tcPr>
            <w:tcW w:w="1667" w:type="dxa"/>
            <w:vMerge w:val="restart"/>
          </w:tcPr>
          <w:p w14:paraId="61AB61F3" w14:textId="77777777" w:rsidR="00B07843" w:rsidRPr="00B07843" w:rsidRDefault="00B07843" w:rsidP="008F28AA">
            <w:pPr>
              <w:autoSpaceDE w:val="0"/>
              <w:jc w:val="both"/>
              <w:rPr>
                <w:rFonts w:ascii="Times New Roman" w:eastAsia="Times New Roman" w:hAnsi="Times New Roman" w:cs="Times New Roman"/>
                <w:b/>
                <w:bCs/>
                <w:color w:val="FF0000"/>
                <w:sz w:val="24"/>
              </w:rPr>
            </w:pPr>
            <w:r w:rsidRPr="00B07843">
              <w:rPr>
                <w:rFonts w:ascii="Times New Roman" w:eastAsia="Times New Roman" w:hAnsi="Times New Roman" w:cs="Times New Roman"/>
                <w:b/>
                <w:bCs/>
                <w:color w:val="FF0000"/>
                <w:sz w:val="24"/>
              </w:rPr>
              <w:t>Empresa (4)</w:t>
            </w:r>
          </w:p>
        </w:tc>
        <w:tc>
          <w:tcPr>
            <w:tcW w:w="1418" w:type="dxa"/>
          </w:tcPr>
          <w:p w14:paraId="06D98B16" w14:textId="77777777" w:rsidR="00B07843" w:rsidRPr="00B07843" w:rsidRDefault="00B07843" w:rsidP="008F28AA">
            <w:pPr>
              <w:autoSpaceDE w:val="0"/>
              <w:jc w:val="both"/>
              <w:rPr>
                <w:rFonts w:ascii="Times New Roman" w:eastAsia="Times New Roman" w:hAnsi="Times New Roman" w:cs="Times New Roman"/>
                <w:b/>
                <w:bCs/>
                <w:color w:val="FF0000"/>
                <w:sz w:val="24"/>
              </w:rPr>
            </w:pPr>
            <w:r w:rsidRPr="00B07843">
              <w:rPr>
                <w:rFonts w:ascii="Times New Roman" w:eastAsia="Times New Roman" w:hAnsi="Times New Roman" w:cs="Times New Roman"/>
                <w:b/>
                <w:bCs/>
                <w:color w:val="FF0000"/>
                <w:sz w:val="24"/>
              </w:rPr>
              <w:t>PAGR</w:t>
            </w:r>
          </w:p>
        </w:tc>
        <w:tc>
          <w:tcPr>
            <w:tcW w:w="1134" w:type="dxa"/>
          </w:tcPr>
          <w:p w14:paraId="62B97C5E" w14:textId="77777777" w:rsidR="00B07843" w:rsidRPr="00B07843" w:rsidRDefault="00B07843" w:rsidP="008F28AA">
            <w:pPr>
              <w:autoSpaceDE w:val="0"/>
              <w:jc w:val="center"/>
              <w:rPr>
                <w:rFonts w:ascii="Times New Roman" w:eastAsia="Times New Roman" w:hAnsi="Times New Roman" w:cs="Times New Roman"/>
                <w:bCs/>
                <w:color w:val="FF0000"/>
                <w:sz w:val="24"/>
              </w:rPr>
            </w:pPr>
            <w:r w:rsidRPr="00B07843">
              <w:rPr>
                <w:rFonts w:ascii="Times New Roman" w:eastAsia="Times New Roman" w:hAnsi="Times New Roman" w:cs="Times New Roman"/>
                <w:bCs/>
                <w:color w:val="FF0000"/>
                <w:sz w:val="24"/>
              </w:rPr>
              <w:t>1</w:t>
            </w:r>
          </w:p>
        </w:tc>
        <w:tc>
          <w:tcPr>
            <w:tcW w:w="1276" w:type="dxa"/>
          </w:tcPr>
          <w:p w14:paraId="00E516E4" w14:textId="77777777" w:rsidR="00B07843" w:rsidRPr="00B07843" w:rsidRDefault="00B07843" w:rsidP="008F28AA">
            <w:pPr>
              <w:autoSpaceDE w:val="0"/>
              <w:jc w:val="center"/>
              <w:rPr>
                <w:rFonts w:ascii="Times New Roman" w:eastAsia="Times New Roman" w:hAnsi="Times New Roman" w:cs="Times New Roman"/>
                <w:bCs/>
                <w:color w:val="FF0000"/>
                <w:sz w:val="24"/>
              </w:rPr>
            </w:pPr>
          </w:p>
        </w:tc>
        <w:tc>
          <w:tcPr>
            <w:tcW w:w="1701" w:type="dxa"/>
          </w:tcPr>
          <w:p w14:paraId="6FABDC27" w14:textId="77777777" w:rsidR="00B07843" w:rsidRPr="00B07843" w:rsidRDefault="00B07843" w:rsidP="008F28AA">
            <w:pPr>
              <w:autoSpaceDE w:val="0"/>
              <w:jc w:val="center"/>
              <w:rPr>
                <w:rFonts w:ascii="Times New Roman" w:eastAsia="Times New Roman" w:hAnsi="Times New Roman" w:cs="Times New Roman"/>
                <w:bCs/>
                <w:color w:val="FF0000"/>
                <w:sz w:val="24"/>
              </w:rPr>
            </w:pPr>
          </w:p>
        </w:tc>
        <w:tc>
          <w:tcPr>
            <w:tcW w:w="1559" w:type="dxa"/>
          </w:tcPr>
          <w:p w14:paraId="2F29AE45" w14:textId="77777777" w:rsidR="00B07843" w:rsidRPr="00B07843" w:rsidRDefault="00B07843" w:rsidP="008F28AA">
            <w:pPr>
              <w:autoSpaceDE w:val="0"/>
              <w:jc w:val="center"/>
              <w:rPr>
                <w:rFonts w:ascii="Times New Roman" w:eastAsia="Times New Roman" w:hAnsi="Times New Roman" w:cs="Times New Roman"/>
                <w:bCs/>
                <w:color w:val="FF0000"/>
                <w:sz w:val="24"/>
              </w:rPr>
            </w:pPr>
            <w:r w:rsidRPr="00B07843">
              <w:rPr>
                <w:rFonts w:ascii="Times New Roman" w:eastAsia="Times New Roman" w:hAnsi="Times New Roman" w:cs="Times New Roman"/>
                <w:bCs/>
                <w:color w:val="FF0000"/>
                <w:sz w:val="24"/>
              </w:rPr>
              <w:t>1</w:t>
            </w:r>
          </w:p>
        </w:tc>
        <w:tc>
          <w:tcPr>
            <w:tcW w:w="1701" w:type="dxa"/>
          </w:tcPr>
          <w:p w14:paraId="6D0F53DF" w14:textId="77777777" w:rsidR="00B07843" w:rsidRPr="00B07843" w:rsidRDefault="00B07843" w:rsidP="008F28AA">
            <w:pPr>
              <w:autoSpaceDE w:val="0"/>
              <w:jc w:val="center"/>
              <w:rPr>
                <w:rFonts w:ascii="Times New Roman" w:eastAsia="Times New Roman" w:hAnsi="Times New Roman" w:cs="Times New Roman"/>
                <w:bCs/>
                <w:color w:val="FF0000"/>
                <w:sz w:val="24"/>
              </w:rPr>
            </w:pPr>
            <w:r w:rsidRPr="00B07843">
              <w:rPr>
                <w:rFonts w:ascii="Times New Roman" w:eastAsia="Times New Roman" w:hAnsi="Times New Roman" w:cs="Times New Roman"/>
                <w:bCs/>
                <w:color w:val="FF0000"/>
                <w:sz w:val="24"/>
              </w:rPr>
              <w:t>1</w:t>
            </w:r>
          </w:p>
        </w:tc>
      </w:tr>
      <w:tr w:rsidR="00B07843" w:rsidRPr="00B07843" w14:paraId="40F7BB7D" w14:textId="77777777" w:rsidTr="008F28AA">
        <w:tc>
          <w:tcPr>
            <w:tcW w:w="1667" w:type="dxa"/>
            <w:vMerge/>
          </w:tcPr>
          <w:p w14:paraId="3B2090CD" w14:textId="77777777" w:rsidR="00B07843" w:rsidRPr="00B07843" w:rsidRDefault="00B07843" w:rsidP="008F28AA">
            <w:pPr>
              <w:autoSpaceDE w:val="0"/>
              <w:jc w:val="both"/>
              <w:rPr>
                <w:rFonts w:ascii="Times New Roman" w:eastAsia="Times New Roman" w:hAnsi="Times New Roman" w:cs="Times New Roman"/>
                <w:b/>
                <w:bCs/>
                <w:color w:val="FF0000"/>
                <w:sz w:val="24"/>
              </w:rPr>
            </w:pPr>
          </w:p>
        </w:tc>
        <w:tc>
          <w:tcPr>
            <w:tcW w:w="1418" w:type="dxa"/>
          </w:tcPr>
          <w:p w14:paraId="6B5FEAA1" w14:textId="77777777" w:rsidR="00B07843" w:rsidRPr="00B07843" w:rsidRDefault="00B07843" w:rsidP="008F28AA">
            <w:pPr>
              <w:autoSpaceDE w:val="0"/>
              <w:jc w:val="both"/>
              <w:rPr>
                <w:rFonts w:ascii="Times New Roman" w:eastAsia="Times New Roman" w:hAnsi="Times New Roman" w:cs="Times New Roman"/>
                <w:b/>
                <w:bCs/>
                <w:color w:val="FF0000"/>
                <w:sz w:val="24"/>
              </w:rPr>
            </w:pPr>
            <w:r w:rsidRPr="00B07843">
              <w:rPr>
                <w:rFonts w:ascii="Times New Roman" w:eastAsia="Times New Roman" w:hAnsi="Times New Roman" w:cs="Times New Roman"/>
                <w:b/>
                <w:bCs/>
                <w:color w:val="FF0000"/>
                <w:sz w:val="24"/>
              </w:rPr>
              <w:t>Otros</w:t>
            </w:r>
          </w:p>
        </w:tc>
        <w:tc>
          <w:tcPr>
            <w:tcW w:w="1134" w:type="dxa"/>
          </w:tcPr>
          <w:p w14:paraId="59B90804" w14:textId="77777777" w:rsidR="00B07843" w:rsidRPr="00B07843" w:rsidRDefault="00B07843" w:rsidP="008F28AA">
            <w:pPr>
              <w:autoSpaceDE w:val="0"/>
              <w:jc w:val="center"/>
              <w:rPr>
                <w:rFonts w:ascii="Times New Roman" w:eastAsia="Times New Roman" w:hAnsi="Times New Roman" w:cs="Times New Roman"/>
                <w:bCs/>
                <w:color w:val="FF0000"/>
                <w:sz w:val="24"/>
              </w:rPr>
            </w:pPr>
            <w:r w:rsidRPr="00B07843">
              <w:rPr>
                <w:rFonts w:ascii="Times New Roman" w:eastAsia="Times New Roman" w:hAnsi="Times New Roman" w:cs="Times New Roman"/>
                <w:bCs/>
                <w:color w:val="FF0000"/>
                <w:sz w:val="24"/>
              </w:rPr>
              <w:t>3</w:t>
            </w:r>
          </w:p>
        </w:tc>
        <w:tc>
          <w:tcPr>
            <w:tcW w:w="1276" w:type="dxa"/>
          </w:tcPr>
          <w:p w14:paraId="2A756017" w14:textId="77777777" w:rsidR="00B07843" w:rsidRPr="00B07843" w:rsidRDefault="00B07843" w:rsidP="008F28AA">
            <w:pPr>
              <w:autoSpaceDE w:val="0"/>
              <w:jc w:val="center"/>
              <w:rPr>
                <w:rFonts w:ascii="Times New Roman" w:eastAsia="Times New Roman" w:hAnsi="Times New Roman" w:cs="Times New Roman"/>
                <w:bCs/>
                <w:color w:val="FF0000"/>
                <w:sz w:val="24"/>
              </w:rPr>
            </w:pPr>
          </w:p>
        </w:tc>
        <w:tc>
          <w:tcPr>
            <w:tcW w:w="1701" w:type="dxa"/>
          </w:tcPr>
          <w:p w14:paraId="73F415A3" w14:textId="77777777" w:rsidR="00B07843" w:rsidRPr="00B07843" w:rsidRDefault="00B07843" w:rsidP="008F28AA">
            <w:pPr>
              <w:autoSpaceDE w:val="0"/>
              <w:jc w:val="center"/>
              <w:rPr>
                <w:rFonts w:ascii="Times New Roman" w:eastAsia="Times New Roman" w:hAnsi="Times New Roman" w:cs="Times New Roman"/>
                <w:bCs/>
                <w:color w:val="FF0000"/>
                <w:sz w:val="24"/>
              </w:rPr>
            </w:pPr>
          </w:p>
        </w:tc>
        <w:tc>
          <w:tcPr>
            <w:tcW w:w="1559" w:type="dxa"/>
          </w:tcPr>
          <w:p w14:paraId="75EF12C3" w14:textId="77777777" w:rsidR="00B07843" w:rsidRPr="00B07843" w:rsidRDefault="00B07843" w:rsidP="008F28AA">
            <w:pPr>
              <w:autoSpaceDE w:val="0"/>
              <w:jc w:val="center"/>
              <w:rPr>
                <w:rFonts w:ascii="Times New Roman" w:eastAsia="Times New Roman" w:hAnsi="Times New Roman" w:cs="Times New Roman"/>
                <w:bCs/>
                <w:color w:val="FF0000"/>
                <w:sz w:val="24"/>
              </w:rPr>
            </w:pPr>
          </w:p>
        </w:tc>
        <w:tc>
          <w:tcPr>
            <w:tcW w:w="1701" w:type="dxa"/>
          </w:tcPr>
          <w:p w14:paraId="6FAFA91D" w14:textId="77777777" w:rsidR="00B07843" w:rsidRPr="00B07843" w:rsidRDefault="00B07843" w:rsidP="008F28AA">
            <w:pPr>
              <w:autoSpaceDE w:val="0"/>
              <w:jc w:val="center"/>
              <w:rPr>
                <w:rFonts w:ascii="Times New Roman" w:eastAsia="Times New Roman" w:hAnsi="Times New Roman" w:cs="Times New Roman"/>
                <w:bCs/>
                <w:color w:val="FF0000"/>
                <w:sz w:val="24"/>
              </w:rPr>
            </w:pPr>
          </w:p>
        </w:tc>
      </w:tr>
    </w:tbl>
    <w:p w14:paraId="7AE09149" w14:textId="77777777" w:rsidR="00B07843" w:rsidRPr="00B07843" w:rsidRDefault="00B07843" w:rsidP="00B07843">
      <w:pPr>
        <w:autoSpaceDE w:val="0"/>
        <w:jc w:val="both"/>
        <w:rPr>
          <w:rFonts w:ascii="Times New Roman" w:eastAsia="Times New Roman" w:hAnsi="Times New Roman" w:cs="Times New Roman"/>
          <w:b/>
          <w:bCs/>
          <w:color w:val="FF0000"/>
          <w:sz w:val="24"/>
        </w:rPr>
      </w:pPr>
    </w:p>
    <w:p w14:paraId="1432866C" w14:textId="77777777" w:rsidR="00B07843" w:rsidRPr="00B07843" w:rsidRDefault="00B07843" w:rsidP="00B07843">
      <w:pPr>
        <w:autoSpaceDE w:val="0"/>
        <w:jc w:val="both"/>
        <w:rPr>
          <w:rFonts w:ascii="Times New Roman" w:eastAsia="Times New Roman" w:hAnsi="Times New Roman" w:cs="Times New Roman"/>
          <w:b/>
          <w:bCs/>
          <w:color w:val="FF0000"/>
          <w:sz w:val="24"/>
        </w:rPr>
      </w:pPr>
    </w:p>
    <w:tbl>
      <w:tblPr>
        <w:tblStyle w:val="Taulaambquadrcula"/>
        <w:tblW w:w="0" w:type="auto"/>
        <w:tblLayout w:type="fixed"/>
        <w:tblLook w:val="04A0" w:firstRow="1" w:lastRow="0" w:firstColumn="1" w:lastColumn="0" w:noHBand="0" w:noVBand="1"/>
      </w:tblPr>
      <w:tblGrid>
        <w:gridCol w:w="1667"/>
        <w:gridCol w:w="1418"/>
        <w:gridCol w:w="1134"/>
        <w:gridCol w:w="1276"/>
        <w:gridCol w:w="1701"/>
        <w:gridCol w:w="1559"/>
        <w:gridCol w:w="1701"/>
      </w:tblGrid>
      <w:tr w:rsidR="00B07843" w:rsidRPr="00B07843" w14:paraId="7A69E2A5" w14:textId="77777777" w:rsidTr="008F28AA">
        <w:tc>
          <w:tcPr>
            <w:tcW w:w="1667" w:type="dxa"/>
          </w:tcPr>
          <w:p w14:paraId="715B9C19" w14:textId="77777777" w:rsidR="00B07843" w:rsidRPr="00B07843" w:rsidRDefault="00B07843" w:rsidP="008F28AA">
            <w:pPr>
              <w:autoSpaceDE w:val="0"/>
              <w:jc w:val="both"/>
              <w:rPr>
                <w:rFonts w:ascii="Times New Roman" w:eastAsia="Times New Roman" w:hAnsi="Times New Roman" w:cs="Times New Roman"/>
                <w:b/>
                <w:bCs/>
                <w:color w:val="FF0000"/>
                <w:sz w:val="24"/>
              </w:rPr>
            </w:pPr>
            <w:r w:rsidRPr="00B07843">
              <w:rPr>
                <w:b/>
                <w:bCs/>
                <w:color w:val="FF0000"/>
                <w:sz w:val="18"/>
                <w:szCs w:val="18"/>
                <w:lang w:eastAsia="es-ES"/>
              </w:rPr>
              <w:t>Departamento</w:t>
            </w:r>
          </w:p>
        </w:tc>
        <w:tc>
          <w:tcPr>
            <w:tcW w:w="1418" w:type="dxa"/>
          </w:tcPr>
          <w:p w14:paraId="62805421" w14:textId="77777777" w:rsidR="00B07843" w:rsidRPr="00B07843" w:rsidRDefault="00B07843" w:rsidP="008F28AA">
            <w:pPr>
              <w:autoSpaceDE w:val="0"/>
              <w:jc w:val="both"/>
              <w:rPr>
                <w:rFonts w:ascii="Times New Roman" w:eastAsia="Times New Roman" w:hAnsi="Times New Roman" w:cs="Times New Roman"/>
                <w:b/>
                <w:bCs/>
                <w:color w:val="FF0000"/>
                <w:sz w:val="24"/>
              </w:rPr>
            </w:pPr>
            <w:r w:rsidRPr="00B07843">
              <w:rPr>
                <w:b/>
                <w:bCs/>
                <w:color w:val="FF0000"/>
                <w:sz w:val="18"/>
                <w:szCs w:val="18"/>
                <w:lang w:eastAsia="es-ES"/>
              </w:rPr>
              <w:t>Categoría</w:t>
            </w:r>
          </w:p>
        </w:tc>
        <w:tc>
          <w:tcPr>
            <w:tcW w:w="1134" w:type="dxa"/>
          </w:tcPr>
          <w:p w14:paraId="70286927" w14:textId="77777777" w:rsidR="00B07843" w:rsidRPr="00B07843" w:rsidRDefault="00B07843" w:rsidP="008F28AA">
            <w:pPr>
              <w:autoSpaceDE w:val="0"/>
              <w:jc w:val="both"/>
              <w:rPr>
                <w:rFonts w:ascii="Times New Roman" w:eastAsia="Times New Roman" w:hAnsi="Times New Roman" w:cs="Times New Roman"/>
                <w:b/>
                <w:bCs/>
                <w:color w:val="FF0000"/>
                <w:sz w:val="24"/>
              </w:rPr>
            </w:pPr>
            <w:r w:rsidRPr="00B07843">
              <w:rPr>
                <w:b/>
                <w:bCs/>
                <w:color w:val="FF0000"/>
                <w:sz w:val="18"/>
                <w:szCs w:val="18"/>
                <w:lang w:eastAsia="es-ES"/>
              </w:rPr>
              <w:t>Número</w:t>
            </w:r>
          </w:p>
        </w:tc>
        <w:tc>
          <w:tcPr>
            <w:tcW w:w="1276" w:type="dxa"/>
          </w:tcPr>
          <w:p w14:paraId="5956DDF9" w14:textId="77777777" w:rsidR="00B07843" w:rsidRPr="00B07843" w:rsidRDefault="00B07843" w:rsidP="008F28AA">
            <w:pPr>
              <w:autoSpaceDE w:val="0"/>
              <w:jc w:val="both"/>
              <w:rPr>
                <w:rFonts w:ascii="Times New Roman" w:eastAsia="Times New Roman" w:hAnsi="Times New Roman" w:cs="Times New Roman"/>
                <w:b/>
                <w:bCs/>
                <w:color w:val="FF0000"/>
                <w:sz w:val="24"/>
              </w:rPr>
            </w:pPr>
            <w:r w:rsidRPr="00B07843">
              <w:rPr>
                <w:b/>
                <w:bCs/>
                <w:color w:val="FF0000"/>
                <w:sz w:val="18"/>
                <w:szCs w:val="18"/>
                <w:lang w:eastAsia="es-ES"/>
              </w:rPr>
              <w:t>Tramos Docencia estatal</w:t>
            </w:r>
          </w:p>
        </w:tc>
        <w:tc>
          <w:tcPr>
            <w:tcW w:w="1701" w:type="dxa"/>
          </w:tcPr>
          <w:p w14:paraId="748E8D5E" w14:textId="77777777" w:rsidR="00B07843" w:rsidRPr="00B07843" w:rsidRDefault="00B07843" w:rsidP="008F28AA">
            <w:pPr>
              <w:rPr>
                <w:b/>
                <w:bCs/>
                <w:color w:val="FF0000"/>
                <w:sz w:val="18"/>
                <w:szCs w:val="18"/>
                <w:lang w:eastAsia="es-ES"/>
              </w:rPr>
            </w:pPr>
            <w:r w:rsidRPr="00B07843">
              <w:rPr>
                <w:b/>
                <w:bCs/>
                <w:color w:val="FF0000"/>
                <w:sz w:val="18"/>
                <w:szCs w:val="18"/>
                <w:lang w:eastAsia="es-ES"/>
              </w:rPr>
              <w:t>Tramos Investigación estatal</w:t>
            </w:r>
          </w:p>
        </w:tc>
        <w:tc>
          <w:tcPr>
            <w:tcW w:w="1559" w:type="dxa"/>
          </w:tcPr>
          <w:p w14:paraId="1BD24F47" w14:textId="77777777" w:rsidR="00B07843" w:rsidRPr="00B07843" w:rsidRDefault="00B07843" w:rsidP="008F28AA">
            <w:pPr>
              <w:autoSpaceDE w:val="0"/>
              <w:jc w:val="both"/>
              <w:rPr>
                <w:rFonts w:ascii="Times New Roman" w:eastAsia="Times New Roman" w:hAnsi="Times New Roman" w:cs="Times New Roman"/>
                <w:b/>
                <w:bCs/>
                <w:color w:val="FF0000"/>
                <w:sz w:val="24"/>
              </w:rPr>
            </w:pPr>
            <w:r w:rsidRPr="00B07843">
              <w:rPr>
                <w:b/>
                <w:bCs/>
                <w:color w:val="FF0000"/>
                <w:sz w:val="18"/>
                <w:szCs w:val="18"/>
                <w:lang w:eastAsia="es-ES"/>
              </w:rPr>
              <w:t>Tramos Docencia autonómicos</w:t>
            </w:r>
          </w:p>
        </w:tc>
        <w:tc>
          <w:tcPr>
            <w:tcW w:w="1701" w:type="dxa"/>
          </w:tcPr>
          <w:p w14:paraId="6E38217E" w14:textId="77777777" w:rsidR="00B07843" w:rsidRPr="00B07843" w:rsidRDefault="00B07843" w:rsidP="008F28AA">
            <w:pPr>
              <w:autoSpaceDE w:val="0"/>
              <w:jc w:val="both"/>
              <w:rPr>
                <w:rFonts w:ascii="Times New Roman" w:eastAsia="Times New Roman" w:hAnsi="Times New Roman" w:cs="Times New Roman"/>
                <w:b/>
                <w:bCs/>
                <w:color w:val="FF0000"/>
                <w:sz w:val="24"/>
              </w:rPr>
            </w:pPr>
            <w:r w:rsidRPr="00B07843">
              <w:rPr>
                <w:b/>
                <w:bCs/>
                <w:color w:val="FF0000"/>
                <w:sz w:val="18"/>
                <w:szCs w:val="18"/>
                <w:lang w:eastAsia="es-ES"/>
              </w:rPr>
              <w:t>Tramos Investigación autonómicos</w:t>
            </w:r>
          </w:p>
        </w:tc>
      </w:tr>
      <w:tr w:rsidR="00B07843" w:rsidRPr="00B07843" w14:paraId="2E89ABE6" w14:textId="77777777" w:rsidTr="008F28AA">
        <w:tc>
          <w:tcPr>
            <w:tcW w:w="1667" w:type="dxa"/>
            <w:vMerge w:val="restart"/>
          </w:tcPr>
          <w:p w14:paraId="4B28C828" w14:textId="77777777" w:rsidR="00B07843" w:rsidRPr="00B07843" w:rsidRDefault="00B07843" w:rsidP="008F28AA">
            <w:pPr>
              <w:autoSpaceDE w:val="0"/>
              <w:jc w:val="both"/>
              <w:rPr>
                <w:rFonts w:ascii="Times New Roman" w:eastAsia="Times New Roman" w:hAnsi="Times New Roman" w:cs="Times New Roman"/>
                <w:b/>
                <w:bCs/>
                <w:color w:val="FF0000"/>
                <w:sz w:val="24"/>
              </w:rPr>
            </w:pPr>
            <w:r w:rsidRPr="00B07843">
              <w:rPr>
                <w:rFonts w:ascii="Times New Roman" w:eastAsia="Times New Roman" w:hAnsi="Times New Roman" w:cs="Times New Roman"/>
                <w:b/>
                <w:bCs/>
                <w:color w:val="FF0000"/>
                <w:sz w:val="24"/>
              </w:rPr>
              <w:t>Economía (8)</w:t>
            </w:r>
          </w:p>
        </w:tc>
        <w:tc>
          <w:tcPr>
            <w:tcW w:w="1418" w:type="dxa"/>
          </w:tcPr>
          <w:p w14:paraId="769375E1" w14:textId="77777777" w:rsidR="00B07843" w:rsidRPr="00B07843" w:rsidRDefault="00B07843" w:rsidP="008F28AA">
            <w:pPr>
              <w:autoSpaceDE w:val="0"/>
              <w:jc w:val="both"/>
              <w:rPr>
                <w:rFonts w:ascii="Times New Roman" w:eastAsia="Times New Roman" w:hAnsi="Times New Roman" w:cs="Times New Roman"/>
                <w:b/>
                <w:bCs/>
                <w:color w:val="FF0000"/>
                <w:sz w:val="24"/>
              </w:rPr>
            </w:pPr>
            <w:r w:rsidRPr="00B07843">
              <w:rPr>
                <w:rFonts w:ascii="Times New Roman" w:eastAsia="Times New Roman" w:hAnsi="Times New Roman" w:cs="Times New Roman"/>
                <w:b/>
                <w:bCs/>
                <w:color w:val="FF0000"/>
                <w:sz w:val="24"/>
              </w:rPr>
              <w:t>TU</w:t>
            </w:r>
          </w:p>
        </w:tc>
        <w:tc>
          <w:tcPr>
            <w:tcW w:w="1134" w:type="dxa"/>
          </w:tcPr>
          <w:p w14:paraId="121E204B" w14:textId="77777777" w:rsidR="00B07843" w:rsidRPr="00B07843" w:rsidRDefault="00B07843" w:rsidP="008F28AA">
            <w:pPr>
              <w:autoSpaceDE w:val="0"/>
              <w:jc w:val="center"/>
              <w:rPr>
                <w:rFonts w:ascii="Times New Roman" w:eastAsia="Times New Roman" w:hAnsi="Times New Roman" w:cs="Times New Roman"/>
                <w:bCs/>
                <w:color w:val="FF0000"/>
                <w:sz w:val="24"/>
              </w:rPr>
            </w:pPr>
            <w:r w:rsidRPr="00B07843">
              <w:rPr>
                <w:rFonts w:ascii="Times New Roman" w:eastAsia="Times New Roman" w:hAnsi="Times New Roman" w:cs="Times New Roman"/>
                <w:bCs/>
                <w:color w:val="FF0000"/>
                <w:sz w:val="24"/>
              </w:rPr>
              <w:t>1</w:t>
            </w:r>
          </w:p>
        </w:tc>
        <w:tc>
          <w:tcPr>
            <w:tcW w:w="1276" w:type="dxa"/>
          </w:tcPr>
          <w:p w14:paraId="28C991C6" w14:textId="77777777" w:rsidR="00B07843" w:rsidRPr="00B07843" w:rsidRDefault="00B07843" w:rsidP="008F28AA">
            <w:pPr>
              <w:autoSpaceDE w:val="0"/>
              <w:jc w:val="center"/>
              <w:rPr>
                <w:rFonts w:ascii="Times New Roman" w:eastAsia="Times New Roman" w:hAnsi="Times New Roman" w:cs="Times New Roman"/>
                <w:bCs/>
                <w:color w:val="FF0000"/>
                <w:sz w:val="24"/>
              </w:rPr>
            </w:pPr>
            <w:r w:rsidRPr="00B07843">
              <w:rPr>
                <w:rFonts w:ascii="Times New Roman" w:eastAsia="Times New Roman" w:hAnsi="Times New Roman" w:cs="Times New Roman"/>
                <w:bCs/>
                <w:color w:val="FF0000"/>
                <w:sz w:val="24"/>
              </w:rPr>
              <w:t>4</w:t>
            </w:r>
          </w:p>
        </w:tc>
        <w:tc>
          <w:tcPr>
            <w:tcW w:w="1701" w:type="dxa"/>
          </w:tcPr>
          <w:p w14:paraId="57EA1911" w14:textId="77777777" w:rsidR="00B07843" w:rsidRPr="00B07843" w:rsidRDefault="00B07843" w:rsidP="008F28AA">
            <w:pPr>
              <w:autoSpaceDE w:val="0"/>
              <w:jc w:val="center"/>
              <w:rPr>
                <w:rFonts w:ascii="Times New Roman" w:eastAsia="Times New Roman" w:hAnsi="Times New Roman" w:cs="Times New Roman"/>
                <w:bCs/>
                <w:color w:val="FF0000"/>
                <w:sz w:val="24"/>
              </w:rPr>
            </w:pPr>
          </w:p>
        </w:tc>
        <w:tc>
          <w:tcPr>
            <w:tcW w:w="1559" w:type="dxa"/>
          </w:tcPr>
          <w:p w14:paraId="4AD08D99" w14:textId="77777777" w:rsidR="00B07843" w:rsidRPr="00B07843" w:rsidRDefault="00B07843" w:rsidP="008F28AA">
            <w:pPr>
              <w:autoSpaceDE w:val="0"/>
              <w:jc w:val="center"/>
              <w:rPr>
                <w:rFonts w:ascii="Times New Roman" w:eastAsia="Times New Roman" w:hAnsi="Times New Roman" w:cs="Times New Roman"/>
                <w:bCs/>
                <w:color w:val="FF0000"/>
                <w:sz w:val="24"/>
              </w:rPr>
            </w:pPr>
            <w:r w:rsidRPr="00B07843">
              <w:rPr>
                <w:rFonts w:ascii="Times New Roman" w:eastAsia="Times New Roman" w:hAnsi="Times New Roman" w:cs="Times New Roman"/>
                <w:bCs/>
                <w:color w:val="FF0000"/>
                <w:sz w:val="24"/>
              </w:rPr>
              <w:t>4</w:t>
            </w:r>
          </w:p>
        </w:tc>
        <w:tc>
          <w:tcPr>
            <w:tcW w:w="1701" w:type="dxa"/>
          </w:tcPr>
          <w:p w14:paraId="3DD4FA0D" w14:textId="77777777" w:rsidR="00B07843" w:rsidRPr="00B07843" w:rsidRDefault="00B07843" w:rsidP="008F28AA">
            <w:pPr>
              <w:autoSpaceDE w:val="0"/>
              <w:jc w:val="center"/>
              <w:rPr>
                <w:rFonts w:ascii="Times New Roman" w:eastAsia="Times New Roman" w:hAnsi="Times New Roman" w:cs="Times New Roman"/>
                <w:bCs/>
                <w:color w:val="FF0000"/>
                <w:sz w:val="24"/>
              </w:rPr>
            </w:pPr>
          </w:p>
        </w:tc>
      </w:tr>
      <w:tr w:rsidR="00B07843" w:rsidRPr="00B07843" w14:paraId="196F07E9" w14:textId="77777777" w:rsidTr="008F28AA">
        <w:tc>
          <w:tcPr>
            <w:tcW w:w="1667" w:type="dxa"/>
            <w:vMerge/>
          </w:tcPr>
          <w:p w14:paraId="729474F6" w14:textId="77777777" w:rsidR="00B07843" w:rsidRPr="00B07843" w:rsidRDefault="00B07843" w:rsidP="008F28AA">
            <w:pPr>
              <w:autoSpaceDE w:val="0"/>
              <w:jc w:val="both"/>
              <w:rPr>
                <w:rFonts w:ascii="Times New Roman" w:eastAsia="Times New Roman" w:hAnsi="Times New Roman" w:cs="Times New Roman"/>
                <w:b/>
                <w:bCs/>
                <w:color w:val="FF0000"/>
                <w:sz w:val="24"/>
              </w:rPr>
            </w:pPr>
          </w:p>
        </w:tc>
        <w:tc>
          <w:tcPr>
            <w:tcW w:w="1418" w:type="dxa"/>
          </w:tcPr>
          <w:p w14:paraId="4457FC79" w14:textId="77777777" w:rsidR="00B07843" w:rsidRPr="00B07843" w:rsidRDefault="00B07843" w:rsidP="008F28AA">
            <w:pPr>
              <w:autoSpaceDE w:val="0"/>
              <w:jc w:val="both"/>
              <w:rPr>
                <w:rFonts w:ascii="Times New Roman" w:eastAsia="Times New Roman" w:hAnsi="Times New Roman" w:cs="Times New Roman"/>
                <w:b/>
                <w:bCs/>
                <w:color w:val="FF0000"/>
                <w:sz w:val="24"/>
              </w:rPr>
            </w:pPr>
            <w:r w:rsidRPr="00B07843">
              <w:rPr>
                <w:rFonts w:ascii="Times New Roman" w:eastAsia="Times New Roman" w:hAnsi="Times New Roman" w:cs="Times New Roman"/>
                <w:b/>
                <w:bCs/>
                <w:color w:val="FF0000"/>
                <w:sz w:val="24"/>
              </w:rPr>
              <w:t>PAGR</w:t>
            </w:r>
          </w:p>
        </w:tc>
        <w:tc>
          <w:tcPr>
            <w:tcW w:w="1134" w:type="dxa"/>
          </w:tcPr>
          <w:p w14:paraId="7E7D9894" w14:textId="77777777" w:rsidR="00B07843" w:rsidRPr="00B07843" w:rsidRDefault="00B07843" w:rsidP="008F28AA">
            <w:pPr>
              <w:autoSpaceDE w:val="0"/>
              <w:jc w:val="center"/>
              <w:rPr>
                <w:rFonts w:ascii="Times New Roman" w:eastAsia="Times New Roman" w:hAnsi="Times New Roman" w:cs="Times New Roman"/>
                <w:bCs/>
                <w:color w:val="FF0000"/>
                <w:sz w:val="24"/>
              </w:rPr>
            </w:pPr>
            <w:r w:rsidRPr="00B07843">
              <w:rPr>
                <w:rFonts w:ascii="Times New Roman" w:eastAsia="Times New Roman" w:hAnsi="Times New Roman" w:cs="Times New Roman"/>
                <w:bCs/>
                <w:color w:val="FF0000"/>
                <w:sz w:val="24"/>
              </w:rPr>
              <w:t>3</w:t>
            </w:r>
          </w:p>
        </w:tc>
        <w:tc>
          <w:tcPr>
            <w:tcW w:w="1276" w:type="dxa"/>
          </w:tcPr>
          <w:p w14:paraId="335351D0" w14:textId="77777777" w:rsidR="00B07843" w:rsidRPr="00B07843" w:rsidRDefault="00B07843" w:rsidP="008F28AA">
            <w:pPr>
              <w:autoSpaceDE w:val="0"/>
              <w:jc w:val="center"/>
              <w:rPr>
                <w:rFonts w:ascii="Times New Roman" w:eastAsia="Times New Roman" w:hAnsi="Times New Roman" w:cs="Times New Roman"/>
                <w:bCs/>
                <w:color w:val="FF0000"/>
                <w:sz w:val="24"/>
              </w:rPr>
            </w:pPr>
          </w:p>
        </w:tc>
        <w:tc>
          <w:tcPr>
            <w:tcW w:w="1701" w:type="dxa"/>
          </w:tcPr>
          <w:p w14:paraId="1E766F8E" w14:textId="77777777" w:rsidR="00B07843" w:rsidRPr="00B07843" w:rsidRDefault="00B07843" w:rsidP="008F28AA">
            <w:pPr>
              <w:autoSpaceDE w:val="0"/>
              <w:jc w:val="center"/>
              <w:rPr>
                <w:rFonts w:ascii="Times New Roman" w:eastAsia="Times New Roman" w:hAnsi="Times New Roman" w:cs="Times New Roman"/>
                <w:bCs/>
                <w:color w:val="FF0000"/>
                <w:sz w:val="24"/>
              </w:rPr>
            </w:pPr>
          </w:p>
        </w:tc>
        <w:tc>
          <w:tcPr>
            <w:tcW w:w="1559" w:type="dxa"/>
          </w:tcPr>
          <w:p w14:paraId="40A27001" w14:textId="77777777" w:rsidR="00B07843" w:rsidRPr="00B07843" w:rsidRDefault="00B07843" w:rsidP="008F28AA">
            <w:pPr>
              <w:autoSpaceDE w:val="0"/>
              <w:jc w:val="center"/>
              <w:rPr>
                <w:rFonts w:ascii="Times New Roman" w:eastAsia="Times New Roman" w:hAnsi="Times New Roman" w:cs="Times New Roman"/>
                <w:bCs/>
                <w:color w:val="FF0000"/>
                <w:sz w:val="24"/>
              </w:rPr>
            </w:pPr>
            <w:r w:rsidRPr="00B07843">
              <w:rPr>
                <w:rFonts w:ascii="Times New Roman" w:eastAsia="Times New Roman" w:hAnsi="Times New Roman" w:cs="Times New Roman"/>
                <w:bCs/>
                <w:color w:val="FF0000"/>
                <w:sz w:val="24"/>
              </w:rPr>
              <w:t>4</w:t>
            </w:r>
          </w:p>
        </w:tc>
        <w:tc>
          <w:tcPr>
            <w:tcW w:w="1701" w:type="dxa"/>
          </w:tcPr>
          <w:p w14:paraId="32AFB2E7" w14:textId="77777777" w:rsidR="00B07843" w:rsidRPr="00B07843" w:rsidRDefault="00B07843" w:rsidP="008F28AA">
            <w:pPr>
              <w:autoSpaceDE w:val="0"/>
              <w:jc w:val="center"/>
              <w:rPr>
                <w:rFonts w:ascii="Times New Roman" w:eastAsia="Times New Roman" w:hAnsi="Times New Roman" w:cs="Times New Roman"/>
                <w:bCs/>
                <w:color w:val="FF0000"/>
                <w:sz w:val="24"/>
              </w:rPr>
            </w:pPr>
            <w:r w:rsidRPr="00B07843">
              <w:rPr>
                <w:rFonts w:ascii="Times New Roman" w:eastAsia="Times New Roman" w:hAnsi="Times New Roman" w:cs="Times New Roman"/>
                <w:bCs/>
                <w:color w:val="FF0000"/>
                <w:sz w:val="24"/>
              </w:rPr>
              <w:t>4</w:t>
            </w:r>
          </w:p>
        </w:tc>
      </w:tr>
      <w:tr w:rsidR="00B07843" w:rsidRPr="00B07843" w14:paraId="04F16913" w14:textId="77777777" w:rsidTr="008F28AA">
        <w:tc>
          <w:tcPr>
            <w:tcW w:w="1667" w:type="dxa"/>
            <w:vMerge/>
          </w:tcPr>
          <w:p w14:paraId="538F2DC4" w14:textId="77777777" w:rsidR="00B07843" w:rsidRPr="00B07843" w:rsidRDefault="00B07843" w:rsidP="008F28AA">
            <w:pPr>
              <w:autoSpaceDE w:val="0"/>
              <w:jc w:val="both"/>
              <w:rPr>
                <w:rFonts w:ascii="Times New Roman" w:eastAsia="Times New Roman" w:hAnsi="Times New Roman" w:cs="Times New Roman"/>
                <w:b/>
                <w:bCs/>
                <w:color w:val="FF0000"/>
                <w:sz w:val="24"/>
              </w:rPr>
            </w:pPr>
          </w:p>
        </w:tc>
        <w:tc>
          <w:tcPr>
            <w:tcW w:w="1418" w:type="dxa"/>
          </w:tcPr>
          <w:p w14:paraId="36DB93EB" w14:textId="77777777" w:rsidR="00B07843" w:rsidRPr="00B07843" w:rsidRDefault="00B07843" w:rsidP="008F28AA">
            <w:pPr>
              <w:autoSpaceDE w:val="0"/>
              <w:jc w:val="both"/>
              <w:rPr>
                <w:rFonts w:ascii="Times New Roman" w:eastAsia="Times New Roman" w:hAnsi="Times New Roman" w:cs="Times New Roman"/>
                <w:b/>
                <w:bCs/>
                <w:color w:val="FF0000"/>
                <w:sz w:val="24"/>
              </w:rPr>
            </w:pPr>
            <w:r w:rsidRPr="00B07843">
              <w:rPr>
                <w:rFonts w:ascii="Times New Roman" w:eastAsia="Times New Roman" w:hAnsi="Times New Roman" w:cs="Times New Roman"/>
                <w:b/>
                <w:bCs/>
                <w:color w:val="FF0000"/>
                <w:sz w:val="24"/>
              </w:rPr>
              <w:t>PLECT</w:t>
            </w:r>
          </w:p>
        </w:tc>
        <w:tc>
          <w:tcPr>
            <w:tcW w:w="1134" w:type="dxa"/>
          </w:tcPr>
          <w:p w14:paraId="20C65E70" w14:textId="77777777" w:rsidR="00B07843" w:rsidRPr="00B07843" w:rsidRDefault="00B07843" w:rsidP="008F28AA">
            <w:pPr>
              <w:autoSpaceDE w:val="0"/>
              <w:jc w:val="center"/>
              <w:rPr>
                <w:rFonts w:ascii="Times New Roman" w:eastAsia="Times New Roman" w:hAnsi="Times New Roman" w:cs="Times New Roman"/>
                <w:bCs/>
                <w:color w:val="FF0000"/>
                <w:sz w:val="24"/>
              </w:rPr>
            </w:pPr>
            <w:r w:rsidRPr="00B07843">
              <w:rPr>
                <w:rFonts w:ascii="Times New Roman" w:eastAsia="Times New Roman" w:hAnsi="Times New Roman" w:cs="Times New Roman"/>
                <w:bCs/>
                <w:color w:val="FF0000"/>
                <w:sz w:val="24"/>
              </w:rPr>
              <w:t>2</w:t>
            </w:r>
          </w:p>
        </w:tc>
        <w:tc>
          <w:tcPr>
            <w:tcW w:w="1276" w:type="dxa"/>
          </w:tcPr>
          <w:p w14:paraId="7521ADC6" w14:textId="77777777" w:rsidR="00B07843" w:rsidRPr="00B07843" w:rsidRDefault="00B07843" w:rsidP="008F28AA">
            <w:pPr>
              <w:autoSpaceDE w:val="0"/>
              <w:jc w:val="center"/>
              <w:rPr>
                <w:rFonts w:ascii="Times New Roman" w:eastAsia="Times New Roman" w:hAnsi="Times New Roman" w:cs="Times New Roman"/>
                <w:bCs/>
                <w:color w:val="FF0000"/>
                <w:sz w:val="24"/>
              </w:rPr>
            </w:pPr>
          </w:p>
        </w:tc>
        <w:tc>
          <w:tcPr>
            <w:tcW w:w="1701" w:type="dxa"/>
          </w:tcPr>
          <w:p w14:paraId="281482E3" w14:textId="77777777" w:rsidR="00B07843" w:rsidRPr="00B07843" w:rsidRDefault="00B07843" w:rsidP="008F28AA">
            <w:pPr>
              <w:autoSpaceDE w:val="0"/>
              <w:jc w:val="center"/>
              <w:rPr>
                <w:rFonts w:ascii="Times New Roman" w:eastAsia="Times New Roman" w:hAnsi="Times New Roman" w:cs="Times New Roman"/>
                <w:bCs/>
                <w:color w:val="FF0000"/>
                <w:sz w:val="24"/>
              </w:rPr>
            </w:pPr>
          </w:p>
        </w:tc>
        <w:tc>
          <w:tcPr>
            <w:tcW w:w="1559" w:type="dxa"/>
          </w:tcPr>
          <w:p w14:paraId="35EDFEFB" w14:textId="77777777" w:rsidR="00B07843" w:rsidRPr="00B07843" w:rsidRDefault="00B07843" w:rsidP="008F28AA">
            <w:pPr>
              <w:autoSpaceDE w:val="0"/>
              <w:jc w:val="center"/>
              <w:rPr>
                <w:rFonts w:ascii="Times New Roman" w:eastAsia="Times New Roman" w:hAnsi="Times New Roman" w:cs="Times New Roman"/>
                <w:bCs/>
                <w:color w:val="FF0000"/>
                <w:sz w:val="24"/>
              </w:rPr>
            </w:pPr>
          </w:p>
        </w:tc>
        <w:tc>
          <w:tcPr>
            <w:tcW w:w="1701" w:type="dxa"/>
          </w:tcPr>
          <w:p w14:paraId="065BA5B9" w14:textId="77777777" w:rsidR="00B07843" w:rsidRPr="00B07843" w:rsidRDefault="00B07843" w:rsidP="008F28AA">
            <w:pPr>
              <w:autoSpaceDE w:val="0"/>
              <w:jc w:val="center"/>
              <w:rPr>
                <w:rFonts w:ascii="Times New Roman" w:eastAsia="Times New Roman" w:hAnsi="Times New Roman" w:cs="Times New Roman"/>
                <w:bCs/>
                <w:color w:val="FF0000"/>
                <w:sz w:val="24"/>
              </w:rPr>
            </w:pPr>
            <w:r w:rsidRPr="00B07843">
              <w:rPr>
                <w:rFonts w:ascii="Times New Roman" w:eastAsia="Times New Roman" w:hAnsi="Times New Roman" w:cs="Times New Roman"/>
                <w:bCs/>
                <w:color w:val="FF0000"/>
                <w:sz w:val="24"/>
              </w:rPr>
              <w:t>2</w:t>
            </w:r>
          </w:p>
        </w:tc>
      </w:tr>
      <w:tr w:rsidR="00B07843" w:rsidRPr="00B07843" w14:paraId="6AE1C8C0" w14:textId="77777777" w:rsidTr="008F28AA">
        <w:tc>
          <w:tcPr>
            <w:tcW w:w="1667" w:type="dxa"/>
            <w:vMerge/>
          </w:tcPr>
          <w:p w14:paraId="3C58C097" w14:textId="77777777" w:rsidR="00B07843" w:rsidRPr="00B07843" w:rsidRDefault="00B07843" w:rsidP="008F28AA">
            <w:pPr>
              <w:autoSpaceDE w:val="0"/>
              <w:jc w:val="both"/>
              <w:rPr>
                <w:rFonts w:ascii="Times New Roman" w:eastAsia="Times New Roman" w:hAnsi="Times New Roman" w:cs="Times New Roman"/>
                <w:b/>
                <w:bCs/>
                <w:color w:val="FF0000"/>
                <w:sz w:val="24"/>
              </w:rPr>
            </w:pPr>
          </w:p>
        </w:tc>
        <w:tc>
          <w:tcPr>
            <w:tcW w:w="1418" w:type="dxa"/>
          </w:tcPr>
          <w:p w14:paraId="33E12DA8" w14:textId="77777777" w:rsidR="00B07843" w:rsidRPr="00B07843" w:rsidRDefault="00B07843" w:rsidP="008F28AA">
            <w:pPr>
              <w:autoSpaceDE w:val="0"/>
              <w:jc w:val="both"/>
              <w:rPr>
                <w:rFonts w:ascii="Times New Roman" w:eastAsia="Times New Roman" w:hAnsi="Times New Roman" w:cs="Times New Roman"/>
                <w:b/>
                <w:bCs/>
                <w:color w:val="FF0000"/>
                <w:sz w:val="24"/>
              </w:rPr>
            </w:pPr>
            <w:r w:rsidRPr="00B07843">
              <w:rPr>
                <w:rFonts w:ascii="Times New Roman" w:eastAsia="Times New Roman" w:hAnsi="Times New Roman" w:cs="Times New Roman"/>
                <w:b/>
                <w:bCs/>
                <w:color w:val="FF0000"/>
                <w:sz w:val="24"/>
              </w:rPr>
              <w:t>CEU</w:t>
            </w:r>
          </w:p>
        </w:tc>
        <w:tc>
          <w:tcPr>
            <w:tcW w:w="1134" w:type="dxa"/>
          </w:tcPr>
          <w:p w14:paraId="60A166D6" w14:textId="77777777" w:rsidR="00B07843" w:rsidRPr="00B07843" w:rsidRDefault="00B07843" w:rsidP="008F28AA">
            <w:pPr>
              <w:autoSpaceDE w:val="0"/>
              <w:jc w:val="center"/>
              <w:rPr>
                <w:rFonts w:ascii="Times New Roman" w:eastAsia="Times New Roman" w:hAnsi="Times New Roman" w:cs="Times New Roman"/>
                <w:bCs/>
                <w:color w:val="FF0000"/>
                <w:sz w:val="24"/>
              </w:rPr>
            </w:pPr>
            <w:r w:rsidRPr="00B07843">
              <w:rPr>
                <w:rFonts w:ascii="Times New Roman" w:eastAsia="Times New Roman" w:hAnsi="Times New Roman" w:cs="Times New Roman"/>
                <w:bCs/>
                <w:color w:val="FF0000"/>
                <w:sz w:val="24"/>
              </w:rPr>
              <w:t>1</w:t>
            </w:r>
          </w:p>
        </w:tc>
        <w:tc>
          <w:tcPr>
            <w:tcW w:w="1276" w:type="dxa"/>
          </w:tcPr>
          <w:p w14:paraId="2AF313A8" w14:textId="77777777" w:rsidR="00B07843" w:rsidRPr="00B07843" w:rsidRDefault="00B07843" w:rsidP="008F28AA">
            <w:pPr>
              <w:autoSpaceDE w:val="0"/>
              <w:jc w:val="center"/>
              <w:rPr>
                <w:rFonts w:ascii="Times New Roman" w:eastAsia="Times New Roman" w:hAnsi="Times New Roman" w:cs="Times New Roman"/>
                <w:bCs/>
                <w:color w:val="FF0000"/>
                <w:sz w:val="24"/>
              </w:rPr>
            </w:pPr>
            <w:r w:rsidRPr="00B07843">
              <w:rPr>
                <w:rFonts w:ascii="Times New Roman" w:eastAsia="Times New Roman" w:hAnsi="Times New Roman" w:cs="Times New Roman"/>
                <w:bCs/>
                <w:color w:val="FF0000"/>
                <w:sz w:val="24"/>
              </w:rPr>
              <w:t>6</w:t>
            </w:r>
          </w:p>
        </w:tc>
        <w:tc>
          <w:tcPr>
            <w:tcW w:w="1701" w:type="dxa"/>
          </w:tcPr>
          <w:p w14:paraId="4A45EDCC" w14:textId="77777777" w:rsidR="00B07843" w:rsidRPr="00B07843" w:rsidRDefault="00B07843" w:rsidP="008F28AA">
            <w:pPr>
              <w:autoSpaceDE w:val="0"/>
              <w:jc w:val="center"/>
              <w:rPr>
                <w:rFonts w:ascii="Times New Roman" w:eastAsia="Times New Roman" w:hAnsi="Times New Roman" w:cs="Times New Roman"/>
                <w:bCs/>
                <w:color w:val="FF0000"/>
                <w:sz w:val="24"/>
              </w:rPr>
            </w:pPr>
          </w:p>
        </w:tc>
        <w:tc>
          <w:tcPr>
            <w:tcW w:w="1559" w:type="dxa"/>
          </w:tcPr>
          <w:p w14:paraId="77C075CF" w14:textId="77777777" w:rsidR="00B07843" w:rsidRPr="00B07843" w:rsidRDefault="00B07843" w:rsidP="008F28AA">
            <w:pPr>
              <w:autoSpaceDE w:val="0"/>
              <w:jc w:val="center"/>
              <w:rPr>
                <w:rFonts w:ascii="Times New Roman" w:eastAsia="Times New Roman" w:hAnsi="Times New Roman" w:cs="Times New Roman"/>
                <w:bCs/>
                <w:color w:val="FF0000"/>
                <w:sz w:val="24"/>
              </w:rPr>
            </w:pPr>
            <w:r w:rsidRPr="00B07843">
              <w:rPr>
                <w:rFonts w:ascii="Times New Roman" w:eastAsia="Times New Roman" w:hAnsi="Times New Roman" w:cs="Times New Roman"/>
                <w:bCs/>
                <w:color w:val="FF0000"/>
                <w:sz w:val="24"/>
              </w:rPr>
              <w:t>6</w:t>
            </w:r>
          </w:p>
        </w:tc>
        <w:tc>
          <w:tcPr>
            <w:tcW w:w="1701" w:type="dxa"/>
          </w:tcPr>
          <w:p w14:paraId="2D748A13" w14:textId="77777777" w:rsidR="00B07843" w:rsidRPr="00B07843" w:rsidRDefault="00B07843" w:rsidP="008F28AA">
            <w:pPr>
              <w:autoSpaceDE w:val="0"/>
              <w:jc w:val="center"/>
              <w:rPr>
                <w:rFonts w:ascii="Times New Roman" w:eastAsia="Times New Roman" w:hAnsi="Times New Roman" w:cs="Times New Roman"/>
                <w:bCs/>
                <w:color w:val="FF0000"/>
                <w:sz w:val="24"/>
              </w:rPr>
            </w:pPr>
          </w:p>
        </w:tc>
      </w:tr>
      <w:tr w:rsidR="00B07843" w:rsidRPr="00B07843" w14:paraId="3E975A8A" w14:textId="77777777" w:rsidTr="008F28AA">
        <w:tc>
          <w:tcPr>
            <w:tcW w:w="1667" w:type="dxa"/>
            <w:vMerge/>
          </w:tcPr>
          <w:p w14:paraId="72DF6362" w14:textId="77777777" w:rsidR="00B07843" w:rsidRPr="00B07843" w:rsidRDefault="00B07843" w:rsidP="008F28AA">
            <w:pPr>
              <w:autoSpaceDE w:val="0"/>
              <w:jc w:val="both"/>
              <w:rPr>
                <w:rFonts w:ascii="Times New Roman" w:eastAsia="Times New Roman" w:hAnsi="Times New Roman" w:cs="Times New Roman"/>
                <w:b/>
                <w:bCs/>
                <w:color w:val="FF0000"/>
                <w:sz w:val="24"/>
              </w:rPr>
            </w:pPr>
          </w:p>
        </w:tc>
        <w:tc>
          <w:tcPr>
            <w:tcW w:w="1418" w:type="dxa"/>
          </w:tcPr>
          <w:p w14:paraId="7EF4AD8B" w14:textId="77777777" w:rsidR="00B07843" w:rsidRPr="00B07843" w:rsidRDefault="00B07843" w:rsidP="008F28AA">
            <w:pPr>
              <w:autoSpaceDE w:val="0"/>
              <w:jc w:val="both"/>
              <w:rPr>
                <w:rFonts w:ascii="Times New Roman" w:eastAsia="Times New Roman" w:hAnsi="Times New Roman" w:cs="Times New Roman"/>
                <w:b/>
                <w:bCs/>
                <w:color w:val="FF0000"/>
                <w:sz w:val="24"/>
              </w:rPr>
            </w:pPr>
            <w:r w:rsidRPr="00B07843">
              <w:rPr>
                <w:rFonts w:ascii="Times New Roman" w:eastAsia="Times New Roman" w:hAnsi="Times New Roman" w:cs="Times New Roman"/>
                <w:b/>
                <w:bCs/>
                <w:color w:val="FF0000"/>
                <w:sz w:val="24"/>
              </w:rPr>
              <w:t>Otros</w:t>
            </w:r>
          </w:p>
        </w:tc>
        <w:tc>
          <w:tcPr>
            <w:tcW w:w="1134" w:type="dxa"/>
          </w:tcPr>
          <w:p w14:paraId="0BB2B2F2" w14:textId="77777777" w:rsidR="00B07843" w:rsidRPr="00B07843" w:rsidRDefault="00B07843" w:rsidP="008F28AA">
            <w:pPr>
              <w:autoSpaceDE w:val="0"/>
              <w:jc w:val="center"/>
              <w:rPr>
                <w:rFonts w:ascii="Times New Roman" w:eastAsia="Times New Roman" w:hAnsi="Times New Roman" w:cs="Times New Roman"/>
                <w:bCs/>
                <w:color w:val="FF0000"/>
                <w:sz w:val="24"/>
              </w:rPr>
            </w:pPr>
            <w:r w:rsidRPr="00B07843">
              <w:rPr>
                <w:rFonts w:ascii="Times New Roman" w:eastAsia="Times New Roman" w:hAnsi="Times New Roman" w:cs="Times New Roman"/>
                <w:bCs/>
                <w:color w:val="FF0000"/>
                <w:sz w:val="24"/>
              </w:rPr>
              <w:t>2</w:t>
            </w:r>
          </w:p>
        </w:tc>
        <w:tc>
          <w:tcPr>
            <w:tcW w:w="1276" w:type="dxa"/>
          </w:tcPr>
          <w:p w14:paraId="6187B4B8" w14:textId="77777777" w:rsidR="00B07843" w:rsidRPr="00B07843" w:rsidRDefault="00B07843" w:rsidP="008F28AA">
            <w:pPr>
              <w:autoSpaceDE w:val="0"/>
              <w:jc w:val="center"/>
              <w:rPr>
                <w:rFonts w:ascii="Times New Roman" w:eastAsia="Times New Roman" w:hAnsi="Times New Roman" w:cs="Times New Roman"/>
                <w:bCs/>
                <w:color w:val="FF0000"/>
                <w:sz w:val="24"/>
              </w:rPr>
            </w:pPr>
          </w:p>
        </w:tc>
        <w:tc>
          <w:tcPr>
            <w:tcW w:w="1701" w:type="dxa"/>
          </w:tcPr>
          <w:p w14:paraId="2E2CE9A3" w14:textId="77777777" w:rsidR="00B07843" w:rsidRPr="00B07843" w:rsidRDefault="00B07843" w:rsidP="008F28AA">
            <w:pPr>
              <w:autoSpaceDE w:val="0"/>
              <w:jc w:val="center"/>
              <w:rPr>
                <w:rFonts w:ascii="Times New Roman" w:eastAsia="Times New Roman" w:hAnsi="Times New Roman" w:cs="Times New Roman"/>
                <w:bCs/>
                <w:color w:val="FF0000"/>
                <w:sz w:val="24"/>
              </w:rPr>
            </w:pPr>
          </w:p>
        </w:tc>
        <w:tc>
          <w:tcPr>
            <w:tcW w:w="1559" w:type="dxa"/>
          </w:tcPr>
          <w:p w14:paraId="0C0BD02F" w14:textId="77777777" w:rsidR="00B07843" w:rsidRPr="00B07843" w:rsidRDefault="00B07843" w:rsidP="008F28AA">
            <w:pPr>
              <w:autoSpaceDE w:val="0"/>
              <w:jc w:val="center"/>
              <w:rPr>
                <w:rFonts w:ascii="Times New Roman" w:eastAsia="Times New Roman" w:hAnsi="Times New Roman" w:cs="Times New Roman"/>
                <w:bCs/>
                <w:color w:val="FF0000"/>
                <w:sz w:val="24"/>
              </w:rPr>
            </w:pPr>
          </w:p>
        </w:tc>
        <w:tc>
          <w:tcPr>
            <w:tcW w:w="1701" w:type="dxa"/>
          </w:tcPr>
          <w:p w14:paraId="3C3E56DE" w14:textId="77777777" w:rsidR="00B07843" w:rsidRPr="00B07843" w:rsidRDefault="00B07843" w:rsidP="008F28AA">
            <w:pPr>
              <w:autoSpaceDE w:val="0"/>
              <w:jc w:val="center"/>
              <w:rPr>
                <w:rFonts w:ascii="Times New Roman" w:eastAsia="Times New Roman" w:hAnsi="Times New Roman" w:cs="Times New Roman"/>
                <w:bCs/>
                <w:color w:val="FF0000"/>
                <w:sz w:val="24"/>
              </w:rPr>
            </w:pPr>
            <w:r w:rsidRPr="00B07843">
              <w:rPr>
                <w:rFonts w:ascii="Times New Roman" w:eastAsia="Times New Roman" w:hAnsi="Times New Roman" w:cs="Times New Roman"/>
                <w:bCs/>
                <w:color w:val="FF0000"/>
                <w:sz w:val="24"/>
              </w:rPr>
              <w:t>1</w:t>
            </w:r>
          </w:p>
        </w:tc>
      </w:tr>
    </w:tbl>
    <w:p w14:paraId="34A65713" w14:textId="77777777" w:rsidR="00637B0E" w:rsidRDefault="00B07843" w:rsidP="00637B0E">
      <w:pPr>
        <w:autoSpaceDE w:val="0"/>
        <w:jc w:val="both"/>
        <w:rPr>
          <w:rFonts w:eastAsia="Times New Roman" w:cs="Times New Roman"/>
          <w:b/>
          <w:bCs/>
          <w:szCs w:val="20"/>
        </w:rPr>
      </w:pPr>
      <w:r w:rsidRPr="00B07843">
        <w:rPr>
          <w:color w:val="FF0000"/>
        </w:rPr>
        <w:br w:type="textWrapping" w:clear="all"/>
      </w:r>
      <w:r w:rsidR="00637B0E">
        <w:rPr>
          <w:rFonts w:eastAsia="Times New Roman" w:cs="Times New Roman"/>
          <w:b/>
          <w:bCs/>
          <w:color w:val="FF0000"/>
          <w:szCs w:val="20"/>
        </w:rPr>
        <w:t xml:space="preserve">Evolución de la </w:t>
      </w:r>
      <w:r w:rsidR="00637B0E">
        <w:rPr>
          <w:rFonts w:eastAsia="Times New Roman" w:cs="Times New Roman"/>
          <w:b/>
          <w:bCs/>
          <w:szCs w:val="20"/>
        </w:rPr>
        <w:t>t</w:t>
      </w:r>
      <w:r w:rsidR="00637B0E" w:rsidRPr="00E319E2">
        <w:rPr>
          <w:rFonts w:eastAsia="Times New Roman" w:cs="Times New Roman"/>
          <w:b/>
          <w:bCs/>
          <w:szCs w:val="20"/>
        </w:rPr>
        <w:t>abla de personal académico del Departamento de Derecho Privado</w:t>
      </w:r>
    </w:p>
    <w:p w14:paraId="0EC35E9F" w14:textId="77777777" w:rsidR="00322946" w:rsidRDefault="00322946" w:rsidP="00637B0E">
      <w:pPr>
        <w:autoSpaceDE w:val="0"/>
        <w:jc w:val="both"/>
        <w:rPr>
          <w:rFonts w:eastAsia="Times New Roman" w:cs="Times New Roman"/>
          <w:b/>
          <w:bCs/>
          <w:szCs w:val="20"/>
        </w:rPr>
      </w:pPr>
    </w:p>
    <w:p w14:paraId="6C673A42" w14:textId="77777777" w:rsidR="00637B0E" w:rsidRDefault="00637B0E" w:rsidP="00637B0E">
      <w:pPr>
        <w:autoSpaceDE w:val="0"/>
        <w:jc w:val="both"/>
        <w:rPr>
          <w:rFonts w:eastAsia="Times New Roman" w:cs="Times New Roman"/>
          <w:b/>
          <w:bCs/>
          <w:szCs w:val="20"/>
        </w:rPr>
      </w:pPr>
    </w:p>
    <w:tbl>
      <w:tblPr>
        <w:tblW w:w="6534" w:type="dxa"/>
        <w:tblInd w:w="57" w:type="dxa"/>
        <w:tblCellMar>
          <w:left w:w="70" w:type="dxa"/>
          <w:right w:w="70" w:type="dxa"/>
        </w:tblCellMar>
        <w:tblLook w:val="04A0" w:firstRow="1" w:lastRow="0" w:firstColumn="1" w:lastColumn="0" w:noHBand="0" w:noVBand="1"/>
      </w:tblPr>
      <w:tblGrid>
        <w:gridCol w:w="2700"/>
        <w:gridCol w:w="1329"/>
        <w:gridCol w:w="1123"/>
        <w:gridCol w:w="1382"/>
      </w:tblGrid>
      <w:tr w:rsidR="00637B0E" w:rsidRPr="00E319E2" w14:paraId="307B8FFC" w14:textId="77777777" w:rsidTr="008F28AA">
        <w:trPr>
          <w:trHeight w:val="257"/>
        </w:trPr>
        <w:tc>
          <w:tcPr>
            <w:tcW w:w="2700"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F32E552" w14:textId="77777777" w:rsidR="00637B0E" w:rsidRPr="00E319E2" w:rsidRDefault="00637B0E" w:rsidP="008F28AA">
            <w:pPr>
              <w:rPr>
                <w:b/>
                <w:bCs/>
                <w:szCs w:val="20"/>
                <w:lang w:eastAsia="es-ES"/>
              </w:rPr>
            </w:pPr>
            <w:r w:rsidRPr="00E319E2">
              <w:rPr>
                <w:b/>
                <w:bCs/>
                <w:szCs w:val="20"/>
                <w:lang w:eastAsia="es-ES"/>
              </w:rPr>
              <w:t>Área de conocimiento</w:t>
            </w:r>
          </w:p>
        </w:tc>
        <w:tc>
          <w:tcPr>
            <w:tcW w:w="1329" w:type="dxa"/>
            <w:tcBorders>
              <w:top w:val="single" w:sz="8" w:space="0" w:color="auto"/>
              <w:left w:val="nil"/>
              <w:bottom w:val="single" w:sz="8" w:space="0" w:color="auto"/>
              <w:right w:val="single" w:sz="4" w:space="0" w:color="auto"/>
            </w:tcBorders>
            <w:shd w:val="clear" w:color="auto" w:fill="auto"/>
            <w:noWrap/>
            <w:vAlign w:val="center"/>
          </w:tcPr>
          <w:p w14:paraId="6E94517B" w14:textId="77777777" w:rsidR="00637B0E" w:rsidRPr="00E319E2" w:rsidRDefault="00637B0E" w:rsidP="008F28AA">
            <w:pPr>
              <w:rPr>
                <w:b/>
                <w:bCs/>
                <w:szCs w:val="20"/>
                <w:lang w:eastAsia="es-ES"/>
              </w:rPr>
            </w:pPr>
            <w:r w:rsidRPr="00E319E2">
              <w:rPr>
                <w:b/>
                <w:bCs/>
                <w:szCs w:val="20"/>
                <w:lang w:eastAsia="es-ES"/>
              </w:rPr>
              <w:t>Categoría</w:t>
            </w:r>
          </w:p>
        </w:tc>
        <w:tc>
          <w:tcPr>
            <w:tcW w:w="1123" w:type="dxa"/>
            <w:tcBorders>
              <w:top w:val="single" w:sz="8" w:space="0" w:color="auto"/>
              <w:left w:val="nil"/>
              <w:bottom w:val="single" w:sz="8" w:space="0" w:color="auto"/>
              <w:right w:val="single" w:sz="4" w:space="0" w:color="auto"/>
            </w:tcBorders>
            <w:shd w:val="clear" w:color="auto" w:fill="auto"/>
            <w:noWrap/>
            <w:vAlign w:val="center"/>
          </w:tcPr>
          <w:p w14:paraId="4B06BB97" w14:textId="77777777" w:rsidR="00637B0E" w:rsidRDefault="00637B0E" w:rsidP="008F28AA">
            <w:pPr>
              <w:rPr>
                <w:b/>
                <w:bCs/>
                <w:szCs w:val="20"/>
                <w:lang w:eastAsia="es-ES"/>
              </w:rPr>
            </w:pPr>
            <w:r w:rsidRPr="00E319E2">
              <w:rPr>
                <w:b/>
                <w:bCs/>
                <w:szCs w:val="20"/>
                <w:lang w:eastAsia="es-ES"/>
              </w:rPr>
              <w:t>Número</w:t>
            </w:r>
          </w:p>
          <w:p w14:paraId="5C577CE0" w14:textId="77777777" w:rsidR="00637B0E" w:rsidRPr="00E319E2" w:rsidRDefault="00637B0E" w:rsidP="008F28AA">
            <w:pPr>
              <w:rPr>
                <w:b/>
                <w:bCs/>
                <w:szCs w:val="20"/>
                <w:lang w:eastAsia="es-ES"/>
              </w:rPr>
            </w:pPr>
            <w:r>
              <w:rPr>
                <w:b/>
                <w:bCs/>
                <w:szCs w:val="20"/>
                <w:lang w:eastAsia="es-ES"/>
              </w:rPr>
              <w:t>(2009)</w:t>
            </w:r>
          </w:p>
        </w:tc>
        <w:tc>
          <w:tcPr>
            <w:tcW w:w="1382" w:type="dxa"/>
            <w:tcBorders>
              <w:top w:val="single" w:sz="8" w:space="0" w:color="auto"/>
              <w:left w:val="nil"/>
              <w:bottom w:val="single" w:sz="8" w:space="0" w:color="auto"/>
              <w:right w:val="single" w:sz="4" w:space="0" w:color="auto"/>
            </w:tcBorders>
            <w:vAlign w:val="center"/>
          </w:tcPr>
          <w:p w14:paraId="235E823B" w14:textId="77777777" w:rsidR="00637B0E" w:rsidRPr="001703FA" w:rsidRDefault="00637B0E" w:rsidP="008F28AA">
            <w:pPr>
              <w:jc w:val="center"/>
              <w:rPr>
                <w:b/>
                <w:bCs/>
                <w:color w:val="FF0000"/>
                <w:szCs w:val="20"/>
                <w:lang w:eastAsia="es-ES"/>
              </w:rPr>
            </w:pPr>
            <w:r w:rsidRPr="001703FA">
              <w:rPr>
                <w:b/>
                <w:bCs/>
                <w:color w:val="FF0000"/>
                <w:szCs w:val="20"/>
                <w:lang w:eastAsia="es-ES"/>
              </w:rPr>
              <w:t>Número</w:t>
            </w:r>
          </w:p>
          <w:p w14:paraId="7BB6D7A3" w14:textId="77777777" w:rsidR="00637B0E" w:rsidRPr="00E319E2" w:rsidRDefault="00637B0E" w:rsidP="008F28AA">
            <w:pPr>
              <w:jc w:val="center"/>
              <w:rPr>
                <w:b/>
                <w:bCs/>
                <w:color w:val="FF0000"/>
                <w:szCs w:val="20"/>
                <w:lang w:eastAsia="es-ES"/>
              </w:rPr>
            </w:pPr>
            <w:r w:rsidRPr="00E319E2">
              <w:rPr>
                <w:b/>
                <w:bCs/>
                <w:color w:val="FF0000"/>
                <w:szCs w:val="20"/>
                <w:lang w:eastAsia="es-ES"/>
              </w:rPr>
              <w:t>30/03/16</w:t>
            </w:r>
          </w:p>
        </w:tc>
      </w:tr>
      <w:tr w:rsidR="00637B0E" w:rsidRPr="00E319E2" w14:paraId="67C7842F" w14:textId="77777777" w:rsidTr="008F28AA">
        <w:trPr>
          <w:trHeight w:val="257"/>
        </w:trPr>
        <w:tc>
          <w:tcPr>
            <w:tcW w:w="2700" w:type="dxa"/>
            <w:vMerge w:val="restart"/>
            <w:tcBorders>
              <w:top w:val="nil"/>
              <w:left w:val="single" w:sz="8" w:space="0" w:color="auto"/>
              <w:right w:val="single" w:sz="4" w:space="0" w:color="auto"/>
            </w:tcBorders>
            <w:shd w:val="clear" w:color="auto" w:fill="auto"/>
            <w:noWrap/>
            <w:vAlign w:val="center"/>
          </w:tcPr>
          <w:p w14:paraId="0F4F957C" w14:textId="77777777" w:rsidR="00637B0E" w:rsidRPr="00E319E2" w:rsidRDefault="00637B0E" w:rsidP="008F28AA">
            <w:pPr>
              <w:rPr>
                <w:szCs w:val="20"/>
                <w:lang w:eastAsia="es-ES"/>
              </w:rPr>
            </w:pPr>
            <w:r w:rsidRPr="00E319E2">
              <w:rPr>
                <w:szCs w:val="20"/>
                <w:lang w:eastAsia="es-ES"/>
              </w:rPr>
              <w:t>Derecho Civil</w:t>
            </w:r>
          </w:p>
          <w:p w14:paraId="7B266ED7" w14:textId="77777777" w:rsidR="00637B0E" w:rsidRPr="00E319E2" w:rsidRDefault="00637B0E" w:rsidP="008F28AA">
            <w:pPr>
              <w:rPr>
                <w:szCs w:val="20"/>
                <w:lang w:eastAsia="es-ES"/>
              </w:rPr>
            </w:pPr>
            <w:r w:rsidRPr="00E319E2">
              <w:rPr>
                <w:szCs w:val="20"/>
                <w:lang w:eastAsia="es-ES"/>
              </w:rPr>
              <w:t> </w:t>
            </w:r>
          </w:p>
        </w:tc>
        <w:tc>
          <w:tcPr>
            <w:tcW w:w="1329" w:type="dxa"/>
            <w:tcBorders>
              <w:top w:val="nil"/>
              <w:left w:val="nil"/>
              <w:bottom w:val="single" w:sz="4" w:space="0" w:color="auto"/>
              <w:right w:val="single" w:sz="4" w:space="0" w:color="auto"/>
            </w:tcBorders>
            <w:shd w:val="clear" w:color="auto" w:fill="auto"/>
            <w:noWrap/>
            <w:vAlign w:val="center"/>
          </w:tcPr>
          <w:p w14:paraId="0C77222C" w14:textId="77777777" w:rsidR="00637B0E" w:rsidRPr="00E319E2" w:rsidRDefault="00637B0E" w:rsidP="008F28AA">
            <w:pPr>
              <w:rPr>
                <w:szCs w:val="20"/>
                <w:lang w:eastAsia="es-ES"/>
              </w:rPr>
            </w:pPr>
            <w:r w:rsidRPr="00E319E2">
              <w:rPr>
                <w:szCs w:val="20"/>
                <w:lang w:eastAsia="es-ES"/>
              </w:rPr>
              <w:t>CU</w:t>
            </w:r>
          </w:p>
        </w:tc>
        <w:tc>
          <w:tcPr>
            <w:tcW w:w="1123" w:type="dxa"/>
            <w:tcBorders>
              <w:top w:val="nil"/>
              <w:left w:val="nil"/>
              <w:bottom w:val="single" w:sz="4" w:space="0" w:color="auto"/>
              <w:right w:val="single" w:sz="4" w:space="0" w:color="auto"/>
            </w:tcBorders>
            <w:shd w:val="clear" w:color="auto" w:fill="auto"/>
            <w:noWrap/>
            <w:vAlign w:val="center"/>
          </w:tcPr>
          <w:p w14:paraId="5166B365"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nil"/>
              <w:left w:val="nil"/>
              <w:bottom w:val="single" w:sz="4" w:space="0" w:color="auto"/>
              <w:right w:val="single" w:sz="4" w:space="0" w:color="auto"/>
            </w:tcBorders>
            <w:vAlign w:val="center"/>
          </w:tcPr>
          <w:p w14:paraId="6BFD197B" w14:textId="77777777" w:rsidR="00637B0E" w:rsidRPr="00E319E2" w:rsidRDefault="00637B0E" w:rsidP="008F28AA">
            <w:pPr>
              <w:jc w:val="center"/>
              <w:rPr>
                <w:color w:val="FF0000"/>
                <w:szCs w:val="20"/>
                <w:lang w:eastAsia="es-ES"/>
              </w:rPr>
            </w:pPr>
            <w:r w:rsidRPr="00E319E2">
              <w:rPr>
                <w:color w:val="FF0000"/>
                <w:szCs w:val="20"/>
                <w:lang w:eastAsia="es-ES"/>
              </w:rPr>
              <w:t>2</w:t>
            </w:r>
          </w:p>
        </w:tc>
      </w:tr>
      <w:tr w:rsidR="00637B0E" w:rsidRPr="00E319E2" w14:paraId="656FA526" w14:textId="77777777" w:rsidTr="008F28AA">
        <w:trPr>
          <w:trHeight w:val="257"/>
        </w:trPr>
        <w:tc>
          <w:tcPr>
            <w:tcW w:w="2700" w:type="dxa"/>
            <w:vMerge/>
            <w:tcBorders>
              <w:left w:val="single" w:sz="8" w:space="0" w:color="auto"/>
              <w:right w:val="single" w:sz="4" w:space="0" w:color="auto"/>
            </w:tcBorders>
            <w:vAlign w:val="center"/>
          </w:tcPr>
          <w:p w14:paraId="6C26ECB1" w14:textId="77777777" w:rsidR="00637B0E" w:rsidRPr="00E319E2" w:rsidRDefault="00637B0E" w:rsidP="008F28AA">
            <w:pPr>
              <w:rPr>
                <w:szCs w:val="20"/>
                <w:lang w:eastAsia="es-ES"/>
              </w:rPr>
            </w:pPr>
          </w:p>
        </w:tc>
        <w:tc>
          <w:tcPr>
            <w:tcW w:w="1329" w:type="dxa"/>
            <w:tcBorders>
              <w:top w:val="nil"/>
              <w:left w:val="nil"/>
              <w:bottom w:val="single" w:sz="4" w:space="0" w:color="auto"/>
              <w:right w:val="single" w:sz="4" w:space="0" w:color="auto"/>
            </w:tcBorders>
            <w:shd w:val="clear" w:color="auto" w:fill="auto"/>
            <w:noWrap/>
            <w:vAlign w:val="center"/>
          </w:tcPr>
          <w:p w14:paraId="2C53388A" w14:textId="77777777" w:rsidR="00637B0E" w:rsidRPr="00E319E2" w:rsidRDefault="00637B0E" w:rsidP="008F28AA">
            <w:pPr>
              <w:rPr>
                <w:szCs w:val="20"/>
                <w:lang w:eastAsia="es-ES"/>
              </w:rPr>
            </w:pPr>
            <w:r w:rsidRPr="00E319E2">
              <w:rPr>
                <w:szCs w:val="20"/>
                <w:lang w:eastAsia="es-ES"/>
              </w:rPr>
              <w:t>TU</w:t>
            </w:r>
          </w:p>
        </w:tc>
        <w:tc>
          <w:tcPr>
            <w:tcW w:w="1123" w:type="dxa"/>
            <w:tcBorders>
              <w:top w:val="nil"/>
              <w:left w:val="nil"/>
              <w:bottom w:val="single" w:sz="4" w:space="0" w:color="auto"/>
              <w:right w:val="single" w:sz="4" w:space="0" w:color="auto"/>
            </w:tcBorders>
            <w:shd w:val="clear" w:color="auto" w:fill="auto"/>
            <w:noWrap/>
            <w:vAlign w:val="center"/>
          </w:tcPr>
          <w:p w14:paraId="0FACD1BD" w14:textId="77777777" w:rsidR="00637B0E" w:rsidRPr="00E319E2" w:rsidRDefault="00637B0E" w:rsidP="008F28AA">
            <w:pPr>
              <w:jc w:val="center"/>
              <w:rPr>
                <w:szCs w:val="20"/>
                <w:lang w:eastAsia="es-ES"/>
              </w:rPr>
            </w:pPr>
            <w:r w:rsidRPr="00E319E2">
              <w:rPr>
                <w:szCs w:val="20"/>
                <w:lang w:eastAsia="es-ES"/>
              </w:rPr>
              <w:t>2</w:t>
            </w:r>
          </w:p>
        </w:tc>
        <w:tc>
          <w:tcPr>
            <w:tcW w:w="1382" w:type="dxa"/>
            <w:tcBorders>
              <w:top w:val="nil"/>
              <w:left w:val="nil"/>
              <w:bottom w:val="single" w:sz="4" w:space="0" w:color="auto"/>
              <w:right w:val="single" w:sz="4" w:space="0" w:color="auto"/>
            </w:tcBorders>
            <w:vAlign w:val="center"/>
          </w:tcPr>
          <w:p w14:paraId="73F6FDB3" w14:textId="77777777" w:rsidR="00637B0E" w:rsidRPr="00E319E2" w:rsidRDefault="00637B0E" w:rsidP="008F28AA">
            <w:pPr>
              <w:jc w:val="center"/>
              <w:rPr>
                <w:color w:val="FF0000"/>
                <w:szCs w:val="20"/>
                <w:lang w:eastAsia="es-ES"/>
              </w:rPr>
            </w:pPr>
            <w:r w:rsidRPr="00E319E2">
              <w:rPr>
                <w:color w:val="FF0000"/>
                <w:szCs w:val="20"/>
                <w:lang w:eastAsia="es-ES"/>
              </w:rPr>
              <w:t>2</w:t>
            </w:r>
          </w:p>
        </w:tc>
      </w:tr>
      <w:tr w:rsidR="00637B0E" w:rsidRPr="00E319E2" w14:paraId="2ABAE3D0" w14:textId="77777777" w:rsidTr="008F28AA">
        <w:trPr>
          <w:trHeight w:val="257"/>
        </w:trPr>
        <w:tc>
          <w:tcPr>
            <w:tcW w:w="2700" w:type="dxa"/>
            <w:vMerge/>
            <w:tcBorders>
              <w:left w:val="single" w:sz="8" w:space="0" w:color="auto"/>
              <w:right w:val="single" w:sz="4" w:space="0" w:color="auto"/>
            </w:tcBorders>
            <w:vAlign w:val="center"/>
          </w:tcPr>
          <w:p w14:paraId="071F9D04" w14:textId="77777777" w:rsidR="00637B0E" w:rsidRPr="00E319E2" w:rsidRDefault="00637B0E" w:rsidP="008F28AA">
            <w:pPr>
              <w:rPr>
                <w:szCs w:val="20"/>
                <w:lang w:eastAsia="es-ES"/>
              </w:rPr>
            </w:pPr>
          </w:p>
        </w:tc>
        <w:tc>
          <w:tcPr>
            <w:tcW w:w="1329" w:type="dxa"/>
            <w:tcBorders>
              <w:top w:val="nil"/>
              <w:left w:val="nil"/>
              <w:bottom w:val="single" w:sz="4" w:space="0" w:color="auto"/>
              <w:right w:val="single" w:sz="4" w:space="0" w:color="auto"/>
            </w:tcBorders>
            <w:shd w:val="clear" w:color="auto" w:fill="auto"/>
            <w:noWrap/>
            <w:vAlign w:val="center"/>
          </w:tcPr>
          <w:p w14:paraId="62D75FBE" w14:textId="77777777" w:rsidR="00637B0E" w:rsidRPr="00E319E2" w:rsidRDefault="00637B0E" w:rsidP="008F28AA">
            <w:pPr>
              <w:rPr>
                <w:szCs w:val="20"/>
                <w:lang w:eastAsia="es-ES"/>
              </w:rPr>
            </w:pPr>
            <w:r w:rsidRPr="00E319E2">
              <w:rPr>
                <w:szCs w:val="20"/>
                <w:lang w:eastAsia="es-ES"/>
              </w:rPr>
              <w:t>Lector</w:t>
            </w:r>
          </w:p>
        </w:tc>
        <w:tc>
          <w:tcPr>
            <w:tcW w:w="1123" w:type="dxa"/>
            <w:tcBorders>
              <w:top w:val="nil"/>
              <w:left w:val="nil"/>
              <w:bottom w:val="single" w:sz="4" w:space="0" w:color="auto"/>
              <w:right w:val="single" w:sz="4" w:space="0" w:color="auto"/>
            </w:tcBorders>
            <w:shd w:val="clear" w:color="auto" w:fill="auto"/>
            <w:noWrap/>
            <w:vAlign w:val="center"/>
          </w:tcPr>
          <w:p w14:paraId="7B80EC30"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nil"/>
              <w:left w:val="nil"/>
              <w:bottom w:val="single" w:sz="4" w:space="0" w:color="auto"/>
              <w:right w:val="single" w:sz="4" w:space="0" w:color="auto"/>
            </w:tcBorders>
            <w:vAlign w:val="center"/>
          </w:tcPr>
          <w:p w14:paraId="1BF1EA6C" w14:textId="77777777" w:rsidR="00637B0E" w:rsidRPr="00E319E2" w:rsidRDefault="00637B0E" w:rsidP="008F28AA">
            <w:pPr>
              <w:jc w:val="center"/>
              <w:rPr>
                <w:color w:val="FF0000"/>
                <w:szCs w:val="20"/>
                <w:lang w:eastAsia="es-ES"/>
              </w:rPr>
            </w:pPr>
            <w:r w:rsidRPr="00E319E2">
              <w:rPr>
                <w:color w:val="FF0000"/>
                <w:szCs w:val="20"/>
                <w:lang w:eastAsia="es-ES"/>
              </w:rPr>
              <w:t>1 excedencia des de 10/09/15</w:t>
            </w:r>
          </w:p>
        </w:tc>
      </w:tr>
      <w:tr w:rsidR="00637B0E" w:rsidRPr="00E319E2" w14:paraId="7140369E" w14:textId="77777777" w:rsidTr="008F28AA">
        <w:trPr>
          <w:trHeight w:val="257"/>
        </w:trPr>
        <w:tc>
          <w:tcPr>
            <w:tcW w:w="2700" w:type="dxa"/>
            <w:vMerge/>
            <w:tcBorders>
              <w:left w:val="single" w:sz="8" w:space="0" w:color="auto"/>
              <w:right w:val="single" w:sz="4" w:space="0" w:color="auto"/>
            </w:tcBorders>
            <w:vAlign w:val="center"/>
          </w:tcPr>
          <w:p w14:paraId="5EC26D57" w14:textId="77777777" w:rsidR="00637B0E" w:rsidRPr="00E319E2" w:rsidRDefault="00637B0E" w:rsidP="008F28AA">
            <w:pPr>
              <w:rPr>
                <w:szCs w:val="20"/>
                <w:lang w:eastAsia="es-ES"/>
              </w:rPr>
            </w:pPr>
          </w:p>
        </w:tc>
        <w:tc>
          <w:tcPr>
            <w:tcW w:w="1329" w:type="dxa"/>
            <w:tcBorders>
              <w:top w:val="nil"/>
              <w:left w:val="nil"/>
              <w:bottom w:val="single" w:sz="4" w:space="0" w:color="auto"/>
              <w:right w:val="single" w:sz="4" w:space="0" w:color="auto"/>
            </w:tcBorders>
            <w:shd w:val="clear" w:color="auto" w:fill="auto"/>
            <w:noWrap/>
            <w:vAlign w:val="center"/>
          </w:tcPr>
          <w:p w14:paraId="63E98715" w14:textId="77777777" w:rsidR="00637B0E" w:rsidRPr="00E319E2" w:rsidRDefault="00637B0E" w:rsidP="008F28AA">
            <w:pPr>
              <w:rPr>
                <w:szCs w:val="20"/>
                <w:lang w:eastAsia="es-ES"/>
              </w:rPr>
            </w:pPr>
            <w:r w:rsidRPr="00E319E2">
              <w:rPr>
                <w:szCs w:val="20"/>
                <w:lang w:eastAsia="es-ES"/>
              </w:rPr>
              <w:t>TEU</w:t>
            </w:r>
          </w:p>
        </w:tc>
        <w:tc>
          <w:tcPr>
            <w:tcW w:w="1123" w:type="dxa"/>
            <w:tcBorders>
              <w:top w:val="nil"/>
              <w:left w:val="nil"/>
              <w:bottom w:val="single" w:sz="4" w:space="0" w:color="auto"/>
              <w:right w:val="single" w:sz="4" w:space="0" w:color="auto"/>
            </w:tcBorders>
            <w:shd w:val="clear" w:color="auto" w:fill="auto"/>
            <w:noWrap/>
            <w:vAlign w:val="center"/>
          </w:tcPr>
          <w:p w14:paraId="10F020BA"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nil"/>
              <w:left w:val="nil"/>
              <w:bottom w:val="single" w:sz="4" w:space="0" w:color="auto"/>
              <w:right w:val="single" w:sz="4" w:space="0" w:color="auto"/>
            </w:tcBorders>
            <w:vAlign w:val="center"/>
          </w:tcPr>
          <w:p w14:paraId="672428DB" w14:textId="77777777" w:rsidR="00637B0E" w:rsidRPr="00E319E2" w:rsidRDefault="00637B0E" w:rsidP="008F28AA">
            <w:pPr>
              <w:jc w:val="center"/>
              <w:rPr>
                <w:color w:val="FF0000"/>
                <w:szCs w:val="20"/>
                <w:lang w:eastAsia="es-ES"/>
              </w:rPr>
            </w:pPr>
            <w:r w:rsidRPr="00E319E2">
              <w:rPr>
                <w:color w:val="FF0000"/>
                <w:szCs w:val="20"/>
                <w:lang w:eastAsia="es-ES"/>
              </w:rPr>
              <w:t>0</w:t>
            </w:r>
          </w:p>
        </w:tc>
      </w:tr>
      <w:tr w:rsidR="00637B0E" w:rsidRPr="00E319E2" w14:paraId="5D57FF9D" w14:textId="77777777" w:rsidTr="008F28AA">
        <w:trPr>
          <w:trHeight w:val="257"/>
        </w:trPr>
        <w:tc>
          <w:tcPr>
            <w:tcW w:w="2700" w:type="dxa"/>
            <w:vMerge/>
            <w:tcBorders>
              <w:left w:val="single" w:sz="8" w:space="0" w:color="auto"/>
              <w:right w:val="single" w:sz="4" w:space="0" w:color="auto"/>
            </w:tcBorders>
            <w:vAlign w:val="center"/>
          </w:tcPr>
          <w:p w14:paraId="477C3C2A" w14:textId="77777777" w:rsidR="00637B0E" w:rsidRPr="00E319E2" w:rsidRDefault="00637B0E" w:rsidP="008F28AA">
            <w:pPr>
              <w:rPr>
                <w:szCs w:val="20"/>
                <w:lang w:eastAsia="es-ES"/>
              </w:rPr>
            </w:pPr>
          </w:p>
        </w:tc>
        <w:tc>
          <w:tcPr>
            <w:tcW w:w="1329" w:type="dxa"/>
            <w:tcBorders>
              <w:top w:val="nil"/>
              <w:left w:val="nil"/>
              <w:bottom w:val="single" w:sz="4" w:space="0" w:color="auto"/>
              <w:right w:val="single" w:sz="4" w:space="0" w:color="auto"/>
            </w:tcBorders>
            <w:shd w:val="clear" w:color="auto" w:fill="auto"/>
            <w:noWrap/>
            <w:vAlign w:val="center"/>
          </w:tcPr>
          <w:p w14:paraId="041CFF56" w14:textId="77777777" w:rsidR="00637B0E" w:rsidRPr="00E319E2" w:rsidRDefault="00637B0E" w:rsidP="008F28AA">
            <w:pPr>
              <w:rPr>
                <w:color w:val="FF0000"/>
                <w:szCs w:val="20"/>
                <w:lang w:eastAsia="es-ES"/>
              </w:rPr>
            </w:pPr>
            <w:r w:rsidRPr="001703FA">
              <w:rPr>
                <w:color w:val="FF0000"/>
                <w:szCs w:val="20"/>
                <w:lang w:eastAsia="es-ES"/>
              </w:rPr>
              <w:t>PAGR</w:t>
            </w:r>
          </w:p>
        </w:tc>
        <w:tc>
          <w:tcPr>
            <w:tcW w:w="1123" w:type="dxa"/>
            <w:tcBorders>
              <w:top w:val="nil"/>
              <w:left w:val="nil"/>
              <w:bottom w:val="single" w:sz="4" w:space="0" w:color="auto"/>
              <w:right w:val="single" w:sz="4" w:space="0" w:color="auto"/>
            </w:tcBorders>
            <w:shd w:val="clear" w:color="auto" w:fill="auto"/>
            <w:noWrap/>
            <w:vAlign w:val="center"/>
          </w:tcPr>
          <w:p w14:paraId="677C452E" w14:textId="77777777" w:rsidR="00637B0E" w:rsidRPr="00E319E2" w:rsidRDefault="00637B0E" w:rsidP="008F28AA">
            <w:pPr>
              <w:jc w:val="center"/>
              <w:rPr>
                <w:szCs w:val="20"/>
                <w:lang w:eastAsia="es-ES"/>
              </w:rPr>
            </w:pPr>
          </w:p>
        </w:tc>
        <w:tc>
          <w:tcPr>
            <w:tcW w:w="1382" w:type="dxa"/>
            <w:tcBorders>
              <w:top w:val="nil"/>
              <w:left w:val="nil"/>
              <w:bottom w:val="single" w:sz="4" w:space="0" w:color="auto"/>
              <w:right w:val="single" w:sz="4" w:space="0" w:color="auto"/>
            </w:tcBorders>
            <w:vAlign w:val="center"/>
          </w:tcPr>
          <w:p w14:paraId="2576E5BB"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5D4F0ABC" w14:textId="77777777" w:rsidTr="008F28AA">
        <w:trPr>
          <w:trHeight w:val="257"/>
        </w:trPr>
        <w:tc>
          <w:tcPr>
            <w:tcW w:w="2700" w:type="dxa"/>
            <w:vMerge/>
            <w:tcBorders>
              <w:left w:val="single" w:sz="8" w:space="0" w:color="auto"/>
              <w:right w:val="single" w:sz="4" w:space="0" w:color="auto"/>
            </w:tcBorders>
            <w:vAlign w:val="center"/>
          </w:tcPr>
          <w:p w14:paraId="13F60B38" w14:textId="77777777" w:rsidR="00637B0E" w:rsidRPr="00E319E2" w:rsidRDefault="00637B0E" w:rsidP="008F28AA">
            <w:pPr>
              <w:rPr>
                <w:szCs w:val="20"/>
                <w:lang w:eastAsia="es-ES"/>
              </w:rPr>
            </w:pPr>
          </w:p>
        </w:tc>
        <w:tc>
          <w:tcPr>
            <w:tcW w:w="1329" w:type="dxa"/>
            <w:tcBorders>
              <w:top w:val="nil"/>
              <w:left w:val="nil"/>
              <w:bottom w:val="single" w:sz="4" w:space="0" w:color="auto"/>
              <w:right w:val="single" w:sz="4" w:space="0" w:color="auto"/>
            </w:tcBorders>
            <w:shd w:val="clear" w:color="auto" w:fill="auto"/>
            <w:noWrap/>
            <w:vAlign w:val="center"/>
          </w:tcPr>
          <w:p w14:paraId="61192D5F" w14:textId="77777777" w:rsidR="00637B0E" w:rsidRPr="00E319E2" w:rsidRDefault="00637B0E" w:rsidP="008F28AA">
            <w:pPr>
              <w:rPr>
                <w:szCs w:val="20"/>
                <w:lang w:eastAsia="es-ES"/>
              </w:rPr>
            </w:pPr>
            <w:r w:rsidRPr="00E319E2">
              <w:rPr>
                <w:szCs w:val="20"/>
                <w:lang w:eastAsia="es-ES"/>
              </w:rPr>
              <w:t>A2.TC</w:t>
            </w:r>
          </w:p>
        </w:tc>
        <w:tc>
          <w:tcPr>
            <w:tcW w:w="1123" w:type="dxa"/>
            <w:tcBorders>
              <w:top w:val="nil"/>
              <w:left w:val="nil"/>
              <w:bottom w:val="single" w:sz="4" w:space="0" w:color="auto"/>
              <w:right w:val="single" w:sz="4" w:space="0" w:color="auto"/>
            </w:tcBorders>
            <w:shd w:val="clear" w:color="auto" w:fill="auto"/>
            <w:noWrap/>
            <w:vAlign w:val="center"/>
          </w:tcPr>
          <w:p w14:paraId="1DEE8109" w14:textId="77777777" w:rsidR="00637B0E" w:rsidRPr="00E319E2" w:rsidRDefault="00637B0E" w:rsidP="008F28AA">
            <w:pPr>
              <w:jc w:val="center"/>
              <w:rPr>
                <w:szCs w:val="20"/>
                <w:lang w:eastAsia="es-ES"/>
              </w:rPr>
            </w:pPr>
            <w:r w:rsidRPr="00E319E2">
              <w:rPr>
                <w:szCs w:val="20"/>
                <w:lang w:eastAsia="es-ES"/>
              </w:rPr>
              <w:t>2</w:t>
            </w:r>
          </w:p>
        </w:tc>
        <w:tc>
          <w:tcPr>
            <w:tcW w:w="1382" w:type="dxa"/>
            <w:tcBorders>
              <w:top w:val="nil"/>
              <w:left w:val="nil"/>
              <w:bottom w:val="single" w:sz="4" w:space="0" w:color="auto"/>
              <w:right w:val="single" w:sz="4" w:space="0" w:color="auto"/>
            </w:tcBorders>
            <w:vAlign w:val="center"/>
          </w:tcPr>
          <w:p w14:paraId="61D902D8" w14:textId="77777777" w:rsidR="00637B0E" w:rsidRPr="00E319E2" w:rsidRDefault="00637B0E" w:rsidP="008F28AA">
            <w:pPr>
              <w:jc w:val="center"/>
              <w:rPr>
                <w:color w:val="FF0000"/>
                <w:szCs w:val="20"/>
                <w:lang w:eastAsia="es-ES"/>
              </w:rPr>
            </w:pPr>
            <w:r w:rsidRPr="00E319E2">
              <w:rPr>
                <w:color w:val="FF0000"/>
                <w:szCs w:val="20"/>
                <w:lang w:eastAsia="es-ES"/>
              </w:rPr>
              <w:t>0</w:t>
            </w:r>
          </w:p>
        </w:tc>
      </w:tr>
      <w:tr w:rsidR="00637B0E" w:rsidRPr="00E319E2" w14:paraId="2C4F7FB8" w14:textId="77777777" w:rsidTr="008F28AA">
        <w:trPr>
          <w:trHeight w:val="257"/>
        </w:trPr>
        <w:tc>
          <w:tcPr>
            <w:tcW w:w="2700" w:type="dxa"/>
            <w:vMerge/>
            <w:tcBorders>
              <w:left w:val="single" w:sz="8" w:space="0" w:color="auto"/>
              <w:right w:val="single" w:sz="4" w:space="0" w:color="auto"/>
            </w:tcBorders>
            <w:vAlign w:val="center"/>
          </w:tcPr>
          <w:p w14:paraId="3C5BA836" w14:textId="77777777" w:rsidR="00637B0E" w:rsidRPr="00E319E2" w:rsidRDefault="00637B0E" w:rsidP="008F28AA">
            <w:pPr>
              <w:rPr>
                <w:szCs w:val="20"/>
                <w:lang w:eastAsia="es-ES"/>
              </w:rPr>
            </w:pPr>
          </w:p>
        </w:tc>
        <w:tc>
          <w:tcPr>
            <w:tcW w:w="1329" w:type="dxa"/>
            <w:tcBorders>
              <w:top w:val="nil"/>
              <w:left w:val="nil"/>
              <w:bottom w:val="single" w:sz="4" w:space="0" w:color="auto"/>
              <w:right w:val="single" w:sz="4" w:space="0" w:color="auto"/>
            </w:tcBorders>
            <w:shd w:val="clear" w:color="auto" w:fill="auto"/>
            <w:noWrap/>
            <w:vAlign w:val="center"/>
          </w:tcPr>
          <w:p w14:paraId="2350F842" w14:textId="77777777" w:rsidR="00637B0E" w:rsidRPr="00E319E2" w:rsidRDefault="00637B0E" w:rsidP="008F28AA">
            <w:pPr>
              <w:rPr>
                <w:szCs w:val="20"/>
                <w:lang w:eastAsia="es-ES"/>
              </w:rPr>
            </w:pPr>
            <w:r w:rsidRPr="00E319E2">
              <w:rPr>
                <w:szCs w:val="20"/>
                <w:lang w:eastAsia="es-ES"/>
              </w:rPr>
              <w:t>VI</w:t>
            </w:r>
          </w:p>
        </w:tc>
        <w:tc>
          <w:tcPr>
            <w:tcW w:w="1123" w:type="dxa"/>
            <w:tcBorders>
              <w:top w:val="nil"/>
              <w:left w:val="nil"/>
              <w:bottom w:val="single" w:sz="4" w:space="0" w:color="auto"/>
              <w:right w:val="single" w:sz="4" w:space="0" w:color="auto"/>
            </w:tcBorders>
            <w:shd w:val="clear" w:color="auto" w:fill="auto"/>
            <w:noWrap/>
            <w:vAlign w:val="center"/>
          </w:tcPr>
          <w:p w14:paraId="7450D13E"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nil"/>
              <w:left w:val="nil"/>
              <w:bottom w:val="single" w:sz="4" w:space="0" w:color="auto"/>
              <w:right w:val="single" w:sz="4" w:space="0" w:color="auto"/>
            </w:tcBorders>
            <w:vAlign w:val="center"/>
          </w:tcPr>
          <w:p w14:paraId="5B782C7C"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1F70814C" w14:textId="77777777" w:rsidTr="008F28AA">
        <w:trPr>
          <w:trHeight w:val="257"/>
        </w:trPr>
        <w:tc>
          <w:tcPr>
            <w:tcW w:w="2700" w:type="dxa"/>
            <w:vMerge/>
            <w:tcBorders>
              <w:left w:val="single" w:sz="8" w:space="0" w:color="auto"/>
              <w:right w:val="single" w:sz="4" w:space="0" w:color="auto"/>
            </w:tcBorders>
            <w:vAlign w:val="center"/>
          </w:tcPr>
          <w:p w14:paraId="00E37430" w14:textId="77777777" w:rsidR="00637B0E" w:rsidRPr="00E319E2" w:rsidRDefault="00637B0E" w:rsidP="008F28AA">
            <w:pPr>
              <w:rPr>
                <w:szCs w:val="20"/>
                <w:lang w:eastAsia="es-ES"/>
              </w:rPr>
            </w:pPr>
          </w:p>
        </w:tc>
        <w:tc>
          <w:tcPr>
            <w:tcW w:w="1329" w:type="dxa"/>
            <w:tcBorders>
              <w:top w:val="nil"/>
              <w:left w:val="nil"/>
              <w:bottom w:val="single" w:sz="4" w:space="0" w:color="auto"/>
              <w:right w:val="single" w:sz="4" w:space="0" w:color="auto"/>
            </w:tcBorders>
            <w:shd w:val="clear" w:color="auto" w:fill="auto"/>
            <w:noWrap/>
            <w:vAlign w:val="center"/>
          </w:tcPr>
          <w:p w14:paraId="30ED0DB6" w14:textId="77777777" w:rsidR="00637B0E" w:rsidRPr="00E319E2" w:rsidRDefault="00637B0E" w:rsidP="008F28AA">
            <w:pPr>
              <w:rPr>
                <w:color w:val="FF0000"/>
                <w:szCs w:val="20"/>
                <w:lang w:eastAsia="es-ES"/>
              </w:rPr>
            </w:pPr>
            <w:r w:rsidRPr="00E319E2">
              <w:rPr>
                <w:color w:val="FF0000"/>
                <w:szCs w:val="20"/>
                <w:lang w:eastAsia="es-ES"/>
              </w:rPr>
              <w:t>A3.6</w:t>
            </w:r>
          </w:p>
        </w:tc>
        <w:tc>
          <w:tcPr>
            <w:tcW w:w="1123" w:type="dxa"/>
            <w:tcBorders>
              <w:top w:val="nil"/>
              <w:left w:val="nil"/>
              <w:bottom w:val="single" w:sz="4" w:space="0" w:color="auto"/>
              <w:right w:val="single" w:sz="4" w:space="0" w:color="auto"/>
            </w:tcBorders>
            <w:shd w:val="clear" w:color="auto" w:fill="auto"/>
            <w:noWrap/>
            <w:vAlign w:val="center"/>
          </w:tcPr>
          <w:p w14:paraId="1133C268" w14:textId="77777777" w:rsidR="00637B0E" w:rsidRPr="00E319E2" w:rsidRDefault="00637B0E" w:rsidP="008F28AA">
            <w:pPr>
              <w:jc w:val="center"/>
              <w:rPr>
                <w:szCs w:val="20"/>
                <w:lang w:eastAsia="es-ES"/>
              </w:rPr>
            </w:pPr>
          </w:p>
        </w:tc>
        <w:tc>
          <w:tcPr>
            <w:tcW w:w="1382" w:type="dxa"/>
            <w:tcBorders>
              <w:top w:val="nil"/>
              <w:left w:val="nil"/>
              <w:bottom w:val="single" w:sz="4" w:space="0" w:color="auto"/>
              <w:right w:val="single" w:sz="4" w:space="0" w:color="auto"/>
            </w:tcBorders>
            <w:vAlign w:val="center"/>
          </w:tcPr>
          <w:p w14:paraId="09B5D31C"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3D4AAF4E" w14:textId="77777777" w:rsidTr="008F28AA">
        <w:trPr>
          <w:trHeight w:val="257"/>
        </w:trPr>
        <w:tc>
          <w:tcPr>
            <w:tcW w:w="2700" w:type="dxa"/>
            <w:vMerge/>
            <w:tcBorders>
              <w:left w:val="single" w:sz="8" w:space="0" w:color="auto"/>
              <w:right w:val="single" w:sz="4" w:space="0" w:color="auto"/>
            </w:tcBorders>
            <w:vAlign w:val="center"/>
          </w:tcPr>
          <w:p w14:paraId="3A1D1192" w14:textId="77777777" w:rsidR="00637B0E" w:rsidRPr="00E319E2" w:rsidRDefault="00637B0E" w:rsidP="008F28AA">
            <w:pPr>
              <w:rPr>
                <w:szCs w:val="20"/>
                <w:lang w:eastAsia="es-ES"/>
              </w:rPr>
            </w:pPr>
          </w:p>
        </w:tc>
        <w:tc>
          <w:tcPr>
            <w:tcW w:w="1329" w:type="dxa"/>
            <w:tcBorders>
              <w:top w:val="nil"/>
              <w:left w:val="nil"/>
              <w:bottom w:val="single" w:sz="4" w:space="0" w:color="auto"/>
              <w:right w:val="single" w:sz="4" w:space="0" w:color="auto"/>
            </w:tcBorders>
            <w:shd w:val="clear" w:color="auto" w:fill="auto"/>
            <w:noWrap/>
            <w:vAlign w:val="center"/>
          </w:tcPr>
          <w:p w14:paraId="0837DEC7" w14:textId="77777777" w:rsidR="00637B0E" w:rsidRPr="00E319E2" w:rsidRDefault="00637B0E" w:rsidP="008F28AA">
            <w:pPr>
              <w:rPr>
                <w:szCs w:val="20"/>
                <w:lang w:eastAsia="es-ES"/>
              </w:rPr>
            </w:pPr>
            <w:r w:rsidRPr="00E319E2">
              <w:rPr>
                <w:szCs w:val="20"/>
                <w:lang w:eastAsia="es-ES"/>
              </w:rPr>
              <w:t>A3.4</w:t>
            </w:r>
          </w:p>
        </w:tc>
        <w:tc>
          <w:tcPr>
            <w:tcW w:w="1123" w:type="dxa"/>
            <w:tcBorders>
              <w:top w:val="nil"/>
              <w:left w:val="nil"/>
              <w:bottom w:val="single" w:sz="4" w:space="0" w:color="auto"/>
              <w:right w:val="single" w:sz="4" w:space="0" w:color="auto"/>
            </w:tcBorders>
            <w:shd w:val="clear" w:color="auto" w:fill="auto"/>
            <w:noWrap/>
            <w:vAlign w:val="center"/>
          </w:tcPr>
          <w:p w14:paraId="626A3429" w14:textId="77777777" w:rsidR="00637B0E" w:rsidRPr="00E319E2" w:rsidRDefault="00637B0E" w:rsidP="008F28AA">
            <w:pPr>
              <w:jc w:val="center"/>
              <w:rPr>
                <w:szCs w:val="20"/>
                <w:lang w:eastAsia="es-ES"/>
              </w:rPr>
            </w:pPr>
            <w:r w:rsidRPr="00E319E2">
              <w:rPr>
                <w:szCs w:val="20"/>
                <w:lang w:eastAsia="es-ES"/>
              </w:rPr>
              <w:t>2</w:t>
            </w:r>
          </w:p>
        </w:tc>
        <w:tc>
          <w:tcPr>
            <w:tcW w:w="1382" w:type="dxa"/>
            <w:tcBorders>
              <w:top w:val="nil"/>
              <w:left w:val="nil"/>
              <w:bottom w:val="single" w:sz="4" w:space="0" w:color="auto"/>
              <w:right w:val="single" w:sz="4" w:space="0" w:color="auto"/>
            </w:tcBorders>
            <w:vAlign w:val="center"/>
          </w:tcPr>
          <w:p w14:paraId="1F5FE7C2" w14:textId="77777777" w:rsidR="00637B0E" w:rsidRPr="00E319E2" w:rsidRDefault="00637B0E" w:rsidP="008F28AA">
            <w:pPr>
              <w:jc w:val="center"/>
              <w:rPr>
                <w:color w:val="FF0000"/>
                <w:szCs w:val="20"/>
                <w:lang w:eastAsia="es-ES"/>
              </w:rPr>
            </w:pPr>
            <w:r w:rsidRPr="00E319E2">
              <w:rPr>
                <w:color w:val="FF0000"/>
                <w:szCs w:val="20"/>
                <w:lang w:eastAsia="es-ES"/>
              </w:rPr>
              <w:t>0</w:t>
            </w:r>
          </w:p>
        </w:tc>
      </w:tr>
      <w:tr w:rsidR="00637B0E" w:rsidRPr="00E319E2" w14:paraId="64C9A0D8" w14:textId="77777777" w:rsidTr="008F28AA">
        <w:trPr>
          <w:trHeight w:val="257"/>
        </w:trPr>
        <w:tc>
          <w:tcPr>
            <w:tcW w:w="2700" w:type="dxa"/>
            <w:vMerge/>
            <w:tcBorders>
              <w:left w:val="single" w:sz="8" w:space="0" w:color="auto"/>
              <w:right w:val="single" w:sz="4" w:space="0" w:color="auto"/>
            </w:tcBorders>
            <w:vAlign w:val="center"/>
          </w:tcPr>
          <w:p w14:paraId="75341528" w14:textId="77777777" w:rsidR="00637B0E" w:rsidRPr="00E319E2" w:rsidRDefault="00637B0E" w:rsidP="008F28AA">
            <w:pPr>
              <w:rPr>
                <w:szCs w:val="20"/>
                <w:lang w:eastAsia="es-ES"/>
              </w:rPr>
            </w:pPr>
          </w:p>
        </w:tc>
        <w:tc>
          <w:tcPr>
            <w:tcW w:w="1329" w:type="dxa"/>
            <w:tcBorders>
              <w:top w:val="nil"/>
              <w:left w:val="nil"/>
              <w:bottom w:val="single" w:sz="4" w:space="0" w:color="auto"/>
              <w:right w:val="single" w:sz="4" w:space="0" w:color="auto"/>
            </w:tcBorders>
            <w:shd w:val="clear" w:color="auto" w:fill="auto"/>
            <w:noWrap/>
            <w:vAlign w:val="center"/>
          </w:tcPr>
          <w:p w14:paraId="6A1C86DB" w14:textId="77777777" w:rsidR="00637B0E" w:rsidRPr="00E319E2" w:rsidRDefault="00637B0E" w:rsidP="008F28AA">
            <w:pPr>
              <w:rPr>
                <w:color w:val="FF0000"/>
                <w:szCs w:val="20"/>
                <w:lang w:eastAsia="es-ES"/>
              </w:rPr>
            </w:pPr>
            <w:r w:rsidRPr="00E319E2">
              <w:rPr>
                <w:color w:val="FF0000"/>
                <w:szCs w:val="20"/>
                <w:lang w:eastAsia="es-ES"/>
              </w:rPr>
              <w:t>A2.6</w:t>
            </w:r>
          </w:p>
        </w:tc>
        <w:tc>
          <w:tcPr>
            <w:tcW w:w="1123" w:type="dxa"/>
            <w:tcBorders>
              <w:top w:val="nil"/>
              <w:left w:val="nil"/>
              <w:bottom w:val="single" w:sz="4" w:space="0" w:color="auto"/>
              <w:right w:val="single" w:sz="4" w:space="0" w:color="auto"/>
            </w:tcBorders>
            <w:shd w:val="clear" w:color="auto" w:fill="auto"/>
            <w:noWrap/>
            <w:vAlign w:val="center"/>
          </w:tcPr>
          <w:p w14:paraId="636E6BFA" w14:textId="77777777" w:rsidR="00637B0E" w:rsidRPr="00E319E2" w:rsidRDefault="00637B0E" w:rsidP="008F28AA">
            <w:pPr>
              <w:jc w:val="center"/>
              <w:rPr>
                <w:szCs w:val="20"/>
                <w:lang w:eastAsia="es-ES"/>
              </w:rPr>
            </w:pPr>
          </w:p>
        </w:tc>
        <w:tc>
          <w:tcPr>
            <w:tcW w:w="1382" w:type="dxa"/>
            <w:tcBorders>
              <w:top w:val="nil"/>
              <w:left w:val="nil"/>
              <w:bottom w:val="single" w:sz="4" w:space="0" w:color="auto"/>
              <w:right w:val="single" w:sz="4" w:space="0" w:color="auto"/>
            </w:tcBorders>
            <w:vAlign w:val="center"/>
          </w:tcPr>
          <w:p w14:paraId="1E314FA8" w14:textId="77777777" w:rsidR="00637B0E" w:rsidRPr="00E319E2" w:rsidRDefault="00637B0E" w:rsidP="008F28AA">
            <w:pPr>
              <w:jc w:val="center"/>
              <w:rPr>
                <w:color w:val="FF0000"/>
                <w:szCs w:val="20"/>
                <w:lang w:eastAsia="es-ES"/>
              </w:rPr>
            </w:pPr>
            <w:r w:rsidRPr="00E319E2">
              <w:rPr>
                <w:color w:val="FF0000"/>
                <w:szCs w:val="20"/>
                <w:lang w:eastAsia="es-ES"/>
              </w:rPr>
              <w:t>4</w:t>
            </w:r>
          </w:p>
        </w:tc>
      </w:tr>
      <w:tr w:rsidR="00637B0E" w:rsidRPr="00E319E2" w14:paraId="4FC381B4" w14:textId="77777777" w:rsidTr="008F28AA">
        <w:trPr>
          <w:trHeight w:val="257"/>
        </w:trPr>
        <w:tc>
          <w:tcPr>
            <w:tcW w:w="2700" w:type="dxa"/>
            <w:vMerge/>
            <w:tcBorders>
              <w:left w:val="single" w:sz="8" w:space="0" w:color="auto"/>
              <w:right w:val="single" w:sz="4" w:space="0" w:color="auto"/>
            </w:tcBorders>
            <w:vAlign w:val="center"/>
          </w:tcPr>
          <w:p w14:paraId="262C5CE1" w14:textId="77777777" w:rsidR="00637B0E" w:rsidRPr="00E319E2" w:rsidRDefault="00637B0E" w:rsidP="008F28AA">
            <w:pPr>
              <w:rPr>
                <w:szCs w:val="20"/>
                <w:lang w:eastAsia="es-ES"/>
              </w:rPr>
            </w:pPr>
          </w:p>
        </w:tc>
        <w:tc>
          <w:tcPr>
            <w:tcW w:w="1329" w:type="dxa"/>
            <w:tcBorders>
              <w:top w:val="nil"/>
              <w:left w:val="nil"/>
              <w:bottom w:val="single" w:sz="4" w:space="0" w:color="auto"/>
              <w:right w:val="single" w:sz="4" w:space="0" w:color="auto"/>
            </w:tcBorders>
            <w:shd w:val="clear" w:color="auto" w:fill="auto"/>
            <w:noWrap/>
            <w:vAlign w:val="center"/>
          </w:tcPr>
          <w:p w14:paraId="0EF3F87C" w14:textId="77777777" w:rsidR="00637B0E" w:rsidRPr="00E319E2" w:rsidRDefault="00637B0E" w:rsidP="008F28AA">
            <w:pPr>
              <w:rPr>
                <w:color w:val="FF0000"/>
                <w:szCs w:val="20"/>
                <w:lang w:eastAsia="es-ES"/>
              </w:rPr>
            </w:pPr>
            <w:r w:rsidRPr="00E319E2">
              <w:rPr>
                <w:color w:val="FF0000"/>
                <w:szCs w:val="20"/>
                <w:lang w:eastAsia="es-ES"/>
              </w:rPr>
              <w:t>A2.5</w:t>
            </w:r>
          </w:p>
        </w:tc>
        <w:tc>
          <w:tcPr>
            <w:tcW w:w="1123" w:type="dxa"/>
            <w:tcBorders>
              <w:top w:val="nil"/>
              <w:left w:val="nil"/>
              <w:bottom w:val="single" w:sz="4" w:space="0" w:color="auto"/>
              <w:right w:val="single" w:sz="4" w:space="0" w:color="auto"/>
            </w:tcBorders>
            <w:shd w:val="clear" w:color="auto" w:fill="auto"/>
            <w:noWrap/>
            <w:vAlign w:val="center"/>
          </w:tcPr>
          <w:p w14:paraId="4090713B" w14:textId="77777777" w:rsidR="00637B0E" w:rsidRPr="00E319E2" w:rsidRDefault="00637B0E" w:rsidP="008F28AA">
            <w:pPr>
              <w:jc w:val="center"/>
              <w:rPr>
                <w:szCs w:val="20"/>
                <w:lang w:eastAsia="es-ES"/>
              </w:rPr>
            </w:pPr>
          </w:p>
        </w:tc>
        <w:tc>
          <w:tcPr>
            <w:tcW w:w="1382" w:type="dxa"/>
            <w:tcBorders>
              <w:top w:val="nil"/>
              <w:left w:val="nil"/>
              <w:bottom w:val="single" w:sz="4" w:space="0" w:color="auto"/>
              <w:right w:val="single" w:sz="4" w:space="0" w:color="auto"/>
            </w:tcBorders>
            <w:vAlign w:val="center"/>
          </w:tcPr>
          <w:p w14:paraId="0054C984"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48753B2E" w14:textId="77777777" w:rsidTr="008F28AA">
        <w:trPr>
          <w:trHeight w:val="257"/>
        </w:trPr>
        <w:tc>
          <w:tcPr>
            <w:tcW w:w="2700" w:type="dxa"/>
            <w:vMerge/>
            <w:tcBorders>
              <w:left w:val="single" w:sz="8" w:space="0" w:color="auto"/>
              <w:right w:val="single" w:sz="4" w:space="0" w:color="auto"/>
            </w:tcBorders>
            <w:vAlign w:val="center"/>
          </w:tcPr>
          <w:p w14:paraId="1A53AB70" w14:textId="77777777" w:rsidR="00637B0E" w:rsidRPr="00E319E2" w:rsidRDefault="00637B0E" w:rsidP="008F28AA">
            <w:pPr>
              <w:rPr>
                <w:szCs w:val="20"/>
                <w:lang w:eastAsia="es-ES"/>
              </w:rPr>
            </w:pPr>
          </w:p>
        </w:tc>
        <w:tc>
          <w:tcPr>
            <w:tcW w:w="1329" w:type="dxa"/>
            <w:tcBorders>
              <w:top w:val="nil"/>
              <w:left w:val="nil"/>
              <w:bottom w:val="single" w:sz="4" w:space="0" w:color="auto"/>
              <w:right w:val="single" w:sz="4" w:space="0" w:color="auto"/>
            </w:tcBorders>
            <w:shd w:val="clear" w:color="auto" w:fill="auto"/>
            <w:noWrap/>
            <w:vAlign w:val="center"/>
          </w:tcPr>
          <w:p w14:paraId="16E4AFC5" w14:textId="77777777" w:rsidR="00637B0E" w:rsidRPr="00E319E2" w:rsidRDefault="00637B0E" w:rsidP="008F28AA">
            <w:pPr>
              <w:rPr>
                <w:szCs w:val="20"/>
                <w:lang w:eastAsia="es-ES"/>
              </w:rPr>
            </w:pPr>
            <w:r w:rsidRPr="00E319E2">
              <w:rPr>
                <w:szCs w:val="20"/>
                <w:lang w:eastAsia="es-ES"/>
              </w:rPr>
              <w:t>A2.4</w:t>
            </w:r>
          </w:p>
        </w:tc>
        <w:tc>
          <w:tcPr>
            <w:tcW w:w="1123" w:type="dxa"/>
            <w:tcBorders>
              <w:top w:val="nil"/>
              <w:left w:val="nil"/>
              <w:bottom w:val="single" w:sz="4" w:space="0" w:color="auto"/>
              <w:right w:val="single" w:sz="4" w:space="0" w:color="auto"/>
            </w:tcBorders>
            <w:shd w:val="clear" w:color="auto" w:fill="auto"/>
            <w:noWrap/>
            <w:vAlign w:val="center"/>
          </w:tcPr>
          <w:p w14:paraId="5E37E85D" w14:textId="77777777" w:rsidR="00637B0E" w:rsidRPr="00E319E2" w:rsidRDefault="00637B0E" w:rsidP="008F28AA">
            <w:pPr>
              <w:jc w:val="center"/>
              <w:rPr>
                <w:szCs w:val="20"/>
                <w:lang w:eastAsia="es-ES"/>
              </w:rPr>
            </w:pPr>
            <w:r w:rsidRPr="00E319E2">
              <w:rPr>
                <w:szCs w:val="20"/>
                <w:lang w:eastAsia="es-ES"/>
              </w:rPr>
              <w:t>2</w:t>
            </w:r>
          </w:p>
        </w:tc>
        <w:tc>
          <w:tcPr>
            <w:tcW w:w="1382" w:type="dxa"/>
            <w:tcBorders>
              <w:top w:val="nil"/>
              <w:left w:val="nil"/>
              <w:bottom w:val="single" w:sz="4" w:space="0" w:color="auto"/>
              <w:right w:val="single" w:sz="4" w:space="0" w:color="auto"/>
            </w:tcBorders>
            <w:vAlign w:val="center"/>
          </w:tcPr>
          <w:p w14:paraId="21DA22C9"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6A20A450" w14:textId="77777777" w:rsidTr="008F28AA">
        <w:trPr>
          <w:trHeight w:val="257"/>
        </w:trPr>
        <w:tc>
          <w:tcPr>
            <w:tcW w:w="2700" w:type="dxa"/>
            <w:vMerge/>
            <w:tcBorders>
              <w:left w:val="single" w:sz="8" w:space="0" w:color="auto"/>
              <w:right w:val="single" w:sz="4" w:space="0" w:color="auto"/>
            </w:tcBorders>
            <w:vAlign w:val="center"/>
          </w:tcPr>
          <w:p w14:paraId="546C3C76" w14:textId="77777777" w:rsidR="00637B0E" w:rsidRPr="00E319E2" w:rsidRDefault="00637B0E" w:rsidP="008F28AA">
            <w:pPr>
              <w:rPr>
                <w:szCs w:val="20"/>
                <w:lang w:eastAsia="es-ES"/>
              </w:rPr>
            </w:pPr>
          </w:p>
        </w:tc>
        <w:tc>
          <w:tcPr>
            <w:tcW w:w="1329" w:type="dxa"/>
            <w:tcBorders>
              <w:top w:val="nil"/>
              <w:left w:val="nil"/>
              <w:bottom w:val="single" w:sz="8" w:space="0" w:color="auto"/>
              <w:right w:val="single" w:sz="4" w:space="0" w:color="auto"/>
            </w:tcBorders>
            <w:shd w:val="clear" w:color="auto" w:fill="auto"/>
            <w:noWrap/>
            <w:vAlign w:val="center"/>
          </w:tcPr>
          <w:p w14:paraId="57585228" w14:textId="77777777" w:rsidR="00637B0E" w:rsidRPr="00E319E2" w:rsidRDefault="00637B0E" w:rsidP="008F28AA">
            <w:pPr>
              <w:rPr>
                <w:szCs w:val="20"/>
                <w:lang w:eastAsia="es-ES"/>
              </w:rPr>
            </w:pPr>
            <w:r w:rsidRPr="00E319E2">
              <w:rPr>
                <w:szCs w:val="20"/>
                <w:lang w:eastAsia="es-ES"/>
              </w:rPr>
              <w:t>A2.3</w:t>
            </w:r>
          </w:p>
        </w:tc>
        <w:tc>
          <w:tcPr>
            <w:tcW w:w="1123" w:type="dxa"/>
            <w:tcBorders>
              <w:top w:val="nil"/>
              <w:left w:val="nil"/>
              <w:bottom w:val="single" w:sz="8" w:space="0" w:color="auto"/>
              <w:right w:val="single" w:sz="4" w:space="0" w:color="auto"/>
            </w:tcBorders>
            <w:shd w:val="clear" w:color="auto" w:fill="auto"/>
            <w:noWrap/>
            <w:vAlign w:val="center"/>
          </w:tcPr>
          <w:p w14:paraId="7254B9D2"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nil"/>
              <w:left w:val="nil"/>
              <w:bottom w:val="single" w:sz="8" w:space="0" w:color="auto"/>
              <w:right w:val="single" w:sz="4" w:space="0" w:color="auto"/>
            </w:tcBorders>
            <w:vAlign w:val="center"/>
          </w:tcPr>
          <w:p w14:paraId="37699FB5" w14:textId="77777777" w:rsidR="00637B0E" w:rsidRPr="00E319E2" w:rsidRDefault="00637B0E" w:rsidP="008F28AA">
            <w:pPr>
              <w:jc w:val="center"/>
              <w:rPr>
                <w:color w:val="FF0000"/>
                <w:szCs w:val="20"/>
                <w:lang w:eastAsia="es-ES"/>
              </w:rPr>
            </w:pPr>
            <w:r w:rsidRPr="00E319E2">
              <w:rPr>
                <w:color w:val="FF0000"/>
                <w:szCs w:val="20"/>
                <w:lang w:eastAsia="es-ES"/>
              </w:rPr>
              <w:t>3</w:t>
            </w:r>
          </w:p>
        </w:tc>
      </w:tr>
      <w:tr w:rsidR="00637B0E" w:rsidRPr="00E319E2" w14:paraId="4FC82C1F" w14:textId="77777777" w:rsidTr="008F28AA">
        <w:trPr>
          <w:trHeight w:val="257"/>
        </w:trPr>
        <w:tc>
          <w:tcPr>
            <w:tcW w:w="2700" w:type="dxa"/>
            <w:vMerge/>
            <w:tcBorders>
              <w:left w:val="single" w:sz="8" w:space="0" w:color="auto"/>
              <w:right w:val="single" w:sz="4" w:space="0" w:color="auto"/>
            </w:tcBorders>
            <w:vAlign w:val="center"/>
          </w:tcPr>
          <w:p w14:paraId="014C8ECC" w14:textId="77777777" w:rsidR="00637B0E" w:rsidRPr="00E319E2" w:rsidRDefault="00637B0E" w:rsidP="008F28AA">
            <w:pPr>
              <w:rPr>
                <w:szCs w:val="20"/>
                <w:lang w:eastAsia="es-ES"/>
              </w:rPr>
            </w:pPr>
          </w:p>
        </w:tc>
        <w:tc>
          <w:tcPr>
            <w:tcW w:w="1329" w:type="dxa"/>
            <w:tcBorders>
              <w:top w:val="nil"/>
              <w:left w:val="nil"/>
              <w:bottom w:val="single" w:sz="8" w:space="0" w:color="auto"/>
              <w:right w:val="single" w:sz="4" w:space="0" w:color="auto"/>
            </w:tcBorders>
            <w:shd w:val="clear" w:color="auto" w:fill="auto"/>
            <w:noWrap/>
            <w:vAlign w:val="center"/>
          </w:tcPr>
          <w:p w14:paraId="710ED3A4" w14:textId="77777777" w:rsidR="00637B0E" w:rsidRPr="00E319E2" w:rsidRDefault="00637B0E" w:rsidP="008F28AA">
            <w:pPr>
              <w:rPr>
                <w:color w:val="FF0000"/>
                <w:szCs w:val="20"/>
                <w:lang w:eastAsia="es-ES"/>
              </w:rPr>
            </w:pPr>
            <w:r w:rsidRPr="00E319E2">
              <w:rPr>
                <w:color w:val="FF0000"/>
                <w:szCs w:val="20"/>
                <w:lang w:eastAsia="es-ES"/>
              </w:rPr>
              <w:t>A2.1,5</w:t>
            </w:r>
          </w:p>
        </w:tc>
        <w:tc>
          <w:tcPr>
            <w:tcW w:w="1123" w:type="dxa"/>
            <w:tcBorders>
              <w:top w:val="nil"/>
              <w:left w:val="nil"/>
              <w:bottom w:val="single" w:sz="8" w:space="0" w:color="auto"/>
              <w:right w:val="single" w:sz="4" w:space="0" w:color="auto"/>
            </w:tcBorders>
            <w:shd w:val="clear" w:color="auto" w:fill="auto"/>
            <w:noWrap/>
            <w:vAlign w:val="center"/>
          </w:tcPr>
          <w:p w14:paraId="60DA28DF" w14:textId="77777777" w:rsidR="00637B0E" w:rsidRPr="00E319E2" w:rsidRDefault="00637B0E" w:rsidP="008F28AA">
            <w:pPr>
              <w:jc w:val="center"/>
              <w:rPr>
                <w:szCs w:val="20"/>
                <w:lang w:eastAsia="es-ES"/>
              </w:rPr>
            </w:pPr>
          </w:p>
        </w:tc>
        <w:tc>
          <w:tcPr>
            <w:tcW w:w="1382" w:type="dxa"/>
            <w:tcBorders>
              <w:top w:val="nil"/>
              <w:left w:val="nil"/>
              <w:bottom w:val="single" w:sz="8" w:space="0" w:color="auto"/>
              <w:right w:val="single" w:sz="4" w:space="0" w:color="auto"/>
            </w:tcBorders>
            <w:vAlign w:val="center"/>
          </w:tcPr>
          <w:p w14:paraId="2C5EE6C7"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06D3DEFB" w14:textId="77777777" w:rsidTr="008F28AA">
        <w:trPr>
          <w:trHeight w:val="257"/>
        </w:trPr>
        <w:tc>
          <w:tcPr>
            <w:tcW w:w="2700" w:type="dxa"/>
            <w:vMerge/>
            <w:tcBorders>
              <w:left w:val="single" w:sz="8" w:space="0" w:color="auto"/>
              <w:right w:val="single" w:sz="4" w:space="0" w:color="auto"/>
            </w:tcBorders>
            <w:vAlign w:val="center"/>
          </w:tcPr>
          <w:p w14:paraId="4D517435" w14:textId="77777777" w:rsidR="00637B0E" w:rsidRPr="00E319E2" w:rsidRDefault="00637B0E" w:rsidP="008F28AA">
            <w:pPr>
              <w:rPr>
                <w:szCs w:val="20"/>
                <w:lang w:eastAsia="es-ES"/>
              </w:rPr>
            </w:pPr>
          </w:p>
        </w:tc>
        <w:tc>
          <w:tcPr>
            <w:tcW w:w="1329" w:type="dxa"/>
            <w:tcBorders>
              <w:top w:val="nil"/>
              <w:left w:val="nil"/>
              <w:bottom w:val="single" w:sz="8" w:space="0" w:color="auto"/>
              <w:right w:val="single" w:sz="4" w:space="0" w:color="auto"/>
            </w:tcBorders>
            <w:shd w:val="clear" w:color="auto" w:fill="auto"/>
            <w:noWrap/>
            <w:vAlign w:val="center"/>
          </w:tcPr>
          <w:p w14:paraId="48E3F204" w14:textId="77777777" w:rsidR="00637B0E" w:rsidRPr="00E319E2" w:rsidRDefault="00637B0E" w:rsidP="008F28AA">
            <w:pPr>
              <w:rPr>
                <w:szCs w:val="20"/>
                <w:lang w:eastAsia="es-ES"/>
              </w:rPr>
            </w:pPr>
            <w:r w:rsidRPr="00E319E2">
              <w:rPr>
                <w:szCs w:val="20"/>
                <w:lang w:eastAsia="es-ES"/>
              </w:rPr>
              <w:t>BR</w:t>
            </w:r>
          </w:p>
        </w:tc>
        <w:tc>
          <w:tcPr>
            <w:tcW w:w="1123" w:type="dxa"/>
            <w:tcBorders>
              <w:top w:val="nil"/>
              <w:left w:val="nil"/>
              <w:bottom w:val="single" w:sz="8" w:space="0" w:color="auto"/>
              <w:right w:val="single" w:sz="4" w:space="0" w:color="auto"/>
            </w:tcBorders>
            <w:shd w:val="clear" w:color="auto" w:fill="auto"/>
            <w:noWrap/>
            <w:vAlign w:val="center"/>
          </w:tcPr>
          <w:p w14:paraId="6BC85858"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nil"/>
              <w:left w:val="nil"/>
              <w:bottom w:val="single" w:sz="8" w:space="0" w:color="auto"/>
              <w:right w:val="single" w:sz="4" w:space="0" w:color="auto"/>
            </w:tcBorders>
            <w:vAlign w:val="center"/>
          </w:tcPr>
          <w:p w14:paraId="7FF22073"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5B403C01" w14:textId="77777777" w:rsidTr="008F28AA">
        <w:trPr>
          <w:trHeight w:val="257"/>
        </w:trPr>
        <w:tc>
          <w:tcPr>
            <w:tcW w:w="2700" w:type="dxa"/>
            <w:vMerge/>
            <w:tcBorders>
              <w:left w:val="single" w:sz="8" w:space="0" w:color="auto"/>
              <w:right w:val="single" w:sz="4" w:space="0" w:color="auto"/>
            </w:tcBorders>
            <w:vAlign w:val="center"/>
          </w:tcPr>
          <w:p w14:paraId="091DF8C3" w14:textId="77777777" w:rsidR="00637B0E" w:rsidRPr="00E319E2" w:rsidRDefault="00637B0E" w:rsidP="008F28AA">
            <w:pPr>
              <w:rPr>
                <w:szCs w:val="20"/>
                <w:lang w:eastAsia="es-ES"/>
              </w:rPr>
            </w:pPr>
          </w:p>
        </w:tc>
        <w:tc>
          <w:tcPr>
            <w:tcW w:w="1329" w:type="dxa"/>
            <w:tcBorders>
              <w:top w:val="single" w:sz="8" w:space="0" w:color="auto"/>
              <w:left w:val="nil"/>
              <w:bottom w:val="single" w:sz="4" w:space="0" w:color="auto"/>
              <w:right w:val="single" w:sz="4" w:space="0" w:color="auto"/>
            </w:tcBorders>
            <w:shd w:val="clear" w:color="auto" w:fill="auto"/>
            <w:noWrap/>
            <w:vAlign w:val="center"/>
          </w:tcPr>
          <w:p w14:paraId="5DDCFF72" w14:textId="77777777" w:rsidR="00637B0E" w:rsidRPr="00E319E2" w:rsidRDefault="00637B0E" w:rsidP="008F28AA">
            <w:pPr>
              <w:rPr>
                <w:szCs w:val="20"/>
                <w:lang w:eastAsia="es-ES"/>
              </w:rPr>
            </w:pPr>
            <w:r w:rsidRPr="00E319E2">
              <w:rPr>
                <w:szCs w:val="20"/>
                <w:lang w:eastAsia="es-ES"/>
              </w:rPr>
              <w:t>FPI</w:t>
            </w:r>
          </w:p>
        </w:tc>
        <w:tc>
          <w:tcPr>
            <w:tcW w:w="1123" w:type="dxa"/>
            <w:tcBorders>
              <w:top w:val="single" w:sz="8" w:space="0" w:color="auto"/>
              <w:left w:val="nil"/>
              <w:bottom w:val="single" w:sz="4" w:space="0" w:color="auto"/>
              <w:right w:val="single" w:sz="4" w:space="0" w:color="auto"/>
            </w:tcBorders>
            <w:shd w:val="clear" w:color="auto" w:fill="auto"/>
            <w:noWrap/>
            <w:vAlign w:val="center"/>
          </w:tcPr>
          <w:p w14:paraId="02409182"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single" w:sz="8" w:space="0" w:color="auto"/>
              <w:left w:val="nil"/>
              <w:bottom w:val="single" w:sz="4" w:space="0" w:color="auto"/>
              <w:right w:val="single" w:sz="4" w:space="0" w:color="auto"/>
            </w:tcBorders>
            <w:vAlign w:val="center"/>
          </w:tcPr>
          <w:p w14:paraId="021ADA95" w14:textId="77777777" w:rsidR="00637B0E" w:rsidRPr="00E319E2" w:rsidRDefault="00637B0E" w:rsidP="008F28AA">
            <w:pPr>
              <w:jc w:val="center"/>
              <w:rPr>
                <w:color w:val="FF0000"/>
                <w:szCs w:val="20"/>
                <w:lang w:eastAsia="es-ES"/>
              </w:rPr>
            </w:pPr>
            <w:r w:rsidRPr="00E319E2">
              <w:rPr>
                <w:color w:val="FF0000"/>
                <w:szCs w:val="20"/>
                <w:lang w:eastAsia="es-ES"/>
              </w:rPr>
              <w:t>0</w:t>
            </w:r>
          </w:p>
        </w:tc>
      </w:tr>
      <w:tr w:rsidR="00637B0E" w:rsidRPr="00E319E2" w14:paraId="1B1B644B" w14:textId="77777777" w:rsidTr="008F28AA">
        <w:trPr>
          <w:trHeight w:val="257"/>
        </w:trPr>
        <w:tc>
          <w:tcPr>
            <w:tcW w:w="2700" w:type="dxa"/>
            <w:vMerge/>
            <w:tcBorders>
              <w:left w:val="single" w:sz="8" w:space="0" w:color="auto"/>
              <w:bottom w:val="nil"/>
              <w:right w:val="single" w:sz="4" w:space="0" w:color="auto"/>
            </w:tcBorders>
            <w:shd w:val="clear" w:color="auto" w:fill="auto"/>
            <w:noWrap/>
            <w:vAlign w:val="center"/>
          </w:tcPr>
          <w:p w14:paraId="4A4AD3D7" w14:textId="77777777" w:rsidR="00637B0E" w:rsidRPr="00E319E2" w:rsidRDefault="00637B0E" w:rsidP="008F28AA">
            <w:pPr>
              <w:rPr>
                <w:szCs w:val="20"/>
                <w:lang w:eastAsia="es-ES"/>
              </w:rPr>
            </w:pPr>
          </w:p>
        </w:tc>
        <w:tc>
          <w:tcPr>
            <w:tcW w:w="1329" w:type="dxa"/>
            <w:tcBorders>
              <w:top w:val="single" w:sz="4" w:space="0" w:color="auto"/>
              <w:left w:val="nil"/>
              <w:bottom w:val="nil"/>
              <w:right w:val="single" w:sz="4" w:space="0" w:color="auto"/>
            </w:tcBorders>
            <w:shd w:val="clear" w:color="auto" w:fill="auto"/>
            <w:noWrap/>
            <w:vAlign w:val="center"/>
          </w:tcPr>
          <w:p w14:paraId="33ADBD5E" w14:textId="77777777" w:rsidR="00637B0E" w:rsidRPr="00E319E2" w:rsidRDefault="00637B0E" w:rsidP="008F28AA">
            <w:pPr>
              <w:rPr>
                <w:szCs w:val="20"/>
                <w:lang w:eastAsia="es-ES"/>
              </w:rPr>
            </w:pPr>
            <w:r w:rsidRPr="00E319E2">
              <w:rPr>
                <w:szCs w:val="20"/>
                <w:lang w:eastAsia="es-ES"/>
              </w:rPr>
              <w:t> </w:t>
            </w:r>
          </w:p>
        </w:tc>
        <w:tc>
          <w:tcPr>
            <w:tcW w:w="1123" w:type="dxa"/>
            <w:tcBorders>
              <w:top w:val="single" w:sz="4" w:space="0" w:color="auto"/>
              <w:left w:val="nil"/>
              <w:bottom w:val="nil"/>
              <w:right w:val="single" w:sz="4" w:space="0" w:color="auto"/>
            </w:tcBorders>
            <w:shd w:val="clear" w:color="auto" w:fill="auto"/>
            <w:noWrap/>
            <w:vAlign w:val="center"/>
          </w:tcPr>
          <w:p w14:paraId="2B4685F5" w14:textId="77777777" w:rsidR="00637B0E" w:rsidRPr="00E319E2" w:rsidRDefault="00637B0E" w:rsidP="008F28AA">
            <w:pPr>
              <w:jc w:val="center"/>
              <w:rPr>
                <w:szCs w:val="20"/>
                <w:lang w:eastAsia="es-ES"/>
              </w:rPr>
            </w:pPr>
            <w:r w:rsidRPr="00E319E2">
              <w:rPr>
                <w:szCs w:val="20"/>
                <w:lang w:eastAsia="es-ES"/>
              </w:rPr>
              <w:t> </w:t>
            </w:r>
          </w:p>
        </w:tc>
        <w:tc>
          <w:tcPr>
            <w:tcW w:w="1382" w:type="dxa"/>
            <w:tcBorders>
              <w:top w:val="single" w:sz="4" w:space="0" w:color="auto"/>
              <w:left w:val="nil"/>
              <w:bottom w:val="nil"/>
              <w:right w:val="single" w:sz="4" w:space="0" w:color="auto"/>
            </w:tcBorders>
            <w:vAlign w:val="center"/>
          </w:tcPr>
          <w:p w14:paraId="4B8DD46E" w14:textId="77777777" w:rsidR="00637B0E" w:rsidRPr="00E319E2" w:rsidRDefault="00637B0E" w:rsidP="008F28AA">
            <w:pPr>
              <w:jc w:val="center"/>
              <w:rPr>
                <w:color w:val="FF0000"/>
                <w:szCs w:val="20"/>
                <w:lang w:eastAsia="es-ES"/>
              </w:rPr>
            </w:pPr>
          </w:p>
        </w:tc>
      </w:tr>
      <w:tr w:rsidR="00637B0E" w:rsidRPr="00E319E2" w14:paraId="39E33AB1" w14:textId="77777777" w:rsidTr="008F28AA">
        <w:trPr>
          <w:trHeight w:val="257"/>
        </w:trPr>
        <w:tc>
          <w:tcPr>
            <w:tcW w:w="2700" w:type="dxa"/>
            <w:vMerge w:val="restart"/>
            <w:tcBorders>
              <w:top w:val="single" w:sz="8" w:space="0" w:color="auto"/>
              <w:left w:val="single" w:sz="8" w:space="0" w:color="auto"/>
              <w:right w:val="single" w:sz="4" w:space="0" w:color="auto"/>
            </w:tcBorders>
            <w:shd w:val="clear" w:color="auto" w:fill="auto"/>
            <w:noWrap/>
            <w:vAlign w:val="center"/>
          </w:tcPr>
          <w:p w14:paraId="04E34D0B" w14:textId="77777777" w:rsidR="00637B0E" w:rsidRPr="00E319E2" w:rsidRDefault="00637B0E" w:rsidP="008F28AA">
            <w:pPr>
              <w:rPr>
                <w:szCs w:val="20"/>
                <w:lang w:eastAsia="es-ES"/>
              </w:rPr>
            </w:pPr>
            <w:r w:rsidRPr="00E319E2">
              <w:rPr>
                <w:szCs w:val="20"/>
                <w:lang w:eastAsia="es-ES"/>
              </w:rPr>
              <w:t>Derecho del Trabajo y SS</w:t>
            </w:r>
          </w:p>
        </w:tc>
        <w:tc>
          <w:tcPr>
            <w:tcW w:w="1329" w:type="dxa"/>
            <w:tcBorders>
              <w:top w:val="single" w:sz="8" w:space="0" w:color="auto"/>
              <w:left w:val="nil"/>
              <w:bottom w:val="single" w:sz="4" w:space="0" w:color="auto"/>
              <w:right w:val="single" w:sz="4" w:space="0" w:color="auto"/>
            </w:tcBorders>
            <w:shd w:val="clear" w:color="auto" w:fill="auto"/>
            <w:noWrap/>
            <w:vAlign w:val="center"/>
          </w:tcPr>
          <w:p w14:paraId="1F0F5087" w14:textId="77777777" w:rsidR="00637B0E" w:rsidRPr="00E319E2" w:rsidRDefault="00637B0E" w:rsidP="008F28AA">
            <w:pPr>
              <w:rPr>
                <w:color w:val="FF0000"/>
                <w:szCs w:val="20"/>
                <w:lang w:eastAsia="es-ES"/>
              </w:rPr>
            </w:pPr>
            <w:r w:rsidRPr="00E319E2">
              <w:rPr>
                <w:color w:val="FF0000"/>
                <w:szCs w:val="20"/>
                <w:lang w:eastAsia="es-ES"/>
              </w:rPr>
              <w:t>CU</w:t>
            </w:r>
          </w:p>
        </w:tc>
        <w:tc>
          <w:tcPr>
            <w:tcW w:w="1123" w:type="dxa"/>
            <w:tcBorders>
              <w:top w:val="single" w:sz="8" w:space="0" w:color="auto"/>
              <w:left w:val="nil"/>
              <w:bottom w:val="single" w:sz="4" w:space="0" w:color="auto"/>
              <w:right w:val="single" w:sz="4" w:space="0" w:color="auto"/>
            </w:tcBorders>
            <w:shd w:val="clear" w:color="auto" w:fill="auto"/>
            <w:noWrap/>
            <w:vAlign w:val="center"/>
          </w:tcPr>
          <w:p w14:paraId="299100FE" w14:textId="77777777" w:rsidR="00637B0E" w:rsidRPr="00E319E2" w:rsidRDefault="00637B0E" w:rsidP="008F28AA">
            <w:pPr>
              <w:jc w:val="center"/>
              <w:rPr>
                <w:szCs w:val="20"/>
                <w:lang w:eastAsia="es-ES"/>
              </w:rPr>
            </w:pPr>
          </w:p>
        </w:tc>
        <w:tc>
          <w:tcPr>
            <w:tcW w:w="1382" w:type="dxa"/>
            <w:tcBorders>
              <w:top w:val="single" w:sz="8" w:space="0" w:color="auto"/>
              <w:left w:val="nil"/>
              <w:bottom w:val="single" w:sz="4" w:space="0" w:color="auto"/>
              <w:right w:val="single" w:sz="4" w:space="0" w:color="auto"/>
            </w:tcBorders>
            <w:vAlign w:val="center"/>
          </w:tcPr>
          <w:p w14:paraId="3ADFE1B9"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3DE563C7" w14:textId="77777777" w:rsidTr="008F28AA">
        <w:trPr>
          <w:trHeight w:val="257"/>
        </w:trPr>
        <w:tc>
          <w:tcPr>
            <w:tcW w:w="2700" w:type="dxa"/>
            <w:vMerge/>
            <w:tcBorders>
              <w:left w:val="single" w:sz="8" w:space="0" w:color="auto"/>
              <w:right w:val="single" w:sz="4" w:space="0" w:color="auto"/>
            </w:tcBorders>
            <w:shd w:val="clear" w:color="auto" w:fill="auto"/>
            <w:noWrap/>
            <w:vAlign w:val="center"/>
          </w:tcPr>
          <w:p w14:paraId="5D4F72E3" w14:textId="77777777" w:rsidR="00637B0E" w:rsidRPr="00E319E2" w:rsidRDefault="00637B0E" w:rsidP="008F28AA">
            <w:pPr>
              <w:rPr>
                <w:szCs w:val="20"/>
                <w:lang w:eastAsia="es-ES"/>
              </w:rPr>
            </w:pPr>
          </w:p>
        </w:tc>
        <w:tc>
          <w:tcPr>
            <w:tcW w:w="1329" w:type="dxa"/>
            <w:tcBorders>
              <w:top w:val="single" w:sz="8" w:space="0" w:color="auto"/>
              <w:left w:val="nil"/>
              <w:bottom w:val="single" w:sz="4" w:space="0" w:color="auto"/>
              <w:right w:val="single" w:sz="4" w:space="0" w:color="auto"/>
            </w:tcBorders>
            <w:shd w:val="clear" w:color="auto" w:fill="auto"/>
            <w:noWrap/>
            <w:vAlign w:val="center"/>
          </w:tcPr>
          <w:p w14:paraId="4BF75F75" w14:textId="77777777" w:rsidR="00637B0E" w:rsidRPr="00E319E2" w:rsidRDefault="00637B0E" w:rsidP="008F28AA">
            <w:pPr>
              <w:rPr>
                <w:szCs w:val="20"/>
                <w:lang w:eastAsia="es-ES"/>
              </w:rPr>
            </w:pPr>
            <w:r w:rsidRPr="00E319E2">
              <w:rPr>
                <w:szCs w:val="20"/>
                <w:lang w:eastAsia="es-ES"/>
              </w:rPr>
              <w:t>TU</w:t>
            </w:r>
          </w:p>
        </w:tc>
        <w:tc>
          <w:tcPr>
            <w:tcW w:w="1123" w:type="dxa"/>
            <w:tcBorders>
              <w:top w:val="single" w:sz="8" w:space="0" w:color="auto"/>
              <w:left w:val="nil"/>
              <w:bottom w:val="single" w:sz="4" w:space="0" w:color="auto"/>
              <w:right w:val="single" w:sz="4" w:space="0" w:color="auto"/>
            </w:tcBorders>
            <w:shd w:val="clear" w:color="auto" w:fill="auto"/>
            <w:noWrap/>
            <w:vAlign w:val="center"/>
          </w:tcPr>
          <w:p w14:paraId="6C15E20B" w14:textId="77777777" w:rsidR="00637B0E" w:rsidRPr="00E319E2" w:rsidRDefault="00637B0E" w:rsidP="008F28AA">
            <w:pPr>
              <w:jc w:val="center"/>
              <w:rPr>
                <w:szCs w:val="20"/>
                <w:lang w:eastAsia="es-ES"/>
              </w:rPr>
            </w:pPr>
            <w:r w:rsidRPr="00E319E2">
              <w:rPr>
                <w:szCs w:val="20"/>
                <w:lang w:eastAsia="es-ES"/>
              </w:rPr>
              <w:t>2</w:t>
            </w:r>
          </w:p>
        </w:tc>
        <w:tc>
          <w:tcPr>
            <w:tcW w:w="1382" w:type="dxa"/>
            <w:tcBorders>
              <w:top w:val="single" w:sz="8" w:space="0" w:color="auto"/>
              <w:left w:val="nil"/>
              <w:bottom w:val="single" w:sz="4" w:space="0" w:color="auto"/>
              <w:right w:val="single" w:sz="4" w:space="0" w:color="auto"/>
            </w:tcBorders>
            <w:vAlign w:val="center"/>
          </w:tcPr>
          <w:p w14:paraId="1E8DB855"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56D06D02" w14:textId="77777777" w:rsidTr="008F28AA">
        <w:trPr>
          <w:trHeight w:val="257"/>
        </w:trPr>
        <w:tc>
          <w:tcPr>
            <w:tcW w:w="2700" w:type="dxa"/>
            <w:vMerge/>
            <w:tcBorders>
              <w:left w:val="single" w:sz="8" w:space="0" w:color="auto"/>
              <w:right w:val="single" w:sz="4" w:space="0" w:color="auto"/>
            </w:tcBorders>
            <w:vAlign w:val="center"/>
          </w:tcPr>
          <w:p w14:paraId="2431AD66" w14:textId="77777777" w:rsidR="00637B0E" w:rsidRPr="00E319E2" w:rsidRDefault="00637B0E" w:rsidP="008F28AA">
            <w:pPr>
              <w:rPr>
                <w:szCs w:val="20"/>
                <w:lang w:eastAsia="es-ES"/>
              </w:rPr>
            </w:pPr>
          </w:p>
        </w:tc>
        <w:tc>
          <w:tcPr>
            <w:tcW w:w="1329" w:type="dxa"/>
            <w:tcBorders>
              <w:top w:val="nil"/>
              <w:left w:val="nil"/>
              <w:bottom w:val="single" w:sz="4" w:space="0" w:color="auto"/>
              <w:right w:val="single" w:sz="4" w:space="0" w:color="auto"/>
            </w:tcBorders>
            <w:shd w:val="clear" w:color="auto" w:fill="auto"/>
            <w:noWrap/>
            <w:vAlign w:val="center"/>
          </w:tcPr>
          <w:p w14:paraId="20D5EF4F" w14:textId="77777777" w:rsidR="00637B0E" w:rsidRPr="00E319E2" w:rsidRDefault="00637B0E" w:rsidP="008F28AA">
            <w:pPr>
              <w:rPr>
                <w:szCs w:val="20"/>
                <w:lang w:eastAsia="es-ES"/>
              </w:rPr>
            </w:pPr>
            <w:r w:rsidRPr="00E319E2">
              <w:rPr>
                <w:szCs w:val="20"/>
                <w:lang w:eastAsia="es-ES"/>
              </w:rPr>
              <w:t>TEU</w:t>
            </w:r>
          </w:p>
        </w:tc>
        <w:tc>
          <w:tcPr>
            <w:tcW w:w="1123" w:type="dxa"/>
            <w:tcBorders>
              <w:top w:val="nil"/>
              <w:left w:val="nil"/>
              <w:bottom w:val="single" w:sz="4" w:space="0" w:color="auto"/>
              <w:right w:val="single" w:sz="4" w:space="0" w:color="auto"/>
            </w:tcBorders>
            <w:shd w:val="clear" w:color="auto" w:fill="auto"/>
            <w:noWrap/>
            <w:vAlign w:val="center"/>
          </w:tcPr>
          <w:p w14:paraId="4A4A6797"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nil"/>
              <w:left w:val="nil"/>
              <w:bottom w:val="single" w:sz="4" w:space="0" w:color="auto"/>
              <w:right w:val="single" w:sz="4" w:space="0" w:color="auto"/>
            </w:tcBorders>
            <w:vAlign w:val="center"/>
          </w:tcPr>
          <w:p w14:paraId="2374E70C" w14:textId="77777777" w:rsidR="00637B0E" w:rsidRPr="00E319E2" w:rsidRDefault="00637B0E" w:rsidP="008F28AA">
            <w:pPr>
              <w:jc w:val="center"/>
              <w:rPr>
                <w:color w:val="FF0000"/>
                <w:szCs w:val="20"/>
                <w:lang w:eastAsia="es-ES"/>
              </w:rPr>
            </w:pPr>
            <w:r w:rsidRPr="00E319E2">
              <w:rPr>
                <w:color w:val="FF0000"/>
                <w:szCs w:val="20"/>
                <w:lang w:eastAsia="es-ES"/>
              </w:rPr>
              <w:t>0</w:t>
            </w:r>
          </w:p>
        </w:tc>
      </w:tr>
      <w:tr w:rsidR="00637B0E" w:rsidRPr="00E319E2" w14:paraId="71CD9968" w14:textId="77777777" w:rsidTr="008F28AA">
        <w:trPr>
          <w:trHeight w:val="257"/>
        </w:trPr>
        <w:tc>
          <w:tcPr>
            <w:tcW w:w="2700" w:type="dxa"/>
            <w:vMerge/>
            <w:tcBorders>
              <w:left w:val="single" w:sz="8" w:space="0" w:color="auto"/>
              <w:right w:val="single" w:sz="4" w:space="0" w:color="auto"/>
            </w:tcBorders>
            <w:vAlign w:val="center"/>
          </w:tcPr>
          <w:p w14:paraId="14F2C1AB" w14:textId="77777777" w:rsidR="00637B0E" w:rsidRPr="00E319E2" w:rsidRDefault="00637B0E" w:rsidP="008F28AA">
            <w:pPr>
              <w:rPr>
                <w:szCs w:val="20"/>
                <w:lang w:eastAsia="es-ES"/>
              </w:rPr>
            </w:pPr>
          </w:p>
        </w:tc>
        <w:tc>
          <w:tcPr>
            <w:tcW w:w="1329" w:type="dxa"/>
            <w:tcBorders>
              <w:top w:val="nil"/>
              <w:left w:val="nil"/>
              <w:bottom w:val="single" w:sz="4" w:space="0" w:color="auto"/>
              <w:right w:val="single" w:sz="4" w:space="0" w:color="auto"/>
            </w:tcBorders>
            <w:shd w:val="clear" w:color="auto" w:fill="auto"/>
            <w:noWrap/>
            <w:vAlign w:val="center"/>
          </w:tcPr>
          <w:p w14:paraId="3FFC6BBA" w14:textId="77777777" w:rsidR="00637B0E" w:rsidRPr="00E319E2" w:rsidRDefault="00637B0E" w:rsidP="008F28AA">
            <w:pPr>
              <w:rPr>
                <w:szCs w:val="20"/>
                <w:lang w:eastAsia="es-ES"/>
              </w:rPr>
            </w:pPr>
            <w:r w:rsidRPr="00E319E2">
              <w:rPr>
                <w:szCs w:val="20"/>
                <w:lang w:eastAsia="es-ES"/>
              </w:rPr>
              <w:t>A3.6</w:t>
            </w:r>
          </w:p>
        </w:tc>
        <w:tc>
          <w:tcPr>
            <w:tcW w:w="1123" w:type="dxa"/>
            <w:tcBorders>
              <w:top w:val="nil"/>
              <w:left w:val="nil"/>
              <w:bottom w:val="single" w:sz="4" w:space="0" w:color="auto"/>
              <w:right w:val="single" w:sz="4" w:space="0" w:color="auto"/>
            </w:tcBorders>
            <w:shd w:val="clear" w:color="auto" w:fill="auto"/>
            <w:noWrap/>
            <w:vAlign w:val="center"/>
          </w:tcPr>
          <w:p w14:paraId="51BD97A9"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nil"/>
              <w:left w:val="nil"/>
              <w:bottom w:val="single" w:sz="4" w:space="0" w:color="auto"/>
              <w:right w:val="single" w:sz="4" w:space="0" w:color="auto"/>
            </w:tcBorders>
            <w:vAlign w:val="center"/>
          </w:tcPr>
          <w:p w14:paraId="7170071B"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1F9FC520" w14:textId="77777777" w:rsidTr="008F28AA">
        <w:trPr>
          <w:trHeight w:val="257"/>
        </w:trPr>
        <w:tc>
          <w:tcPr>
            <w:tcW w:w="2700" w:type="dxa"/>
            <w:vMerge/>
            <w:tcBorders>
              <w:left w:val="single" w:sz="8" w:space="0" w:color="auto"/>
              <w:right w:val="single" w:sz="4" w:space="0" w:color="auto"/>
            </w:tcBorders>
            <w:vAlign w:val="center"/>
          </w:tcPr>
          <w:p w14:paraId="77831BB2" w14:textId="77777777" w:rsidR="00637B0E" w:rsidRPr="00E319E2" w:rsidRDefault="00637B0E" w:rsidP="008F28AA">
            <w:pPr>
              <w:rPr>
                <w:szCs w:val="20"/>
                <w:lang w:eastAsia="es-ES"/>
              </w:rPr>
            </w:pPr>
          </w:p>
        </w:tc>
        <w:tc>
          <w:tcPr>
            <w:tcW w:w="1329" w:type="dxa"/>
            <w:tcBorders>
              <w:top w:val="nil"/>
              <w:left w:val="nil"/>
              <w:bottom w:val="single" w:sz="4" w:space="0" w:color="auto"/>
              <w:right w:val="single" w:sz="4" w:space="0" w:color="auto"/>
            </w:tcBorders>
            <w:shd w:val="clear" w:color="auto" w:fill="auto"/>
            <w:noWrap/>
            <w:vAlign w:val="center"/>
          </w:tcPr>
          <w:p w14:paraId="7BCA71AC" w14:textId="77777777" w:rsidR="00637B0E" w:rsidRPr="00E319E2" w:rsidRDefault="00637B0E" w:rsidP="008F28AA">
            <w:pPr>
              <w:rPr>
                <w:color w:val="FF0000"/>
                <w:szCs w:val="20"/>
                <w:lang w:eastAsia="es-ES"/>
              </w:rPr>
            </w:pPr>
            <w:r w:rsidRPr="00E319E2">
              <w:rPr>
                <w:color w:val="FF0000"/>
                <w:szCs w:val="20"/>
                <w:lang w:eastAsia="es-ES"/>
              </w:rPr>
              <w:t>A3.5</w:t>
            </w:r>
          </w:p>
        </w:tc>
        <w:tc>
          <w:tcPr>
            <w:tcW w:w="1123" w:type="dxa"/>
            <w:tcBorders>
              <w:top w:val="nil"/>
              <w:left w:val="nil"/>
              <w:bottom w:val="single" w:sz="4" w:space="0" w:color="auto"/>
              <w:right w:val="single" w:sz="4" w:space="0" w:color="auto"/>
            </w:tcBorders>
            <w:shd w:val="clear" w:color="auto" w:fill="auto"/>
            <w:noWrap/>
            <w:vAlign w:val="center"/>
          </w:tcPr>
          <w:p w14:paraId="2077D6FC" w14:textId="77777777" w:rsidR="00637B0E" w:rsidRPr="00E319E2" w:rsidRDefault="00637B0E" w:rsidP="008F28AA">
            <w:pPr>
              <w:jc w:val="center"/>
              <w:rPr>
                <w:szCs w:val="20"/>
                <w:lang w:eastAsia="es-ES"/>
              </w:rPr>
            </w:pPr>
          </w:p>
        </w:tc>
        <w:tc>
          <w:tcPr>
            <w:tcW w:w="1382" w:type="dxa"/>
            <w:tcBorders>
              <w:top w:val="nil"/>
              <w:left w:val="nil"/>
              <w:bottom w:val="single" w:sz="4" w:space="0" w:color="auto"/>
              <w:right w:val="single" w:sz="4" w:space="0" w:color="auto"/>
            </w:tcBorders>
            <w:vAlign w:val="center"/>
          </w:tcPr>
          <w:p w14:paraId="307F52FF"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67DE539D" w14:textId="77777777" w:rsidTr="008F28AA">
        <w:trPr>
          <w:trHeight w:val="257"/>
        </w:trPr>
        <w:tc>
          <w:tcPr>
            <w:tcW w:w="2700" w:type="dxa"/>
            <w:vMerge/>
            <w:tcBorders>
              <w:left w:val="single" w:sz="8" w:space="0" w:color="auto"/>
              <w:right w:val="single" w:sz="4" w:space="0" w:color="auto"/>
            </w:tcBorders>
            <w:vAlign w:val="center"/>
          </w:tcPr>
          <w:p w14:paraId="4F5A10D9" w14:textId="77777777" w:rsidR="00637B0E" w:rsidRPr="00E319E2" w:rsidRDefault="00637B0E" w:rsidP="008F28AA">
            <w:pPr>
              <w:rPr>
                <w:szCs w:val="20"/>
                <w:lang w:eastAsia="es-ES"/>
              </w:rPr>
            </w:pPr>
          </w:p>
        </w:tc>
        <w:tc>
          <w:tcPr>
            <w:tcW w:w="1329" w:type="dxa"/>
            <w:tcBorders>
              <w:top w:val="nil"/>
              <w:left w:val="nil"/>
              <w:bottom w:val="single" w:sz="4" w:space="0" w:color="auto"/>
              <w:right w:val="single" w:sz="4" w:space="0" w:color="auto"/>
            </w:tcBorders>
            <w:shd w:val="clear" w:color="auto" w:fill="auto"/>
            <w:noWrap/>
            <w:vAlign w:val="center"/>
          </w:tcPr>
          <w:p w14:paraId="4D4545D3" w14:textId="77777777" w:rsidR="00637B0E" w:rsidRPr="00E319E2" w:rsidRDefault="00637B0E" w:rsidP="008F28AA">
            <w:pPr>
              <w:rPr>
                <w:szCs w:val="20"/>
                <w:lang w:eastAsia="es-ES"/>
              </w:rPr>
            </w:pPr>
            <w:r w:rsidRPr="00E319E2">
              <w:rPr>
                <w:szCs w:val="20"/>
                <w:lang w:eastAsia="es-ES"/>
              </w:rPr>
              <w:t>A2.6</w:t>
            </w:r>
          </w:p>
        </w:tc>
        <w:tc>
          <w:tcPr>
            <w:tcW w:w="1123" w:type="dxa"/>
            <w:tcBorders>
              <w:top w:val="nil"/>
              <w:left w:val="nil"/>
              <w:bottom w:val="single" w:sz="4" w:space="0" w:color="auto"/>
              <w:right w:val="single" w:sz="4" w:space="0" w:color="auto"/>
            </w:tcBorders>
            <w:shd w:val="clear" w:color="auto" w:fill="auto"/>
            <w:noWrap/>
            <w:vAlign w:val="center"/>
          </w:tcPr>
          <w:p w14:paraId="75948631"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nil"/>
              <w:left w:val="nil"/>
              <w:bottom w:val="single" w:sz="4" w:space="0" w:color="auto"/>
              <w:right w:val="single" w:sz="4" w:space="0" w:color="auto"/>
            </w:tcBorders>
            <w:vAlign w:val="center"/>
          </w:tcPr>
          <w:p w14:paraId="5DECFE22"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5BDB9E20" w14:textId="77777777" w:rsidTr="008F28AA">
        <w:trPr>
          <w:trHeight w:val="257"/>
        </w:trPr>
        <w:tc>
          <w:tcPr>
            <w:tcW w:w="2700" w:type="dxa"/>
            <w:vMerge/>
            <w:tcBorders>
              <w:left w:val="single" w:sz="8" w:space="0" w:color="auto"/>
              <w:right w:val="single" w:sz="4" w:space="0" w:color="auto"/>
            </w:tcBorders>
            <w:vAlign w:val="center"/>
          </w:tcPr>
          <w:p w14:paraId="573A9223" w14:textId="77777777" w:rsidR="00637B0E" w:rsidRPr="00E319E2" w:rsidRDefault="00637B0E" w:rsidP="008F28AA">
            <w:pPr>
              <w:rPr>
                <w:szCs w:val="20"/>
                <w:lang w:eastAsia="es-ES"/>
              </w:rPr>
            </w:pPr>
          </w:p>
        </w:tc>
        <w:tc>
          <w:tcPr>
            <w:tcW w:w="1329" w:type="dxa"/>
            <w:tcBorders>
              <w:top w:val="nil"/>
              <w:left w:val="nil"/>
              <w:bottom w:val="single" w:sz="4" w:space="0" w:color="auto"/>
              <w:right w:val="single" w:sz="4" w:space="0" w:color="auto"/>
            </w:tcBorders>
            <w:shd w:val="clear" w:color="auto" w:fill="auto"/>
            <w:noWrap/>
            <w:vAlign w:val="center"/>
          </w:tcPr>
          <w:p w14:paraId="7D053C53" w14:textId="77777777" w:rsidR="00637B0E" w:rsidRPr="00E319E2" w:rsidRDefault="00637B0E" w:rsidP="008F28AA">
            <w:pPr>
              <w:rPr>
                <w:szCs w:val="20"/>
                <w:lang w:eastAsia="es-ES"/>
              </w:rPr>
            </w:pPr>
            <w:r w:rsidRPr="00E319E2">
              <w:rPr>
                <w:szCs w:val="20"/>
                <w:lang w:eastAsia="es-ES"/>
              </w:rPr>
              <w:t>A2.4</w:t>
            </w:r>
          </w:p>
        </w:tc>
        <w:tc>
          <w:tcPr>
            <w:tcW w:w="1123" w:type="dxa"/>
            <w:tcBorders>
              <w:top w:val="nil"/>
              <w:left w:val="nil"/>
              <w:bottom w:val="single" w:sz="4" w:space="0" w:color="auto"/>
              <w:right w:val="single" w:sz="4" w:space="0" w:color="auto"/>
            </w:tcBorders>
            <w:shd w:val="clear" w:color="auto" w:fill="auto"/>
            <w:noWrap/>
            <w:vAlign w:val="center"/>
          </w:tcPr>
          <w:p w14:paraId="4CE846C5" w14:textId="77777777" w:rsidR="00637B0E" w:rsidRPr="00E319E2" w:rsidRDefault="00637B0E" w:rsidP="008F28AA">
            <w:pPr>
              <w:jc w:val="center"/>
              <w:rPr>
                <w:szCs w:val="20"/>
                <w:lang w:eastAsia="es-ES"/>
              </w:rPr>
            </w:pPr>
            <w:r w:rsidRPr="00E319E2">
              <w:rPr>
                <w:szCs w:val="20"/>
                <w:lang w:eastAsia="es-ES"/>
              </w:rPr>
              <w:t>2</w:t>
            </w:r>
          </w:p>
        </w:tc>
        <w:tc>
          <w:tcPr>
            <w:tcW w:w="1382" w:type="dxa"/>
            <w:tcBorders>
              <w:top w:val="nil"/>
              <w:left w:val="nil"/>
              <w:bottom w:val="single" w:sz="4" w:space="0" w:color="auto"/>
              <w:right w:val="single" w:sz="4" w:space="0" w:color="auto"/>
            </w:tcBorders>
            <w:vAlign w:val="center"/>
          </w:tcPr>
          <w:p w14:paraId="05EFCEC2" w14:textId="77777777" w:rsidR="00637B0E" w:rsidRPr="00E319E2" w:rsidRDefault="00637B0E" w:rsidP="008F28AA">
            <w:pPr>
              <w:jc w:val="center"/>
              <w:rPr>
                <w:color w:val="FF0000"/>
                <w:szCs w:val="20"/>
                <w:lang w:eastAsia="es-ES"/>
              </w:rPr>
            </w:pPr>
            <w:r w:rsidRPr="00E319E2">
              <w:rPr>
                <w:color w:val="FF0000"/>
                <w:szCs w:val="20"/>
                <w:lang w:eastAsia="es-ES"/>
              </w:rPr>
              <w:t>0</w:t>
            </w:r>
          </w:p>
        </w:tc>
      </w:tr>
      <w:tr w:rsidR="00637B0E" w:rsidRPr="00E319E2" w14:paraId="55A01A2E" w14:textId="77777777" w:rsidTr="008F28AA">
        <w:trPr>
          <w:trHeight w:val="257"/>
        </w:trPr>
        <w:tc>
          <w:tcPr>
            <w:tcW w:w="2700" w:type="dxa"/>
            <w:vMerge/>
            <w:tcBorders>
              <w:left w:val="single" w:sz="8" w:space="0" w:color="auto"/>
              <w:right w:val="single" w:sz="4" w:space="0" w:color="auto"/>
            </w:tcBorders>
            <w:vAlign w:val="center"/>
          </w:tcPr>
          <w:p w14:paraId="134E0D91" w14:textId="77777777" w:rsidR="00637B0E" w:rsidRPr="00E319E2" w:rsidRDefault="00637B0E" w:rsidP="008F28AA">
            <w:pPr>
              <w:rPr>
                <w:szCs w:val="20"/>
                <w:lang w:eastAsia="es-ES"/>
              </w:rPr>
            </w:pPr>
          </w:p>
        </w:tc>
        <w:tc>
          <w:tcPr>
            <w:tcW w:w="1329" w:type="dxa"/>
            <w:tcBorders>
              <w:top w:val="nil"/>
              <w:left w:val="nil"/>
              <w:bottom w:val="single" w:sz="8" w:space="0" w:color="auto"/>
              <w:right w:val="single" w:sz="4" w:space="0" w:color="auto"/>
            </w:tcBorders>
            <w:shd w:val="clear" w:color="auto" w:fill="auto"/>
            <w:noWrap/>
            <w:vAlign w:val="center"/>
          </w:tcPr>
          <w:p w14:paraId="346B2248" w14:textId="77777777" w:rsidR="00637B0E" w:rsidRPr="00E319E2" w:rsidRDefault="00637B0E" w:rsidP="008F28AA">
            <w:pPr>
              <w:rPr>
                <w:szCs w:val="20"/>
                <w:lang w:eastAsia="es-ES"/>
              </w:rPr>
            </w:pPr>
            <w:r w:rsidRPr="00E319E2">
              <w:rPr>
                <w:szCs w:val="20"/>
                <w:lang w:eastAsia="es-ES"/>
              </w:rPr>
              <w:t>A2.3</w:t>
            </w:r>
          </w:p>
        </w:tc>
        <w:tc>
          <w:tcPr>
            <w:tcW w:w="1123" w:type="dxa"/>
            <w:tcBorders>
              <w:top w:val="nil"/>
              <w:left w:val="nil"/>
              <w:bottom w:val="single" w:sz="8" w:space="0" w:color="auto"/>
              <w:right w:val="single" w:sz="4" w:space="0" w:color="auto"/>
            </w:tcBorders>
            <w:shd w:val="clear" w:color="auto" w:fill="auto"/>
            <w:noWrap/>
            <w:vAlign w:val="center"/>
          </w:tcPr>
          <w:p w14:paraId="0D0EFD40"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nil"/>
              <w:left w:val="nil"/>
              <w:bottom w:val="single" w:sz="8" w:space="0" w:color="auto"/>
              <w:right w:val="single" w:sz="4" w:space="0" w:color="auto"/>
            </w:tcBorders>
            <w:vAlign w:val="center"/>
          </w:tcPr>
          <w:p w14:paraId="1316329B" w14:textId="77777777" w:rsidR="00637B0E" w:rsidRPr="00E319E2" w:rsidRDefault="00637B0E" w:rsidP="008F28AA">
            <w:pPr>
              <w:jc w:val="center"/>
              <w:rPr>
                <w:color w:val="FF0000"/>
                <w:szCs w:val="20"/>
                <w:lang w:eastAsia="es-ES"/>
              </w:rPr>
            </w:pPr>
            <w:r w:rsidRPr="00E319E2">
              <w:rPr>
                <w:color w:val="FF0000"/>
                <w:szCs w:val="20"/>
                <w:lang w:eastAsia="es-ES"/>
              </w:rPr>
              <w:t>0</w:t>
            </w:r>
          </w:p>
        </w:tc>
      </w:tr>
      <w:tr w:rsidR="00637B0E" w:rsidRPr="00E319E2" w14:paraId="62B65CFB" w14:textId="77777777" w:rsidTr="008F28AA">
        <w:trPr>
          <w:trHeight w:val="257"/>
        </w:trPr>
        <w:tc>
          <w:tcPr>
            <w:tcW w:w="2700" w:type="dxa"/>
            <w:vMerge/>
            <w:tcBorders>
              <w:left w:val="single" w:sz="8" w:space="0" w:color="auto"/>
              <w:right w:val="single" w:sz="4" w:space="0" w:color="auto"/>
            </w:tcBorders>
            <w:vAlign w:val="center"/>
          </w:tcPr>
          <w:p w14:paraId="7A19478D" w14:textId="77777777" w:rsidR="00637B0E" w:rsidRPr="00E319E2" w:rsidRDefault="00637B0E" w:rsidP="008F28AA">
            <w:pPr>
              <w:rPr>
                <w:szCs w:val="20"/>
                <w:lang w:eastAsia="es-ES"/>
              </w:rPr>
            </w:pPr>
          </w:p>
        </w:tc>
        <w:tc>
          <w:tcPr>
            <w:tcW w:w="1329" w:type="dxa"/>
            <w:tcBorders>
              <w:top w:val="nil"/>
              <w:left w:val="nil"/>
              <w:bottom w:val="single" w:sz="4" w:space="0" w:color="auto"/>
              <w:right w:val="single" w:sz="4" w:space="0" w:color="auto"/>
            </w:tcBorders>
            <w:shd w:val="clear" w:color="auto" w:fill="auto"/>
            <w:noWrap/>
            <w:vAlign w:val="center"/>
          </w:tcPr>
          <w:p w14:paraId="36DADB31" w14:textId="77777777" w:rsidR="00637B0E" w:rsidRPr="00E319E2" w:rsidRDefault="00637B0E" w:rsidP="008F28AA">
            <w:pPr>
              <w:rPr>
                <w:color w:val="FF0000"/>
                <w:szCs w:val="20"/>
                <w:lang w:eastAsia="es-ES"/>
              </w:rPr>
            </w:pPr>
            <w:r w:rsidRPr="00E319E2">
              <w:rPr>
                <w:color w:val="FF0000"/>
                <w:szCs w:val="20"/>
                <w:lang w:eastAsia="es-ES"/>
              </w:rPr>
              <w:t>A2.2</w:t>
            </w:r>
          </w:p>
        </w:tc>
        <w:tc>
          <w:tcPr>
            <w:tcW w:w="1123" w:type="dxa"/>
            <w:tcBorders>
              <w:top w:val="nil"/>
              <w:left w:val="nil"/>
              <w:bottom w:val="single" w:sz="4" w:space="0" w:color="auto"/>
              <w:right w:val="single" w:sz="4" w:space="0" w:color="auto"/>
            </w:tcBorders>
            <w:shd w:val="clear" w:color="auto" w:fill="auto"/>
            <w:noWrap/>
            <w:vAlign w:val="center"/>
          </w:tcPr>
          <w:p w14:paraId="0517C118" w14:textId="77777777" w:rsidR="00637B0E" w:rsidRPr="00E319E2" w:rsidRDefault="00637B0E" w:rsidP="008F28AA">
            <w:pPr>
              <w:jc w:val="center"/>
              <w:rPr>
                <w:szCs w:val="20"/>
                <w:lang w:eastAsia="es-ES"/>
              </w:rPr>
            </w:pPr>
          </w:p>
        </w:tc>
        <w:tc>
          <w:tcPr>
            <w:tcW w:w="1382" w:type="dxa"/>
            <w:tcBorders>
              <w:top w:val="nil"/>
              <w:left w:val="nil"/>
              <w:bottom w:val="single" w:sz="4" w:space="0" w:color="auto"/>
              <w:right w:val="single" w:sz="4" w:space="0" w:color="auto"/>
            </w:tcBorders>
            <w:vAlign w:val="center"/>
          </w:tcPr>
          <w:p w14:paraId="7B576479" w14:textId="77777777" w:rsidR="00637B0E" w:rsidRPr="00E319E2" w:rsidRDefault="00637B0E" w:rsidP="008F28AA">
            <w:pPr>
              <w:jc w:val="center"/>
              <w:rPr>
                <w:color w:val="FF0000"/>
                <w:szCs w:val="20"/>
                <w:lang w:eastAsia="es-ES"/>
              </w:rPr>
            </w:pPr>
            <w:r w:rsidRPr="00E319E2">
              <w:rPr>
                <w:color w:val="FF0000"/>
                <w:szCs w:val="20"/>
                <w:lang w:eastAsia="es-ES"/>
              </w:rPr>
              <w:t>2</w:t>
            </w:r>
          </w:p>
        </w:tc>
      </w:tr>
      <w:tr w:rsidR="00637B0E" w:rsidRPr="00E319E2" w14:paraId="78547BC3" w14:textId="77777777" w:rsidTr="008F28AA">
        <w:trPr>
          <w:trHeight w:val="257"/>
        </w:trPr>
        <w:tc>
          <w:tcPr>
            <w:tcW w:w="2700" w:type="dxa"/>
            <w:vMerge/>
            <w:tcBorders>
              <w:left w:val="single" w:sz="8" w:space="0" w:color="auto"/>
              <w:right w:val="single" w:sz="4" w:space="0" w:color="auto"/>
            </w:tcBorders>
            <w:vAlign w:val="center"/>
          </w:tcPr>
          <w:p w14:paraId="091A0019" w14:textId="77777777" w:rsidR="00637B0E" w:rsidRPr="00E319E2" w:rsidRDefault="00637B0E" w:rsidP="008F28AA">
            <w:pPr>
              <w:rPr>
                <w:szCs w:val="20"/>
                <w:lang w:eastAsia="es-ES"/>
              </w:rPr>
            </w:pPr>
          </w:p>
        </w:tc>
        <w:tc>
          <w:tcPr>
            <w:tcW w:w="1329" w:type="dxa"/>
            <w:tcBorders>
              <w:top w:val="nil"/>
              <w:left w:val="nil"/>
              <w:bottom w:val="single" w:sz="4" w:space="0" w:color="auto"/>
              <w:right w:val="single" w:sz="4" w:space="0" w:color="auto"/>
            </w:tcBorders>
            <w:shd w:val="clear" w:color="auto" w:fill="auto"/>
            <w:noWrap/>
            <w:vAlign w:val="center"/>
          </w:tcPr>
          <w:p w14:paraId="45827CAC" w14:textId="77777777" w:rsidR="00637B0E" w:rsidRPr="00E319E2" w:rsidRDefault="00637B0E" w:rsidP="008F28AA">
            <w:pPr>
              <w:rPr>
                <w:color w:val="FF0000"/>
                <w:szCs w:val="20"/>
                <w:lang w:eastAsia="es-ES"/>
              </w:rPr>
            </w:pPr>
            <w:r w:rsidRPr="00E319E2">
              <w:rPr>
                <w:color w:val="FF0000"/>
                <w:szCs w:val="20"/>
                <w:lang w:eastAsia="es-ES"/>
              </w:rPr>
              <w:t>A2.1</w:t>
            </w:r>
          </w:p>
        </w:tc>
        <w:tc>
          <w:tcPr>
            <w:tcW w:w="1123" w:type="dxa"/>
            <w:tcBorders>
              <w:top w:val="nil"/>
              <w:left w:val="nil"/>
              <w:bottom w:val="single" w:sz="4" w:space="0" w:color="auto"/>
              <w:right w:val="single" w:sz="4" w:space="0" w:color="auto"/>
            </w:tcBorders>
            <w:shd w:val="clear" w:color="auto" w:fill="auto"/>
            <w:noWrap/>
            <w:vAlign w:val="center"/>
          </w:tcPr>
          <w:p w14:paraId="39F5B82A" w14:textId="77777777" w:rsidR="00637B0E" w:rsidRPr="00E319E2" w:rsidRDefault="00637B0E" w:rsidP="008F28AA">
            <w:pPr>
              <w:jc w:val="center"/>
              <w:rPr>
                <w:szCs w:val="20"/>
                <w:lang w:eastAsia="es-ES"/>
              </w:rPr>
            </w:pPr>
          </w:p>
        </w:tc>
        <w:tc>
          <w:tcPr>
            <w:tcW w:w="1382" w:type="dxa"/>
            <w:tcBorders>
              <w:top w:val="nil"/>
              <w:left w:val="nil"/>
              <w:bottom w:val="single" w:sz="4" w:space="0" w:color="auto"/>
              <w:right w:val="single" w:sz="4" w:space="0" w:color="auto"/>
            </w:tcBorders>
            <w:vAlign w:val="center"/>
          </w:tcPr>
          <w:p w14:paraId="22A6E965"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3371A711" w14:textId="77777777" w:rsidTr="008F28AA">
        <w:trPr>
          <w:trHeight w:val="257"/>
        </w:trPr>
        <w:tc>
          <w:tcPr>
            <w:tcW w:w="2700" w:type="dxa"/>
            <w:vMerge/>
            <w:tcBorders>
              <w:left w:val="single" w:sz="8" w:space="0" w:color="auto"/>
              <w:right w:val="single" w:sz="4" w:space="0" w:color="auto"/>
            </w:tcBorders>
            <w:vAlign w:val="center"/>
          </w:tcPr>
          <w:p w14:paraId="5C1CF142" w14:textId="77777777" w:rsidR="00637B0E" w:rsidRPr="00E319E2" w:rsidRDefault="00637B0E" w:rsidP="008F28AA">
            <w:pPr>
              <w:rPr>
                <w:szCs w:val="20"/>
                <w:lang w:eastAsia="es-ES"/>
              </w:rPr>
            </w:pPr>
          </w:p>
        </w:tc>
        <w:tc>
          <w:tcPr>
            <w:tcW w:w="1329" w:type="dxa"/>
            <w:tcBorders>
              <w:top w:val="nil"/>
              <w:left w:val="nil"/>
              <w:bottom w:val="single" w:sz="4" w:space="0" w:color="auto"/>
              <w:right w:val="single" w:sz="4" w:space="0" w:color="auto"/>
            </w:tcBorders>
            <w:shd w:val="clear" w:color="auto" w:fill="auto"/>
            <w:noWrap/>
            <w:vAlign w:val="center"/>
          </w:tcPr>
          <w:p w14:paraId="5D604FC2" w14:textId="77777777" w:rsidR="00637B0E" w:rsidRPr="00E319E2" w:rsidRDefault="00637B0E" w:rsidP="008F28AA">
            <w:pPr>
              <w:rPr>
                <w:szCs w:val="20"/>
                <w:lang w:eastAsia="es-ES"/>
              </w:rPr>
            </w:pPr>
            <w:r w:rsidRPr="00E319E2">
              <w:rPr>
                <w:szCs w:val="20"/>
                <w:lang w:eastAsia="es-ES"/>
              </w:rPr>
              <w:t>IFORM</w:t>
            </w:r>
          </w:p>
        </w:tc>
        <w:tc>
          <w:tcPr>
            <w:tcW w:w="1123" w:type="dxa"/>
            <w:tcBorders>
              <w:top w:val="nil"/>
              <w:left w:val="nil"/>
              <w:bottom w:val="single" w:sz="4" w:space="0" w:color="auto"/>
              <w:right w:val="single" w:sz="4" w:space="0" w:color="auto"/>
            </w:tcBorders>
            <w:shd w:val="clear" w:color="auto" w:fill="auto"/>
            <w:noWrap/>
            <w:vAlign w:val="center"/>
          </w:tcPr>
          <w:p w14:paraId="52E0BD10" w14:textId="77777777" w:rsidR="00637B0E" w:rsidRPr="00E319E2" w:rsidRDefault="00637B0E" w:rsidP="008F28AA">
            <w:pPr>
              <w:jc w:val="center"/>
              <w:rPr>
                <w:szCs w:val="20"/>
                <w:lang w:eastAsia="es-ES"/>
              </w:rPr>
            </w:pPr>
            <w:r w:rsidRPr="00E319E2">
              <w:rPr>
                <w:szCs w:val="20"/>
                <w:lang w:eastAsia="es-ES"/>
              </w:rPr>
              <w:t>2</w:t>
            </w:r>
          </w:p>
        </w:tc>
        <w:tc>
          <w:tcPr>
            <w:tcW w:w="1382" w:type="dxa"/>
            <w:tcBorders>
              <w:top w:val="nil"/>
              <w:left w:val="nil"/>
              <w:bottom w:val="single" w:sz="4" w:space="0" w:color="auto"/>
              <w:right w:val="single" w:sz="4" w:space="0" w:color="auto"/>
            </w:tcBorders>
            <w:vAlign w:val="center"/>
          </w:tcPr>
          <w:p w14:paraId="12C1E4C2" w14:textId="77777777" w:rsidR="00637B0E" w:rsidRPr="00E319E2" w:rsidRDefault="00637B0E" w:rsidP="008F28AA">
            <w:pPr>
              <w:jc w:val="center"/>
              <w:rPr>
                <w:color w:val="FF0000"/>
                <w:szCs w:val="20"/>
                <w:lang w:eastAsia="es-ES"/>
              </w:rPr>
            </w:pPr>
            <w:r w:rsidRPr="00E319E2">
              <w:rPr>
                <w:color w:val="FF0000"/>
                <w:szCs w:val="20"/>
                <w:lang w:eastAsia="es-ES"/>
              </w:rPr>
              <w:t>0</w:t>
            </w:r>
          </w:p>
        </w:tc>
      </w:tr>
      <w:tr w:rsidR="00637B0E" w:rsidRPr="00E319E2" w14:paraId="00566887" w14:textId="77777777" w:rsidTr="008F28AA">
        <w:trPr>
          <w:trHeight w:val="257"/>
        </w:trPr>
        <w:tc>
          <w:tcPr>
            <w:tcW w:w="2700" w:type="dxa"/>
            <w:vMerge/>
            <w:tcBorders>
              <w:left w:val="single" w:sz="8" w:space="0" w:color="auto"/>
              <w:bottom w:val="nil"/>
              <w:right w:val="single" w:sz="4" w:space="0" w:color="auto"/>
            </w:tcBorders>
            <w:vAlign w:val="center"/>
          </w:tcPr>
          <w:p w14:paraId="2A2300AF" w14:textId="77777777" w:rsidR="00637B0E" w:rsidRPr="00E319E2" w:rsidRDefault="00637B0E" w:rsidP="008F28AA">
            <w:pPr>
              <w:rPr>
                <w:szCs w:val="20"/>
                <w:lang w:eastAsia="es-ES"/>
              </w:rPr>
            </w:pP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1BDDF452" w14:textId="77777777" w:rsidR="00637B0E" w:rsidRPr="00E319E2" w:rsidRDefault="00637B0E" w:rsidP="008F28AA">
            <w:pPr>
              <w:rPr>
                <w:szCs w:val="20"/>
                <w:lang w:eastAsia="es-ES"/>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2B0DA" w14:textId="77777777" w:rsidR="00637B0E" w:rsidRPr="00E319E2" w:rsidRDefault="00637B0E" w:rsidP="008F28AA">
            <w:pPr>
              <w:jc w:val="right"/>
              <w:rPr>
                <w:szCs w:val="20"/>
                <w:lang w:eastAsia="es-ES"/>
              </w:rPr>
            </w:pPr>
          </w:p>
        </w:tc>
        <w:tc>
          <w:tcPr>
            <w:tcW w:w="1382" w:type="dxa"/>
            <w:tcBorders>
              <w:top w:val="single" w:sz="4" w:space="0" w:color="auto"/>
              <w:left w:val="single" w:sz="4" w:space="0" w:color="auto"/>
              <w:bottom w:val="single" w:sz="4" w:space="0" w:color="auto"/>
              <w:right w:val="single" w:sz="4" w:space="0" w:color="auto"/>
            </w:tcBorders>
            <w:vAlign w:val="center"/>
          </w:tcPr>
          <w:p w14:paraId="75776479" w14:textId="77777777" w:rsidR="00637B0E" w:rsidRPr="00E319E2" w:rsidRDefault="00637B0E" w:rsidP="008F28AA">
            <w:pPr>
              <w:jc w:val="center"/>
              <w:rPr>
                <w:color w:val="FF0000"/>
                <w:szCs w:val="20"/>
                <w:lang w:eastAsia="es-ES"/>
              </w:rPr>
            </w:pPr>
          </w:p>
        </w:tc>
      </w:tr>
      <w:tr w:rsidR="00637B0E" w:rsidRPr="00E319E2" w14:paraId="2ABABAFA" w14:textId="77777777" w:rsidTr="008F28AA">
        <w:trPr>
          <w:trHeight w:val="257"/>
        </w:trPr>
        <w:tc>
          <w:tcPr>
            <w:tcW w:w="2700" w:type="dxa"/>
            <w:vMerge w:val="restart"/>
            <w:tcBorders>
              <w:top w:val="single" w:sz="8" w:space="0" w:color="auto"/>
              <w:left w:val="single" w:sz="8" w:space="0" w:color="auto"/>
              <w:right w:val="single" w:sz="4" w:space="0" w:color="auto"/>
            </w:tcBorders>
            <w:shd w:val="clear" w:color="auto" w:fill="auto"/>
            <w:noWrap/>
            <w:vAlign w:val="center"/>
          </w:tcPr>
          <w:p w14:paraId="0DF4AC2F" w14:textId="77777777" w:rsidR="00637B0E" w:rsidRPr="00E319E2" w:rsidRDefault="00637B0E" w:rsidP="008F28AA">
            <w:pPr>
              <w:jc w:val="center"/>
              <w:rPr>
                <w:szCs w:val="20"/>
                <w:lang w:eastAsia="es-ES"/>
              </w:rPr>
            </w:pPr>
            <w:r w:rsidRPr="00E319E2">
              <w:rPr>
                <w:szCs w:val="20"/>
                <w:lang w:eastAsia="es-ES"/>
              </w:rPr>
              <w:t>Derecho Intern. Privado</w:t>
            </w:r>
          </w:p>
          <w:p w14:paraId="7E7E2FD5" w14:textId="77777777" w:rsidR="00637B0E" w:rsidRPr="00E319E2" w:rsidRDefault="00637B0E" w:rsidP="008F28AA">
            <w:pPr>
              <w:jc w:val="center"/>
              <w:rPr>
                <w:szCs w:val="20"/>
                <w:lang w:eastAsia="es-ES"/>
              </w:rPr>
            </w:pPr>
          </w:p>
          <w:p w14:paraId="49FE05C1" w14:textId="77777777" w:rsidR="00637B0E" w:rsidRPr="00E319E2" w:rsidRDefault="00637B0E" w:rsidP="008F28AA">
            <w:pPr>
              <w:jc w:val="center"/>
              <w:rPr>
                <w:szCs w:val="20"/>
                <w:lang w:eastAsia="es-ES"/>
              </w:rPr>
            </w:pPr>
          </w:p>
        </w:tc>
        <w:tc>
          <w:tcPr>
            <w:tcW w:w="1329" w:type="dxa"/>
            <w:tcBorders>
              <w:top w:val="single" w:sz="4" w:space="0" w:color="auto"/>
              <w:left w:val="nil"/>
              <w:bottom w:val="single" w:sz="8" w:space="0" w:color="auto"/>
              <w:right w:val="single" w:sz="4" w:space="0" w:color="auto"/>
            </w:tcBorders>
            <w:shd w:val="clear" w:color="auto" w:fill="auto"/>
            <w:noWrap/>
            <w:vAlign w:val="center"/>
          </w:tcPr>
          <w:p w14:paraId="312FA770" w14:textId="77777777" w:rsidR="00637B0E" w:rsidRPr="00E319E2" w:rsidRDefault="00637B0E" w:rsidP="008F28AA">
            <w:pPr>
              <w:rPr>
                <w:szCs w:val="20"/>
                <w:lang w:eastAsia="es-ES"/>
              </w:rPr>
            </w:pPr>
            <w:r w:rsidRPr="00E319E2">
              <w:rPr>
                <w:szCs w:val="20"/>
                <w:lang w:eastAsia="es-ES"/>
              </w:rPr>
              <w:t>TU</w:t>
            </w:r>
          </w:p>
        </w:tc>
        <w:tc>
          <w:tcPr>
            <w:tcW w:w="1123" w:type="dxa"/>
            <w:tcBorders>
              <w:top w:val="single" w:sz="4" w:space="0" w:color="auto"/>
              <w:left w:val="nil"/>
              <w:bottom w:val="single" w:sz="8" w:space="0" w:color="auto"/>
              <w:right w:val="single" w:sz="4" w:space="0" w:color="auto"/>
            </w:tcBorders>
            <w:shd w:val="clear" w:color="auto" w:fill="auto"/>
            <w:noWrap/>
            <w:vAlign w:val="center"/>
          </w:tcPr>
          <w:p w14:paraId="0C3743DD"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single" w:sz="4" w:space="0" w:color="auto"/>
              <w:left w:val="nil"/>
              <w:bottom w:val="single" w:sz="8" w:space="0" w:color="auto"/>
              <w:right w:val="single" w:sz="4" w:space="0" w:color="auto"/>
            </w:tcBorders>
            <w:vAlign w:val="center"/>
          </w:tcPr>
          <w:p w14:paraId="3F333666"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7B000F65" w14:textId="77777777" w:rsidTr="008F28AA">
        <w:trPr>
          <w:trHeight w:val="257"/>
        </w:trPr>
        <w:tc>
          <w:tcPr>
            <w:tcW w:w="2700" w:type="dxa"/>
            <w:vMerge/>
            <w:tcBorders>
              <w:left w:val="single" w:sz="8" w:space="0" w:color="auto"/>
              <w:right w:val="single" w:sz="4" w:space="0" w:color="auto"/>
            </w:tcBorders>
            <w:shd w:val="clear" w:color="auto" w:fill="auto"/>
            <w:noWrap/>
            <w:vAlign w:val="center"/>
          </w:tcPr>
          <w:p w14:paraId="58A3CD14" w14:textId="77777777" w:rsidR="00637B0E" w:rsidRPr="00E319E2" w:rsidRDefault="00637B0E" w:rsidP="008F28AA">
            <w:pPr>
              <w:rPr>
                <w:szCs w:val="20"/>
                <w:lang w:eastAsia="es-ES"/>
              </w:rPr>
            </w:pPr>
          </w:p>
        </w:tc>
        <w:tc>
          <w:tcPr>
            <w:tcW w:w="1329" w:type="dxa"/>
            <w:tcBorders>
              <w:top w:val="nil"/>
              <w:left w:val="nil"/>
              <w:bottom w:val="nil"/>
              <w:right w:val="single" w:sz="4" w:space="0" w:color="auto"/>
            </w:tcBorders>
            <w:shd w:val="clear" w:color="auto" w:fill="auto"/>
            <w:noWrap/>
            <w:vAlign w:val="center"/>
          </w:tcPr>
          <w:p w14:paraId="1EFF6451" w14:textId="77777777" w:rsidR="00637B0E" w:rsidRPr="00E319E2" w:rsidRDefault="00637B0E" w:rsidP="008F28AA">
            <w:pPr>
              <w:rPr>
                <w:szCs w:val="20"/>
                <w:lang w:eastAsia="es-ES"/>
              </w:rPr>
            </w:pPr>
            <w:r w:rsidRPr="00E319E2">
              <w:rPr>
                <w:szCs w:val="20"/>
                <w:lang w:eastAsia="es-ES"/>
              </w:rPr>
              <w:t>A2.5</w:t>
            </w:r>
          </w:p>
        </w:tc>
        <w:tc>
          <w:tcPr>
            <w:tcW w:w="1123" w:type="dxa"/>
            <w:tcBorders>
              <w:top w:val="nil"/>
              <w:left w:val="nil"/>
              <w:bottom w:val="nil"/>
              <w:right w:val="single" w:sz="4" w:space="0" w:color="auto"/>
            </w:tcBorders>
            <w:shd w:val="clear" w:color="auto" w:fill="auto"/>
            <w:noWrap/>
            <w:vAlign w:val="center"/>
          </w:tcPr>
          <w:p w14:paraId="46B8280E"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nil"/>
              <w:left w:val="nil"/>
              <w:bottom w:val="nil"/>
              <w:right w:val="single" w:sz="4" w:space="0" w:color="auto"/>
            </w:tcBorders>
            <w:vAlign w:val="center"/>
          </w:tcPr>
          <w:p w14:paraId="21E57682" w14:textId="77777777" w:rsidR="00637B0E" w:rsidRPr="00E319E2" w:rsidRDefault="00637B0E" w:rsidP="008F28AA">
            <w:pPr>
              <w:jc w:val="center"/>
              <w:rPr>
                <w:color w:val="FF0000"/>
                <w:szCs w:val="20"/>
                <w:lang w:eastAsia="es-ES"/>
              </w:rPr>
            </w:pPr>
            <w:r w:rsidRPr="00E319E2">
              <w:rPr>
                <w:color w:val="FF0000"/>
                <w:szCs w:val="20"/>
                <w:lang w:eastAsia="es-ES"/>
              </w:rPr>
              <w:t>0</w:t>
            </w:r>
          </w:p>
        </w:tc>
      </w:tr>
      <w:tr w:rsidR="00637B0E" w:rsidRPr="00E319E2" w14:paraId="4A755047" w14:textId="77777777" w:rsidTr="008F28AA">
        <w:trPr>
          <w:trHeight w:val="257"/>
        </w:trPr>
        <w:tc>
          <w:tcPr>
            <w:tcW w:w="2700" w:type="dxa"/>
            <w:vMerge/>
            <w:tcBorders>
              <w:left w:val="single" w:sz="8" w:space="0" w:color="auto"/>
              <w:bottom w:val="nil"/>
              <w:right w:val="single" w:sz="4" w:space="0" w:color="auto"/>
            </w:tcBorders>
            <w:shd w:val="clear" w:color="auto" w:fill="auto"/>
            <w:noWrap/>
            <w:vAlign w:val="center"/>
          </w:tcPr>
          <w:p w14:paraId="4C5BA268" w14:textId="77777777" w:rsidR="00637B0E" w:rsidRPr="00E319E2" w:rsidRDefault="00637B0E" w:rsidP="008F28AA">
            <w:pPr>
              <w:rPr>
                <w:szCs w:val="20"/>
                <w:lang w:eastAsia="es-ES"/>
              </w:rPr>
            </w:pPr>
          </w:p>
        </w:tc>
        <w:tc>
          <w:tcPr>
            <w:tcW w:w="1329" w:type="dxa"/>
            <w:tcBorders>
              <w:top w:val="single" w:sz="8" w:space="0" w:color="auto"/>
              <w:left w:val="nil"/>
              <w:bottom w:val="nil"/>
              <w:right w:val="single" w:sz="4" w:space="0" w:color="auto"/>
            </w:tcBorders>
            <w:shd w:val="clear" w:color="auto" w:fill="auto"/>
            <w:noWrap/>
            <w:vAlign w:val="center"/>
          </w:tcPr>
          <w:p w14:paraId="72724E43" w14:textId="77777777" w:rsidR="00637B0E" w:rsidRPr="00E319E2" w:rsidRDefault="00637B0E" w:rsidP="008F28AA">
            <w:pPr>
              <w:rPr>
                <w:szCs w:val="20"/>
                <w:lang w:eastAsia="es-ES"/>
              </w:rPr>
            </w:pPr>
            <w:r w:rsidRPr="00E319E2">
              <w:rPr>
                <w:szCs w:val="20"/>
                <w:lang w:eastAsia="es-ES"/>
              </w:rPr>
              <w:t> </w:t>
            </w:r>
          </w:p>
        </w:tc>
        <w:tc>
          <w:tcPr>
            <w:tcW w:w="1123" w:type="dxa"/>
            <w:tcBorders>
              <w:top w:val="single" w:sz="8" w:space="0" w:color="auto"/>
              <w:left w:val="nil"/>
              <w:bottom w:val="nil"/>
              <w:right w:val="single" w:sz="4" w:space="0" w:color="auto"/>
            </w:tcBorders>
            <w:shd w:val="clear" w:color="auto" w:fill="auto"/>
            <w:noWrap/>
            <w:vAlign w:val="center"/>
          </w:tcPr>
          <w:p w14:paraId="2631626B" w14:textId="77777777" w:rsidR="00637B0E" w:rsidRPr="00E319E2" w:rsidRDefault="00637B0E" w:rsidP="008F28AA">
            <w:pPr>
              <w:jc w:val="center"/>
              <w:rPr>
                <w:szCs w:val="20"/>
                <w:lang w:eastAsia="es-ES"/>
              </w:rPr>
            </w:pPr>
            <w:r w:rsidRPr="00E319E2">
              <w:rPr>
                <w:szCs w:val="20"/>
                <w:lang w:eastAsia="es-ES"/>
              </w:rPr>
              <w:t> </w:t>
            </w:r>
          </w:p>
        </w:tc>
        <w:tc>
          <w:tcPr>
            <w:tcW w:w="1382" w:type="dxa"/>
            <w:tcBorders>
              <w:top w:val="single" w:sz="8" w:space="0" w:color="auto"/>
              <w:left w:val="nil"/>
              <w:bottom w:val="nil"/>
              <w:right w:val="single" w:sz="4" w:space="0" w:color="auto"/>
            </w:tcBorders>
            <w:vAlign w:val="center"/>
          </w:tcPr>
          <w:p w14:paraId="4F9962EF" w14:textId="77777777" w:rsidR="00637B0E" w:rsidRPr="00E319E2" w:rsidRDefault="00637B0E" w:rsidP="008F28AA">
            <w:pPr>
              <w:jc w:val="center"/>
              <w:rPr>
                <w:color w:val="FF0000"/>
                <w:szCs w:val="20"/>
                <w:lang w:eastAsia="es-ES"/>
              </w:rPr>
            </w:pPr>
          </w:p>
        </w:tc>
      </w:tr>
      <w:tr w:rsidR="00637B0E" w:rsidRPr="00E319E2" w14:paraId="62F334DC" w14:textId="77777777" w:rsidTr="008F28AA">
        <w:trPr>
          <w:trHeight w:val="257"/>
        </w:trPr>
        <w:tc>
          <w:tcPr>
            <w:tcW w:w="2700" w:type="dxa"/>
            <w:vMerge w:val="restart"/>
            <w:tcBorders>
              <w:top w:val="single" w:sz="8" w:space="0" w:color="auto"/>
              <w:left w:val="single" w:sz="8" w:space="0" w:color="auto"/>
              <w:right w:val="single" w:sz="4" w:space="0" w:color="auto"/>
            </w:tcBorders>
            <w:shd w:val="clear" w:color="auto" w:fill="auto"/>
            <w:noWrap/>
            <w:vAlign w:val="center"/>
          </w:tcPr>
          <w:p w14:paraId="11958B63" w14:textId="77777777" w:rsidR="00637B0E" w:rsidRPr="00E319E2" w:rsidRDefault="00637B0E" w:rsidP="008F28AA">
            <w:pPr>
              <w:rPr>
                <w:szCs w:val="20"/>
                <w:lang w:eastAsia="es-ES"/>
              </w:rPr>
            </w:pPr>
            <w:r w:rsidRPr="00E319E2">
              <w:rPr>
                <w:szCs w:val="20"/>
                <w:lang w:eastAsia="es-ES"/>
              </w:rPr>
              <w:t>Derecho Mercantil</w:t>
            </w:r>
          </w:p>
          <w:p w14:paraId="31111568" w14:textId="77777777" w:rsidR="00637B0E" w:rsidRPr="00E319E2" w:rsidRDefault="00637B0E" w:rsidP="008F28AA">
            <w:pPr>
              <w:rPr>
                <w:szCs w:val="20"/>
                <w:lang w:eastAsia="es-ES"/>
              </w:rPr>
            </w:pPr>
            <w:r w:rsidRPr="00E319E2">
              <w:rPr>
                <w:szCs w:val="20"/>
                <w:lang w:eastAsia="es-ES"/>
              </w:rPr>
              <w:t> </w:t>
            </w:r>
          </w:p>
        </w:tc>
        <w:tc>
          <w:tcPr>
            <w:tcW w:w="1329" w:type="dxa"/>
            <w:tcBorders>
              <w:top w:val="single" w:sz="8" w:space="0" w:color="auto"/>
              <w:left w:val="nil"/>
              <w:bottom w:val="single" w:sz="4" w:space="0" w:color="auto"/>
              <w:right w:val="single" w:sz="4" w:space="0" w:color="auto"/>
            </w:tcBorders>
            <w:shd w:val="clear" w:color="auto" w:fill="auto"/>
            <w:noWrap/>
            <w:vAlign w:val="center"/>
          </w:tcPr>
          <w:p w14:paraId="776EF259" w14:textId="77777777" w:rsidR="00637B0E" w:rsidRPr="00E319E2" w:rsidRDefault="00637B0E" w:rsidP="008F28AA">
            <w:pPr>
              <w:rPr>
                <w:szCs w:val="20"/>
                <w:lang w:eastAsia="es-ES"/>
              </w:rPr>
            </w:pPr>
            <w:r w:rsidRPr="00E319E2">
              <w:rPr>
                <w:szCs w:val="20"/>
                <w:lang w:eastAsia="es-ES"/>
              </w:rPr>
              <w:t>CU</w:t>
            </w:r>
          </w:p>
        </w:tc>
        <w:tc>
          <w:tcPr>
            <w:tcW w:w="1123" w:type="dxa"/>
            <w:tcBorders>
              <w:top w:val="single" w:sz="8" w:space="0" w:color="auto"/>
              <w:left w:val="nil"/>
              <w:bottom w:val="single" w:sz="4" w:space="0" w:color="auto"/>
              <w:right w:val="single" w:sz="4" w:space="0" w:color="auto"/>
            </w:tcBorders>
            <w:shd w:val="clear" w:color="auto" w:fill="auto"/>
            <w:noWrap/>
            <w:vAlign w:val="center"/>
          </w:tcPr>
          <w:p w14:paraId="765429AE"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single" w:sz="8" w:space="0" w:color="auto"/>
              <w:left w:val="nil"/>
              <w:bottom w:val="single" w:sz="4" w:space="0" w:color="auto"/>
              <w:right w:val="single" w:sz="4" w:space="0" w:color="auto"/>
            </w:tcBorders>
            <w:vAlign w:val="center"/>
          </w:tcPr>
          <w:p w14:paraId="15CFE0E3"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1EFCFD02" w14:textId="77777777" w:rsidTr="008F28AA">
        <w:trPr>
          <w:trHeight w:val="257"/>
        </w:trPr>
        <w:tc>
          <w:tcPr>
            <w:tcW w:w="2700" w:type="dxa"/>
            <w:vMerge/>
            <w:tcBorders>
              <w:left w:val="single" w:sz="8" w:space="0" w:color="auto"/>
              <w:right w:val="single" w:sz="4" w:space="0" w:color="auto"/>
            </w:tcBorders>
            <w:vAlign w:val="center"/>
          </w:tcPr>
          <w:p w14:paraId="273FD84E" w14:textId="77777777" w:rsidR="00637B0E" w:rsidRPr="00E319E2" w:rsidRDefault="00637B0E" w:rsidP="008F28AA">
            <w:pPr>
              <w:rPr>
                <w:szCs w:val="20"/>
                <w:lang w:eastAsia="es-ES"/>
              </w:rPr>
            </w:pPr>
          </w:p>
        </w:tc>
        <w:tc>
          <w:tcPr>
            <w:tcW w:w="1329" w:type="dxa"/>
            <w:tcBorders>
              <w:top w:val="nil"/>
              <w:left w:val="nil"/>
              <w:bottom w:val="single" w:sz="4" w:space="0" w:color="auto"/>
              <w:right w:val="single" w:sz="4" w:space="0" w:color="auto"/>
            </w:tcBorders>
            <w:shd w:val="clear" w:color="auto" w:fill="auto"/>
            <w:noWrap/>
            <w:vAlign w:val="center"/>
          </w:tcPr>
          <w:p w14:paraId="5759EFE4" w14:textId="77777777" w:rsidR="00637B0E" w:rsidRPr="00E319E2" w:rsidRDefault="00637B0E" w:rsidP="008F28AA">
            <w:pPr>
              <w:rPr>
                <w:szCs w:val="20"/>
                <w:lang w:eastAsia="es-ES"/>
              </w:rPr>
            </w:pPr>
            <w:r w:rsidRPr="00E319E2">
              <w:rPr>
                <w:szCs w:val="20"/>
                <w:lang w:eastAsia="es-ES"/>
              </w:rPr>
              <w:t>TU</w:t>
            </w:r>
          </w:p>
        </w:tc>
        <w:tc>
          <w:tcPr>
            <w:tcW w:w="1123" w:type="dxa"/>
            <w:tcBorders>
              <w:top w:val="nil"/>
              <w:left w:val="nil"/>
              <w:bottom w:val="single" w:sz="4" w:space="0" w:color="auto"/>
              <w:right w:val="single" w:sz="4" w:space="0" w:color="auto"/>
            </w:tcBorders>
            <w:shd w:val="clear" w:color="auto" w:fill="auto"/>
            <w:noWrap/>
            <w:vAlign w:val="center"/>
          </w:tcPr>
          <w:p w14:paraId="3054E994"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nil"/>
              <w:left w:val="nil"/>
              <w:bottom w:val="single" w:sz="4" w:space="0" w:color="auto"/>
              <w:right w:val="single" w:sz="4" w:space="0" w:color="auto"/>
            </w:tcBorders>
            <w:vAlign w:val="center"/>
          </w:tcPr>
          <w:p w14:paraId="44918DE2"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4B96140F" w14:textId="77777777" w:rsidTr="008F28AA">
        <w:trPr>
          <w:trHeight w:val="257"/>
        </w:trPr>
        <w:tc>
          <w:tcPr>
            <w:tcW w:w="2700" w:type="dxa"/>
            <w:vMerge/>
            <w:tcBorders>
              <w:left w:val="single" w:sz="8" w:space="0" w:color="auto"/>
              <w:right w:val="single" w:sz="4" w:space="0" w:color="auto"/>
            </w:tcBorders>
            <w:vAlign w:val="center"/>
          </w:tcPr>
          <w:p w14:paraId="6A82EA66" w14:textId="77777777" w:rsidR="00637B0E" w:rsidRPr="00E319E2" w:rsidRDefault="00637B0E" w:rsidP="008F28AA">
            <w:pPr>
              <w:rPr>
                <w:szCs w:val="20"/>
                <w:lang w:eastAsia="es-ES"/>
              </w:rPr>
            </w:pPr>
          </w:p>
        </w:tc>
        <w:tc>
          <w:tcPr>
            <w:tcW w:w="1329" w:type="dxa"/>
            <w:tcBorders>
              <w:top w:val="nil"/>
              <w:left w:val="nil"/>
              <w:bottom w:val="single" w:sz="4" w:space="0" w:color="auto"/>
              <w:right w:val="single" w:sz="4" w:space="0" w:color="auto"/>
            </w:tcBorders>
            <w:shd w:val="clear" w:color="auto" w:fill="auto"/>
            <w:noWrap/>
            <w:vAlign w:val="center"/>
          </w:tcPr>
          <w:p w14:paraId="3B673F7E" w14:textId="77777777" w:rsidR="00637B0E" w:rsidRPr="00AF0496" w:rsidRDefault="00637B0E" w:rsidP="008F28AA">
            <w:pPr>
              <w:rPr>
                <w:color w:val="FF0000"/>
                <w:szCs w:val="20"/>
                <w:lang w:eastAsia="es-ES"/>
              </w:rPr>
            </w:pPr>
            <w:r w:rsidRPr="00AF0496">
              <w:rPr>
                <w:color w:val="FF0000"/>
                <w:szCs w:val="20"/>
                <w:lang w:eastAsia="es-ES"/>
              </w:rPr>
              <w:t>PAGR interino</w:t>
            </w:r>
          </w:p>
        </w:tc>
        <w:tc>
          <w:tcPr>
            <w:tcW w:w="1123" w:type="dxa"/>
            <w:tcBorders>
              <w:top w:val="nil"/>
              <w:left w:val="nil"/>
              <w:bottom w:val="single" w:sz="4" w:space="0" w:color="auto"/>
              <w:right w:val="single" w:sz="4" w:space="0" w:color="auto"/>
            </w:tcBorders>
            <w:shd w:val="clear" w:color="auto" w:fill="auto"/>
            <w:noWrap/>
            <w:vAlign w:val="center"/>
          </w:tcPr>
          <w:p w14:paraId="02FBA8F5" w14:textId="77777777" w:rsidR="00637B0E" w:rsidRPr="00E319E2" w:rsidRDefault="00637B0E" w:rsidP="008F28AA">
            <w:pPr>
              <w:jc w:val="center"/>
              <w:rPr>
                <w:szCs w:val="20"/>
                <w:lang w:eastAsia="es-ES"/>
              </w:rPr>
            </w:pPr>
            <w:r w:rsidRPr="00E319E2">
              <w:rPr>
                <w:szCs w:val="20"/>
                <w:lang w:eastAsia="es-ES"/>
              </w:rPr>
              <w:t> </w:t>
            </w:r>
          </w:p>
        </w:tc>
        <w:tc>
          <w:tcPr>
            <w:tcW w:w="1382" w:type="dxa"/>
            <w:tcBorders>
              <w:top w:val="nil"/>
              <w:left w:val="nil"/>
              <w:bottom w:val="single" w:sz="4" w:space="0" w:color="auto"/>
              <w:right w:val="single" w:sz="4" w:space="0" w:color="auto"/>
            </w:tcBorders>
            <w:vAlign w:val="center"/>
          </w:tcPr>
          <w:p w14:paraId="0B8D6CDD"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494B67F5" w14:textId="77777777" w:rsidTr="008F28AA">
        <w:trPr>
          <w:trHeight w:val="257"/>
        </w:trPr>
        <w:tc>
          <w:tcPr>
            <w:tcW w:w="2700" w:type="dxa"/>
            <w:vMerge/>
            <w:tcBorders>
              <w:left w:val="single" w:sz="8" w:space="0" w:color="auto"/>
              <w:right w:val="single" w:sz="4" w:space="0" w:color="auto"/>
            </w:tcBorders>
            <w:vAlign w:val="center"/>
          </w:tcPr>
          <w:p w14:paraId="578C4FA4" w14:textId="77777777" w:rsidR="00637B0E" w:rsidRPr="00E319E2" w:rsidRDefault="00637B0E" w:rsidP="008F28AA">
            <w:pPr>
              <w:rPr>
                <w:szCs w:val="20"/>
                <w:lang w:eastAsia="es-ES"/>
              </w:rPr>
            </w:pPr>
          </w:p>
        </w:tc>
        <w:tc>
          <w:tcPr>
            <w:tcW w:w="1329" w:type="dxa"/>
            <w:tcBorders>
              <w:top w:val="nil"/>
              <w:left w:val="nil"/>
              <w:bottom w:val="single" w:sz="4" w:space="0" w:color="auto"/>
              <w:right w:val="single" w:sz="4" w:space="0" w:color="auto"/>
            </w:tcBorders>
            <w:shd w:val="clear" w:color="auto" w:fill="auto"/>
            <w:noWrap/>
            <w:vAlign w:val="center"/>
          </w:tcPr>
          <w:p w14:paraId="3CD82D15" w14:textId="77777777" w:rsidR="00637B0E" w:rsidRPr="00E319E2" w:rsidRDefault="00637B0E" w:rsidP="008F28AA">
            <w:pPr>
              <w:rPr>
                <w:szCs w:val="20"/>
                <w:lang w:eastAsia="es-ES"/>
              </w:rPr>
            </w:pPr>
            <w:r w:rsidRPr="00E319E2">
              <w:rPr>
                <w:szCs w:val="20"/>
                <w:lang w:eastAsia="es-ES"/>
              </w:rPr>
              <w:t>A3.TC</w:t>
            </w:r>
          </w:p>
        </w:tc>
        <w:tc>
          <w:tcPr>
            <w:tcW w:w="1123" w:type="dxa"/>
            <w:tcBorders>
              <w:top w:val="nil"/>
              <w:left w:val="nil"/>
              <w:bottom w:val="single" w:sz="4" w:space="0" w:color="auto"/>
              <w:right w:val="single" w:sz="4" w:space="0" w:color="auto"/>
            </w:tcBorders>
            <w:shd w:val="clear" w:color="auto" w:fill="auto"/>
            <w:noWrap/>
            <w:vAlign w:val="center"/>
          </w:tcPr>
          <w:p w14:paraId="4C4644B0"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nil"/>
              <w:left w:val="nil"/>
              <w:bottom w:val="single" w:sz="4" w:space="0" w:color="auto"/>
              <w:right w:val="single" w:sz="4" w:space="0" w:color="auto"/>
            </w:tcBorders>
            <w:vAlign w:val="center"/>
          </w:tcPr>
          <w:p w14:paraId="3EC5E768" w14:textId="77777777" w:rsidR="00637B0E" w:rsidRPr="00E319E2" w:rsidRDefault="00637B0E" w:rsidP="008F28AA">
            <w:pPr>
              <w:jc w:val="center"/>
              <w:rPr>
                <w:color w:val="FF0000"/>
                <w:szCs w:val="20"/>
                <w:lang w:eastAsia="es-ES"/>
              </w:rPr>
            </w:pPr>
            <w:r w:rsidRPr="00E319E2">
              <w:rPr>
                <w:color w:val="FF0000"/>
                <w:szCs w:val="20"/>
                <w:lang w:eastAsia="es-ES"/>
              </w:rPr>
              <w:t>0</w:t>
            </w:r>
          </w:p>
        </w:tc>
      </w:tr>
      <w:tr w:rsidR="00637B0E" w:rsidRPr="00E319E2" w14:paraId="4B1E8D71" w14:textId="77777777" w:rsidTr="008F28AA">
        <w:trPr>
          <w:trHeight w:val="257"/>
        </w:trPr>
        <w:tc>
          <w:tcPr>
            <w:tcW w:w="2700" w:type="dxa"/>
            <w:vMerge/>
            <w:tcBorders>
              <w:left w:val="single" w:sz="8" w:space="0" w:color="auto"/>
              <w:right w:val="single" w:sz="4" w:space="0" w:color="auto"/>
            </w:tcBorders>
            <w:vAlign w:val="center"/>
          </w:tcPr>
          <w:p w14:paraId="6CE00069" w14:textId="77777777" w:rsidR="00637B0E" w:rsidRPr="00E319E2" w:rsidRDefault="00637B0E" w:rsidP="008F28AA">
            <w:pPr>
              <w:rPr>
                <w:szCs w:val="20"/>
                <w:lang w:eastAsia="es-ES"/>
              </w:rPr>
            </w:pPr>
          </w:p>
        </w:tc>
        <w:tc>
          <w:tcPr>
            <w:tcW w:w="1329" w:type="dxa"/>
            <w:tcBorders>
              <w:top w:val="nil"/>
              <w:left w:val="nil"/>
              <w:bottom w:val="single" w:sz="4" w:space="0" w:color="auto"/>
              <w:right w:val="single" w:sz="4" w:space="0" w:color="auto"/>
            </w:tcBorders>
            <w:shd w:val="clear" w:color="auto" w:fill="auto"/>
            <w:noWrap/>
            <w:vAlign w:val="center"/>
          </w:tcPr>
          <w:p w14:paraId="687CB740" w14:textId="77777777" w:rsidR="00637B0E" w:rsidRPr="00AF0496" w:rsidRDefault="00637B0E" w:rsidP="008F28AA">
            <w:pPr>
              <w:rPr>
                <w:color w:val="FF0000"/>
                <w:szCs w:val="20"/>
                <w:lang w:eastAsia="es-ES"/>
              </w:rPr>
            </w:pPr>
            <w:r w:rsidRPr="00AF0496">
              <w:rPr>
                <w:color w:val="FF0000"/>
                <w:szCs w:val="20"/>
                <w:lang w:eastAsia="es-ES"/>
              </w:rPr>
              <w:t>A3.6</w:t>
            </w:r>
          </w:p>
        </w:tc>
        <w:tc>
          <w:tcPr>
            <w:tcW w:w="1123" w:type="dxa"/>
            <w:tcBorders>
              <w:top w:val="nil"/>
              <w:left w:val="nil"/>
              <w:bottom w:val="single" w:sz="4" w:space="0" w:color="auto"/>
              <w:right w:val="single" w:sz="4" w:space="0" w:color="auto"/>
            </w:tcBorders>
            <w:shd w:val="clear" w:color="auto" w:fill="auto"/>
            <w:noWrap/>
            <w:vAlign w:val="center"/>
          </w:tcPr>
          <w:p w14:paraId="138EFCE0" w14:textId="77777777" w:rsidR="00637B0E" w:rsidRPr="00E319E2" w:rsidRDefault="00637B0E" w:rsidP="008F28AA">
            <w:pPr>
              <w:jc w:val="center"/>
              <w:rPr>
                <w:szCs w:val="20"/>
                <w:lang w:eastAsia="es-ES"/>
              </w:rPr>
            </w:pPr>
            <w:r w:rsidRPr="00E319E2">
              <w:rPr>
                <w:szCs w:val="20"/>
                <w:lang w:eastAsia="es-ES"/>
              </w:rPr>
              <w:t> </w:t>
            </w:r>
          </w:p>
        </w:tc>
        <w:tc>
          <w:tcPr>
            <w:tcW w:w="1382" w:type="dxa"/>
            <w:tcBorders>
              <w:top w:val="nil"/>
              <w:left w:val="nil"/>
              <w:bottom w:val="single" w:sz="4" w:space="0" w:color="auto"/>
              <w:right w:val="single" w:sz="4" w:space="0" w:color="auto"/>
            </w:tcBorders>
            <w:vAlign w:val="center"/>
          </w:tcPr>
          <w:p w14:paraId="6F87E30E"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7E5CCA6F" w14:textId="77777777" w:rsidTr="008F28AA">
        <w:trPr>
          <w:trHeight w:val="257"/>
        </w:trPr>
        <w:tc>
          <w:tcPr>
            <w:tcW w:w="2700" w:type="dxa"/>
            <w:vMerge/>
            <w:tcBorders>
              <w:left w:val="single" w:sz="8" w:space="0" w:color="auto"/>
              <w:right w:val="single" w:sz="4" w:space="0" w:color="auto"/>
            </w:tcBorders>
            <w:vAlign w:val="center"/>
          </w:tcPr>
          <w:p w14:paraId="6E24FD8B" w14:textId="77777777" w:rsidR="00637B0E" w:rsidRPr="00E319E2" w:rsidRDefault="00637B0E" w:rsidP="008F28AA">
            <w:pPr>
              <w:rPr>
                <w:szCs w:val="20"/>
                <w:lang w:eastAsia="es-ES"/>
              </w:rPr>
            </w:pPr>
          </w:p>
        </w:tc>
        <w:tc>
          <w:tcPr>
            <w:tcW w:w="1329" w:type="dxa"/>
            <w:tcBorders>
              <w:top w:val="nil"/>
              <w:left w:val="nil"/>
              <w:bottom w:val="single" w:sz="4" w:space="0" w:color="auto"/>
              <w:right w:val="single" w:sz="4" w:space="0" w:color="auto"/>
            </w:tcBorders>
            <w:shd w:val="clear" w:color="auto" w:fill="auto"/>
            <w:noWrap/>
            <w:vAlign w:val="center"/>
          </w:tcPr>
          <w:p w14:paraId="1C1FA101" w14:textId="77777777" w:rsidR="00637B0E" w:rsidRPr="00E319E2" w:rsidRDefault="00637B0E" w:rsidP="008F28AA">
            <w:pPr>
              <w:rPr>
                <w:szCs w:val="20"/>
                <w:lang w:eastAsia="es-ES"/>
              </w:rPr>
            </w:pPr>
            <w:r w:rsidRPr="00E319E2">
              <w:rPr>
                <w:szCs w:val="20"/>
                <w:lang w:eastAsia="es-ES"/>
              </w:rPr>
              <w:t>A2.4</w:t>
            </w:r>
          </w:p>
        </w:tc>
        <w:tc>
          <w:tcPr>
            <w:tcW w:w="1123" w:type="dxa"/>
            <w:tcBorders>
              <w:top w:val="nil"/>
              <w:left w:val="nil"/>
              <w:bottom w:val="single" w:sz="4" w:space="0" w:color="auto"/>
              <w:right w:val="single" w:sz="4" w:space="0" w:color="auto"/>
            </w:tcBorders>
            <w:shd w:val="clear" w:color="auto" w:fill="auto"/>
            <w:noWrap/>
            <w:vAlign w:val="center"/>
          </w:tcPr>
          <w:p w14:paraId="04705F3C" w14:textId="77777777" w:rsidR="00637B0E" w:rsidRPr="00E319E2" w:rsidRDefault="00637B0E" w:rsidP="008F28AA">
            <w:pPr>
              <w:jc w:val="center"/>
              <w:rPr>
                <w:szCs w:val="20"/>
                <w:lang w:eastAsia="es-ES"/>
              </w:rPr>
            </w:pPr>
            <w:r w:rsidRPr="00E319E2">
              <w:rPr>
                <w:szCs w:val="20"/>
                <w:lang w:eastAsia="es-ES"/>
              </w:rPr>
              <w:t>2</w:t>
            </w:r>
          </w:p>
        </w:tc>
        <w:tc>
          <w:tcPr>
            <w:tcW w:w="1382" w:type="dxa"/>
            <w:tcBorders>
              <w:top w:val="nil"/>
              <w:left w:val="nil"/>
              <w:bottom w:val="single" w:sz="4" w:space="0" w:color="auto"/>
              <w:right w:val="single" w:sz="4" w:space="0" w:color="auto"/>
            </w:tcBorders>
            <w:vAlign w:val="center"/>
          </w:tcPr>
          <w:p w14:paraId="6602394A"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134F4D6F" w14:textId="77777777" w:rsidTr="008F28AA">
        <w:trPr>
          <w:trHeight w:val="257"/>
        </w:trPr>
        <w:tc>
          <w:tcPr>
            <w:tcW w:w="2700" w:type="dxa"/>
            <w:vMerge/>
            <w:tcBorders>
              <w:left w:val="single" w:sz="8" w:space="0" w:color="auto"/>
              <w:right w:val="single" w:sz="4" w:space="0" w:color="auto"/>
            </w:tcBorders>
            <w:vAlign w:val="center"/>
          </w:tcPr>
          <w:p w14:paraId="48CEFC82" w14:textId="77777777" w:rsidR="00637B0E" w:rsidRPr="00E319E2" w:rsidRDefault="00637B0E" w:rsidP="008F28AA">
            <w:pPr>
              <w:rPr>
                <w:szCs w:val="20"/>
                <w:lang w:eastAsia="es-ES"/>
              </w:rPr>
            </w:pPr>
          </w:p>
        </w:tc>
        <w:tc>
          <w:tcPr>
            <w:tcW w:w="1329" w:type="dxa"/>
            <w:tcBorders>
              <w:top w:val="nil"/>
              <w:left w:val="nil"/>
              <w:bottom w:val="single" w:sz="4" w:space="0" w:color="auto"/>
              <w:right w:val="single" w:sz="4" w:space="0" w:color="auto"/>
            </w:tcBorders>
            <w:shd w:val="clear" w:color="auto" w:fill="auto"/>
            <w:noWrap/>
            <w:vAlign w:val="center"/>
          </w:tcPr>
          <w:p w14:paraId="47B9EE8D" w14:textId="77777777" w:rsidR="00637B0E" w:rsidRPr="00E319E2" w:rsidRDefault="00637B0E" w:rsidP="008F28AA">
            <w:pPr>
              <w:rPr>
                <w:szCs w:val="20"/>
                <w:lang w:eastAsia="es-ES"/>
              </w:rPr>
            </w:pPr>
            <w:r w:rsidRPr="00E319E2">
              <w:rPr>
                <w:szCs w:val="20"/>
                <w:lang w:eastAsia="es-ES"/>
              </w:rPr>
              <w:t>A2.3</w:t>
            </w:r>
          </w:p>
        </w:tc>
        <w:tc>
          <w:tcPr>
            <w:tcW w:w="1123" w:type="dxa"/>
            <w:tcBorders>
              <w:top w:val="nil"/>
              <w:left w:val="nil"/>
              <w:bottom w:val="single" w:sz="4" w:space="0" w:color="auto"/>
              <w:right w:val="single" w:sz="4" w:space="0" w:color="auto"/>
            </w:tcBorders>
            <w:shd w:val="clear" w:color="auto" w:fill="auto"/>
            <w:noWrap/>
            <w:vAlign w:val="center"/>
          </w:tcPr>
          <w:p w14:paraId="43018392" w14:textId="77777777" w:rsidR="00637B0E" w:rsidRPr="00E319E2" w:rsidRDefault="00637B0E" w:rsidP="008F28AA">
            <w:pPr>
              <w:jc w:val="center"/>
              <w:rPr>
                <w:szCs w:val="20"/>
                <w:lang w:eastAsia="es-ES"/>
              </w:rPr>
            </w:pPr>
            <w:r w:rsidRPr="00E319E2">
              <w:rPr>
                <w:szCs w:val="20"/>
                <w:lang w:eastAsia="es-ES"/>
              </w:rPr>
              <w:t>2</w:t>
            </w:r>
          </w:p>
        </w:tc>
        <w:tc>
          <w:tcPr>
            <w:tcW w:w="1382" w:type="dxa"/>
            <w:tcBorders>
              <w:top w:val="nil"/>
              <w:left w:val="nil"/>
              <w:bottom w:val="single" w:sz="4" w:space="0" w:color="auto"/>
              <w:right w:val="single" w:sz="4" w:space="0" w:color="auto"/>
            </w:tcBorders>
            <w:vAlign w:val="center"/>
          </w:tcPr>
          <w:p w14:paraId="2C21448B" w14:textId="77777777" w:rsidR="00637B0E" w:rsidRPr="00E319E2" w:rsidRDefault="00637B0E" w:rsidP="008F28AA">
            <w:pPr>
              <w:jc w:val="center"/>
              <w:rPr>
                <w:color w:val="FF0000"/>
                <w:szCs w:val="20"/>
                <w:lang w:eastAsia="es-ES"/>
              </w:rPr>
            </w:pPr>
            <w:r w:rsidRPr="00E319E2">
              <w:rPr>
                <w:color w:val="FF0000"/>
                <w:szCs w:val="20"/>
                <w:lang w:eastAsia="es-ES"/>
              </w:rPr>
              <w:t>0</w:t>
            </w:r>
          </w:p>
        </w:tc>
      </w:tr>
      <w:tr w:rsidR="00637B0E" w:rsidRPr="00E319E2" w14:paraId="4F151B98" w14:textId="77777777" w:rsidTr="008F28AA">
        <w:trPr>
          <w:trHeight w:val="257"/>
        </w:trPr>
        <w:tc>
          <w:tcPr>
            <w:tcW w:w="2700" w:type="dxa"/>
            <w:vMerge/>
            <w:tcBorders>
              <w:left w:val="single" w:sz="8" w:space="0" w:color="auto"/>
              <w:right w:val="single" w:sz="4" w:space="0" w:color="auto"/>
            </w:tcBorders>
            <w:vAlign w:val="center"/>
          </w:tcPr>
          <w:p w14:paraId="645A52FE" w14:textId="77777777" w:rsidR="00637B0E" w:rsidRPr="00E319E2" w:rsidRDefault="00637B0E" w:rsidP="008F28AA">
            <w:pPr>
              <w:rPr>
                <w:szCs w:val="20"/>
                <w:lang w:eastAsia="es-ES"/>
              </w:rPr>
            </w:pPr>
          </w:p>
        </w:tc>
        <w:tc>
          <w:tcPr>
            <w:tcW w:w="1329" w:type="dxa"/>
            <w:tcBorders>
              <w:top w:val="nil"/>
              <w:left w:val="nil"/>
              <w:bottom w:val="single" w:sz="8" w:space="0" w:color="auto"/>
              <w:right w:val="single" w:sz="4" w:space="0" w:color="auto"/>
            </w:tcBorders>
            <w:shd w:val="clear" w:color="auto" w:fill="auto"/>
            <w:noWrap/>
            <w:vAlign w:val="center"/>
          </w:tcPr>
          <w:p w14:paraId="782ED8E6" w14:textId="77777777" w:rsidR="00637B0E" w:rsidRPr="00E319E2" w:rsidRDefault="00637B0E" w:rsidP="008F28AA">
            <w:pPr>
              <w:rPr>
                <w:szCs w:val="20"/>
                <w:lang w:eastAsia="es-ES"/>
              </w:rPr>
            </w:pPr>
            <w:r w:rsidRPr="00E319E2">
              <w:rPr>
                <w:szCs w:val="20"/>
                <w:lang w:eastAsia="es-ES"/>
              </w:rPr>
              <w:t>A2.2</w:t>
            </w:r>
          </w:p>
        </w:tc>
        <w:tc>
          <w:tcPr>
            <w:tcW w:w="1123" w:type="dxa"/>
            <w:tcBorders>
              <w:top w:val="nil"/>
              <w:left w:val="nil"/>
              <w:bottom w:val="single" w:sz="8" w:space="0" w:color="auto"/>
              <w:right w:val="single" w:sz="4" w:space="0" w:color="auto"/>
            </w:tcBorders>
            <w:shd w:val="clear" w:color="auto" w:fill="auto"/>
            <w:noWrap/>
            <w:vAlign w:val="center"/>
          </w:tcPr>
          <w:p w14:paraId="3843EEB5"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nil"/>
              <w:left w:val="nil"/>
              <w:bottom w:val="single" w:sz="8" w:space="0" w:color="auto"/>
              <w:right w:val="single" w:sz="4" w:space="0" w:color="auto"/>
            </w:tcBorders>
            <w:vAlign w:val="center"/>
          </w:tcPr>
          <w:p w14:paraId="21297909"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41B9018D" w14:textId="77777777" w:rsidTr="008F28AA">
        <w:trPr>
          <w:trHeight w:val="257"/>
        </w:trPr>
        <w:tc>
          <w:tcPr>
            <w:tcW w:w="2700" w:type="dxa"/>
            <w:vMerge/>
            <w:tcBorders>
              <w:left w:val="single" w:sz="8" w:space="0" w:color="auto"/>
              <w:bottom w:val="nil"/>
              <w:right w:val="single" w:sz="4" w:space="0" w:color="auto"/>
            </w:tcBorders>
            <w:shd w:val="clear" w:color="auto" w:fill="auto"/>
            <w:noWrap/>
            <w:vAlign w:val="center"/>
          </w:tcPr>
          <w:p w14:paraId="77D08170" w14:textId="77777777" w:rsidR="00637B0E" w:rsidRPr="00E319E2" w:rsidRDefault="00637B0E" w:rsidP="008F28AA">
            <w:pPr>
              <w:rPr>
                <w:szCs w:val="20"/>
                <w:lang w:eastAsia="es-ES"/>
              </w:rPr>
            </w:pPr>
          </w:p>
        </w:tc>
        <w:tc>
          <w:tcPr>
            <w:tcW w:w="1329" w:type="dxa"/>
            <w:tcBorders>
              <w:top w:val="nil"/>
              <w:left w:val="nil"/>
              <w:bottom w:val="nil"/>
              <w:right w:val="single" w:sz="4" w:space="0" w:color="auto"/>
            </w:tcBorders>
            <w:shd w:val="clear" w:color="auto" w:fill="auto"/>
            <w:noWrap/>
            <w:vAlign w:val="center"/>
          </w:tcPr>
          <w:p w14:paraId="1502A31F" w14:textId="77777777" w:rsidR="00637B0E" w:rsidRPr="00E319E2" w:rsidRDefault="00637B0E" w:rsidP="008F28AA">
            <w:pPr>
              <w:rPr>
                <w:szCs w:val="20"/>
                <w:lang w:eastAsia="es-ES"/>
              </w:rPr>
            </w:pPr>
          </w:p>
        </w:tc>
        <w:tc>
          <w:tcPr>
            <w:tcW w:w="1123" w:type="dxa"/>
            <w:tcBorders>
              <w:top w:val="nil"/>
              <w:left w:val="nil"/>
              <w:bottom w:val="nil"/>
              <w:right w:val="single" w:sz="4" w:space="0" w:color="auto"/>
            </w:tcBorders>
            <w:shd w:val="clear" w:color="auto" w:fill="auto"/>
            <w:noWrap/>
            <w:vAlign w:val="center"/>
          </w:tcPr>
          <w:p w14:paraId="2138924A" w14:textId="77777777" w:rsidR="00637B0E" w:rsidRPr="00E319E2" w:rsidRDefault="00637B0E" w:rsidP="008F28AA">
            <w:pPr>
              <w:jc w:val="center"/>
              <w:rPr>
                <w:szCs w:val="20"/>
                <w:lang w:eastAsia="es-ES"/>
              </w:rPr>
            </w:pPr>
          </w:p>
        </w:tc>
        <w:tc>
          <w:tcPr>
            <w:tcW w:w="1382" w:type="dxa"/>
            <w:tcBorders>
              <w:top w:val="nil"/>
              <w:left w:val="nil"/>
              <w:bottom w:val="nil"/>
              <w:right w:val="single" w:sz="4" w:space="0" w:color="auto"/>
            </w:tcBorders>
            <w:vAlign w:val="center"/>
          </w:tcPr>
          <w:p w14:paraId="1250D2F0" w14:textId="77777777" w:rsidR="00637B0E" w:rsidRPr="00E319E2" w:rsidRDefault="00637B0E" w:rsidP="008F28AA">
            <w:pPr>
              <w:jc w:val="center"/>
              <w:rPr>
                <w:color w:val="FF0000"/>
                <w:szCs w:val="20"/>
                <w:lang w:eastAsia="es-ES"/>
              </w:rPr>
            </w:pPr>
          </w:p>
        </w:tc>
      </w:tr>
      <w:tr w:rsidR="00637B0E" w:rsidRPr="00E319E2" w14:paraId="1585C162" w14:textId="77777777" w:rsidTr="008F28AA">
        <w:trPr>
          <w:trHeight w:val="257"/>
        </w:trPr>
        <w:tc>
          <w:tcPr>
            <w:tcW w:w="2700" w:type="dxa"/>
            <w:vMerge w:val="restart"/>
            <w:tcBorders>
              <w:top w:val="single" w:sz="8" w:space="0" w:color="auto"/>
              <w:left w:val="single" w:sz="8" w:space="0" w:color="auto"/>
              <w:right w:val="single" w:sz="4" w:space="0" w:color="auto"/>
            </w:tcBorders>
            <w:shd w:val="clear" w:color="auto" w:fill="auto"/>
            <w:vAlign w:val="center"/>
          </w:tcPr>
          <w:p w14:paraId="717D592F" w14:textId="77777777" w:rsidR="00637B0E" w:rsidRPr="00E319E2" w:rsidRDefault="00637B0E" w:rsidP="008F28AA">
            <w:pPr>
              <w:rPr>
                <w:szCs w:val="20"/>
                <w:lang w:eastAsia="es-ES"/>
              </w:rPr>
            </w:pPr>
            <w:r w:rsidRPr="00E319E2">
              <w:rPr>
                <w:szCs w:val="20"/>
                <w:lang w:eastAsia="es-ES"/>
              </w:rPr>
              <w:t>Derecho Romano</w:t>
            </w:r>
          </w:p>
          <w:p w14:paraId="70D34D8B" w14:textId="77777777" w:rsidR="00637B0E" w:rsidRPr="00E319E2" w:rsidRDefault="00637B0E" w:rsidP="008F28AA">
            <w:pPr>
              <w:rPr>
                <w:szCs w:val="20"/>
                <w:lang w:eastAsia="es-ES"/>
              </w:rPr>
            </w:pPr>
            <w:r w:rsidRPr="00E319E2">
              <w:rPr>
                <w:szCs w:val="20"/>
                <w:lang w:eastAsia="es-ES"/>
              </w:rPr>
              <w:t> </w:t>
            </w:r>
          </w:p>
        </w:tc>
        <w:tc>
          <w:tcPr>
            <w:tcW w:w="1329" w:type="dxa"/>
            <w:tcBorders>
              <w:top w:val="single" w:sz="8" w:space="0" w:color="auto"/>
              <w:left w:val="nil"/>
              <w:bottom w:val="single" w:sz="4" w:space="0" w:color="auto"/>
              <w:right w:val="single" w:sz="4" w:space="0" w:color="auto"/>
            </w:tcBorders>
            <w:shd w:val="clear" w:color="auto" w:fill="auto"/>
            <w:noWrap/>
            <w:vAlign w:val="center"/>
          </w:tcPr>
          <w:p w14:paraId="7552B5DE" w14:textId="77777777" w:rsidR="00637B0E" w:rsidRPr="00E319E2" w:rsidRDefault="00637B0E" w:rsidP="008F28AA">
            <w:pPr>
              <w:rPr>
                <w:szCs w:val="20"/>
                <w:lang w:eastAsia="es-ES"/>
              </w:rPr>
            </w:pPr>
            <w:r w:rsidRPr="00E319E2">
              <w:rPr>
                <w:szCs w:val="20"/>
                <w:lang w:eastAsia="es-ES"/>
              </w:rPr>
              <w:t>CU</w:t>
            </w:r>
          </w:p>
        </w:tc>
        <w:tc>
          <w:tcPr>
            <w:tcW w:w="1123" w:type="dxa"/>
            <w:tcBorders>
              <w:top w:val="single" w:sz="8" w:space="0" w:color="auto"/>
              <w:left w:val="nil"/>
              <w:bottom w:val="single" w:sz="4" w:space="0" w:color="auto"/>
              <w:right w:val="single" w:sz="4" w:space="0" w:color="auto"/>
            </w:tcBorders>
            <w:shd w:val="clear" w:color="auto" w:fill="auto"/>
            <w:noWrap/>
            <w:vAlign w:val="center"/>
          </w:tcPr>
          <w:p w14:paraId="011806E7"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single" w:sz="8" w:space="0" w:color="auto"/>
              <w:left w:val="nil"/>
              <w:bottom w:val="single" w:sz="4" w:space="0" w:color="auto"/>
              <w:right w:val="single" w:sz="4" w:space="0" w:color="auto"/>
            </w:tcBorders>
            <w:vAlign w:val="center"/>
          </w:tcPr>
          <w:p w14:paraId="11CD8C22"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783B7B73" w14:textId="77777777" w:rsidTr="008F28AA">
        <w:trPr>
          <w:trHeight w:val="257"/>
        </w:trPr>
        <w:tc>
          <w:tcPr>
            <w:tcW w:w="2700" w:type="dxa"/>
            <w:vMerge/>
            <w:tcBorders>
              <w:left w:val="single" w:sz="8" w:space="0" w:color="auto"/>
              <w:right w:val="single" w:sz="4" w:space="0" w:color="auto"/>
            </w:tcBorders>
            <w:vAlign w:val="center"/>
          </w:tcPr>
          <w:p w14:paraId="47588117" w14:textId="77777777" w:rsidR="00637B0E" w:rsidRPr="00E319E2" w:rsidRDefault="00637B0E" w:rsidP="008F28AA">
            <w:pPr>
              <w:rPr>
                <w:szCs w:val="20"/>
                <w:lang w:eastAsia="es-ES"/>
              </w:rPr>
            </w:pPr>
          </w:p>
        </w:tc>
        <w:tc>
          <w:tcPr>
            <w:tcW w:w="1329" w:type="dxa"/>
            <w:tcBorders>
              <w:top w:val="nil"/>
              <w:left w:val="nil"/>
              <w:bottom w:val="single" w:sz="4" w:space="0" w:color="auto"/>
              <w:right w:val="single" w:sz="4" w:space="0" w:color="auto"/>
            </w:tcBorders>
            <w:shd w:val="clear" w:color="auto" w:fill="auto"/>
            <w:noWrap/>
            <w:vAlign w:val="center"/>
          </w:tcPr>
          <w:p w14:paraId="295D1F31" w14:textId="77777777" w:rsidR="00637B0E" w:rsidRPr="00E319E2" w:rsidRDefault="00637B0E" w:rsidP="008F28AA">
            <w:pPr>
              <w:rPr>
                <w:szCs w:val="20"/>
                <w:lang w:eastAsia="es-ES"/>
              </w:rPr>
            </w:pPr>
            <w:r w:rsidRPr="00E319E2">
              <w:rPr>
                <w:szCs w:val="20"/>
                <w:lang w:eastAsia="es-ES"/>
              </w:rPr>
              <w:t>A2.TC</w:t>
            </w:r>
          </w:p>
        </w:tc>
        <w:tc>
          <w:tcPr>
            <w:tcW w:w="1123" w:type="dxa"/>
            <w:tcBorders>
              <w:top w:val="nil"/>
              <w:left w:val="nil"/>
              <w:bottom w:val="single" w:sz="4" w:space="0" w:color="auto"/>
              <w:right w:val="single" w:sz="4" w:space="0" w:color="auto"/>
            </w:tcBorders>
            <w:shd w:val="clear" w:color="auto" w:fill="auto"/>
            <w:noWrap/>
            <w:vAlign w:val="center"/>
          </w:tcPr>
          <w:p w14:paraId="74827623"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nil"/>
              <w:left w:val="nil"/>
              <w:bottom w:val="single" w:sz="4" w:space="0" w:color="auto"/>
              <w:right w:val="single" w:sz="4" w:space="0" w:color="auto"/>
            </w:tcBorders>
            <w:vAlign w:val="center"/>
          </w:tcPr>
          <w:p w14:paraId="4BFB06AA" w14:textId="77777777" w:rsidR="00637B0E" w:rsidRPr="00E319E2" w:rsidRDefault="00637B0E" w:rsidP="008F28AA">
            <w:pPr>
              <w:jc w:val="center"/>
              <w:rPr>
                <w:color w:val="FF0000"/>
                <w:szCs w:val="20"/>
                <w:lang w:eastAsia="es-ES"/>
              </w:rPr>
            </w:pPr>
            <w:r w:rsidRPr="00E319E2">
              <w:rPr>
                <w:color w:val="FF0000"/>
                <w:szCs w:val="20"/>
                <w:lang w:eastAsia="es-ES"/>
              </w:rPr>
              <w:t>0</w:t>
            </w:r>
          </w:p>
        </w:tc>
      </w:tr>
      <w:tr w:rsidR="00637B0E" w:rsidRPr="00E319E2" w14:paraId="1DDBDD53" w14:textId="77777777" w:rsidTr="008F28AA">
        <w:trPr>
          <w:trHeight w:val="257"/>
        </w:trPr>
        <w:tc>
          <w:tcPr>
            <w:tcW w:w="2700" w:type="dxa"/>
            <w:vMerge/>
            <w:tcBorders>
              <w:left w:val="single" w:sz="8" w:space="0" w:color="auto"/>
              <w:right w:val="single" w:sz="4" w:space="0" w:color="auto"/>
            </w:tcBorders>
            <w:vAlign w:val="center"/>
          </w:tcPr>
          <w:p w14:paraId="1CFBE6DC" w14:textId="77777777" w:rsidR="00637B0E" w:rsidRPr="00E319E2" w:rsidRDefault="00637B0E" w:rsidP="008F28AA">
            <w:pPr>
              <w:rPr>
                <w:szCs w:val="20"/>
                <w:lang w:eastAsia="es-ES"/>
              </w:rPr>
            </w:pPr>
          </w:p>
        </w:tc>
        <w:tc>
          <w:tcPr>
            <w:tcW w:w="1329" w:type="dxa"/>
            <w:tcBorders>
              <w:top w:val="nil"/>
              <w:left w:val="nil"/>
              <w:bottom w:val="single" w:sz="4" w:space="0" w:color="auto"/>
              <w:right w:val="single" w:sz="4" w:space="0" w:color="auto"/>
            </w:tcBorders>
            <w:shd w:val="clear" w:color="auto" w:fill="auto"/>
            <w:noWrap/>
            <w:vAlign w:val="center"/>
          </w:tcPr>
          <w:p w14:paraId="06D457F9" w14:textId="77777777" w:rsidR="00637B0E" w:rsidRPr="00E319E2" w:rsidRDefault="00637B0E" w:rsidP="008F28AA">
            <w:pPr>
              <w:rPr>
                <w:szCs w:val="20"/>
                <w:lang w:eastAsia="es-ES"/>
              </w:rPr>
            </w:pPr>
            <w:r w:rsidRPr="00E319E2">
              <w:rPr>
                <w:szCs w:val="20"/>
                <w:lang w:eastAsia="es-ES"/>
              </w:rPr>
              <w:t>A2.6</w:t>
            </w:r>
          </w:p>
        </w:tc>
        <w:tc>
          <w:tcPr>
            <w:tcW w:w="1123" w:type="dxa"/>
            <w:tcBorders>
              <w:top w:val="nil"/>
              <w:left w:val="nil"/>
              <w:bottom w:val="single" w:sz="4" w:space="0" w:color="auto"/>
              <w:right w:val="single" w:sz="4" w:space="0" w:color="auto"/>
            </w:tcBorders>
            <w:shd w:val="clear" w:color="auto" w:fill="auto"/>
            <w:noWrap/>
            <w:vAlign w:val="center"/>
          </w:tcPr>
          <w:p w14:paraId="1B3F9AF7"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nil"/>
              <w:left w:val="nil"/>
              <w:bottom w:val="single" w:sz="4" w:space="0" w:color="auto"/>
              <w:right w:val="single" w:sz="4" w:space="0" w:color="auto"/>
            </w:tcBorders>
            <w:vAlign w:val="center"/>
          </w:tcPr>
          <w:p w14:paraId="7228AF59" w14:textId="77777777" w:rsidR="00637B0E" w:rsidRPr="00E319E2" w:rsidRDefault="00637B0E" w:rsidP="008F28AA">
            <w:pPr>
              <w:jc w:val="center"/>
              <w:rPr>
                <w:color w:val="FF0000"/>
                <w:szCs w:val="20"/>
                <w:lang w:eastAsia="es-ES"/>
              </w:rPr>
            </w:pPr>
            <w:r w:rsidRPr="00E319E2">
              <w:rPr>
                <w:color w:val="FF0000"/>
                <w:szCs w:val="20"/>
                <w:lang w:eastAsia="es-ES"/>
              </w:rPr>
              <w:t>0</w:t>
            </w:r>
          </w:p>
        </w:tc>
      </w:tr>
      <w:tr w:rsidR="00637B0E" w:rsidRPr="00E319E2" w14:paraId="6C752B16" w14:textId="77777777" w:rsidTr="008F28AA">
        <w:trPr>
          <w:trHeight w:val="257"/>
        </w:trPr>
        <w:tc>
          <w:tcPr>
            <w:tcW w:w="2700" w:type="dxa"/>
            <w:vMerge/>
            <w:tcBorders>
              <w:left w:val="single" w:sz="8" w:space="0" w:color="auto"/>
              <w:bottom w:val="nil"/>
              <w:right w:val="single" w:sz="4" w:space="0" w:color="auto"/>
            </w:tcBorders>
            <w:shd w:val="clear" w:color="auto" w:fill="auto"/>
            <w:vAlign w:val="center"/>
          </w:tcPr>
          <w:p w14:paraId="16C67386" w14:textId="77777777" w:rsidR="00637B0E" w:rsidRPr="00E319E2" w:rsidRDefault="00637B0E" w:rsidP="008F28AA">
            <w:pPr>
              <w:rPr>
                <w:szCs w:val="20"/>
                <w:lang w:eastAsia="es-ES"/>
              </w:rPr>
            </w:pPr>
          </w:p>
        </w:tc>
        <w:tc>
          <w:tcPr>
            <w:tcW w:w="1329" w:type="dxa"/>
            <w:tcBorders>
              <w:top w:val="nil"/>
              <w:left w:val="nil"/>
              <w:bottom w:val="single" w:sz="4" w:space="0" w:color="auto"/>
              <w:right w:val="single" w:sz="4" w:space="0" w:color="auto"/>
            </w:tcBorders>
            <w:shd w:val="clear" w:color="auto" w:fill="auto"/>
            <w:noWrap/>
            <w:vAlign w:val="center"/>
          </w:tcPr>
          <w:p w14:paraId="564AA243" w14:textId="77777777" w:rsidR="00637B0E" w:rsidRPr="00E319E2" w:rsidRDefault="00637B0E" w:rsidP="008F28AA">
            <w:pPr>
              <w:rPr>
                <w:szCs w:val="20"/>
                <w:lang w:eastAsia="es-ES"/>
              </w:rPr>
            </w:pPr>
            <w:r w:rsidRPr="00E319E2">
              <w:rPr>
                <w:szCs w:val="20"/>
                <w:lang w:eastAsia="es-ES"/>
              </w:rPr>
              <w:t> </w:t>
            </w:r>
          </w:p>
        </w:tc>
        <w:tc>
          <w:tcPr>
            <w:tcW w:w="1123" w:type="dxa"/>
            <w:tcBorders>
              <w:top w:val="nil"/>
              <w:left w:val="nil"/>
              <w:bottom w:val="single" w:sz="4" w:space="0" w:color="auto"/>
              <w:right w:val="single" w:sz="4" w:space="0" w:color="auto"/>
            </w:tcBorders>
            <w:shd w:val="clear" w:color="auto" w:fill="auto"/>
            <w:noWrap/>
            <w:vAlign w:val="center"/>
          </w:tcPr>
          <w:p w14:paraId="083FC23B" w14:textId="77777777" w:rsidR="00637B0E" w:rsidRPr="00E319E2" w:rsidRDefault="00637B0E" w:rsidP="008F28AA">
            <w:pPr>
              <w:jc w:val="center"/>
              <w:rPr>
                <w:szCs w:val="20"/>
                <w:lang w:eastAsia="es-ES"/>
              </w:rPr>
            </w:pPr>
            <w:r w:rsidRPr="00E319E2">
              <w:rPr>
                <w:szCs w:val="20"/>
                <w:lang w:eastAsia="es-ES"/>
              </w:rPr>
              <w:t> </w:t>
            </w:r>
          </w:p>
        </w:tc>
        <w:tc>
          <w:tcPr>
            <w:tcW w:w="1382" w:type="dxa"/>
            <w:tcBorders>
              <w:top w:val="nil"/>
              <w:left w:val="nil"/>
              <w:bottom w:val="single" w:sz="4" w:space="0" w:color="auto"/>
              <w:right w:val="single" w:sz="4" w:space="0" w:color="auto"/>
            </w:tcBorders>
            <w:vAlign w:val="center"/>
          </w:tcPr>
          <w:p w14:paraId="110AF567" w14:textId="77777777" w:rsidR="00637B0E" w:rsidRPr="00E319E2" w:rsidRDefault="00637B0E" w:rsidP="008F28AA">
            <w:pPr>
              <w:jc w:val="center"/>
              <w:rPr>
                <w:color w:val="FF0000"/>
                <w:szCs w:val="20"/>
                <w:lang w:eastAsia="es-ES"/>
              </w:rPr>
            </w:pPr>
          </w:p>
        </w:tc>
      </w:tr>
      <w:tr w:rsidR="00637B0E" w:rsidRPr="00E319E2" w14:paraId="3A2EA870" w14:textId="77777777" w:rsidTr="008F28AA">
        <w:trPr>
          <w:trHeight w:val="257"/>
        </w:trPr>
        <w:tc>
          <w:tcPr>
            <w:tcW w:w="2700" w:type="dxa"/>
            <w:vMerge w:val="restart"/>
            <w:tcBorders>
              <w:top w:val="single" w:sz="8" w:space="0" w:color="auto"/>
              <w:left w:val="single" w:sz="8" w:space="0" w:color="auto"/>
              <w:right w:val="single" w:sz="4" w:space="0" w:color="auto"/>
            </w:tcBorders>
            <w:shd w:val="clear" w:color="auto" w:fill="auto"/>
            <w:noWrap/>
            <w:vAlign w:val="center"/>
          </w:tcPr>
          <w:p w14:paraId="6602CD72" w14:textId="77777777" w:rsidR="00637B0E" w:rsidRPr="00E319E2" w:rsidRDefault="00637B0E" w:rsidP="008F28AA">
            <w:pPr>
              <w:rPr>
                <w:szCs w:val="20"/>
                <w:lang w:eastAsia="es-ES"/>
              </w:rPr>
            </w:pPr>
            <w:r w:rsidRPr="00E319E2">
              <w:rPr>
                <w:szCs w:val="20"/>
                <w:lang w:eastAsia="es-ES"/>
              </w:rPr>
              <w:t>Filosofía del Derecho</w:t>
            </w:r>
          </w:p>
          <w:p w14:paraId="1490822E" w14:textId="77777777" w:rsidR="00637B0E" w:rsidRPr="00E319E2" w:rsidRDefault="00637B0E" w:rsidP="008F28AA">
            <w:pPr>
              <w:rPr>
                <w:szCs w:val="20"/>
                <w:lang w:eastAsia="es-ES"/>
              </w:rPr>
            </w:pPr>
            <w:r w:rsidRPr="00E319E2">
              <w:rPr>
                <w:szCs w:val="20"/>
                <w:lang w:eastAsia="es-ES"/>
              </w:rPr>
              <w:t> </w:t>
            </w:r>
          </w:p>
        </w:tc>
        <w:tc>
          <w:tcPr>
            <w:tcW w:w="1329" w:type="dxa"/>
            <w:tcBorders>
              <w:top w:val="single" w:sz="8" w:space="0" w:color="auto"/>
              <w:left w:val="nil"/>
              <w:bottom w:val="single" w:sz="4" w:space="0" w:color="auto"/>
              <w:right w:val="single" w:sz="4" w:space="0" w:color="auto"/>
            </w:tcBorders>
            <w:shd w:val="clear" w:color="auto" w:fill="auto"/>
            <w:noWrap/>
            <w:vAlign w:val="center"/>
          </w:tcPr>
          <w:p w14:paraId="06DEEA8B" w14:textId="77777777" w:rsidR="00637B0E" w:rsidRPr="00E319E2" w:rsidRDefault="00637B0E" w:rsidP="008F28AA">
            <w:pPr>
              <w:rPr>
                <w:szCs w:val="20"/>
                <w:lang w:eastAsia="es-ES"/>
              </w:rPr>
            </w:pPr>
            <w:r w:rsidRPr="00E319E2">
              <w:rPr>
                <w:szCs w:val="20"/>
                <w:lang w:eastAsia="es-ES"/>
              </w:rPr>
              <w:t>TU</w:t>
            </w:r>
          </w:p>
        </w:tc>
        <w:tc>
          <w:tcPr>
            <w:tcW w:w="1123" w:type="dxa"/>
            <w:tcBorders>
              <w:top w:val="single" w:sz="8" w:space="0" w:color="auto"/>
              <w:left w:val="nil"/>
              <w:bottom w:val="single" w:sz="4" w:space="0" w:color="auto"/>
              <w:right w:val="single" w:sz="4" w:space="0" w:color="auto"/>
            </w:tcBorders>
            <w:shd w:val="clear" w:color="auto" w:fill="auto"/>
            <w:noWrap/>
            <w:vAlign w:val="center"/>
          </w:tcPr>
          <w:p w14:paraId="30D88314"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single" w:sz="8" w:space="0" w:color="auto"/>
              <w:left w:val="nil"/>
              <w:bottom w:val="single" w:sz="4" w:space="0" w:color="auto"/>
              <w:right w:val="single" w:sz="4" w:space="0" w:color="auto"/>
            </w:tcBorders>
            <w:vAlign w:val="center"/>
          </w:tcPr>
          <w:p w14:paraId="7D297306" w14:textId="77777777" w:rsidR="00637B0E" w:rsidRPr="00E319E2" w:rsidRDefault="00637B0E" w:rsidP="008F28AA">
            <w:pPr>
              <w:jc w:val="center"/>
              <w:rPr>
                <w:color w:val="FF0000"/>
                <w:szCs w:val="20"/>
                <w:lang w:eastAsia="es-ES"/>
              </w:rPr>
            </w:pPr>
            <w:r w:rsidRPr="00E319E2">
              <w:rPr>
                <w:color w:val="FF0000"/>
                <w:szCs w:val="20"/>
                <w:lang w:eastAsia="es-ES"/>
              </w:rPr>
              <w:t>2</w:t>
            </w:r>
          </w:p>
        </w:tc>
      </w:tr>
      <w:tr w:rsidR="00637B0E" w:rsidRPr="00E319E2" w14:paraId="18C60847" w14:textId="77777777" w:rsidTr="008F28AA">
        <w:trPr>
          <w:trHeight w:val="257"/>
        </w:trPr>
        <w:tc>
          <w:tcPr>
            <w:tcW w:w="2700" w:type="dxa"/>
            <w:vMerge/>
            <w:tcBorders>
              <w:left w:val="single" w:sz="8" w:space="0" w:color="auto"/>
              <w:right w:val="single" w:sz="4" w:space="0" w:color="auto"/>
            </w:tcBorders>
            <w:vAlign w:val="center"/>
          </w:tcPr>
          <w:p w14:paraId="2B00A2E3" w14:textId="77777777" w:rsidR="00637B0E" w:rsidRPr="00E319E2" w:rsidRDefault="00637B0E" w:rsidP="008F28AA">
            <w:pPr>
              <w:rPr>
                <w:szCs w:val="20"/>
                <w:lang w:eastAsia="es-ES"/>
              </w:rPr>
            </w:pPr>
          </w:p>
        </w:tc>
        <w:tc>
          <w:tcPr>
            <w:tcW w:w="1329" w:type="dxa"/>
            <w:tcBorders>
              <w:top w:val="nil"/>
              <w:left w:val="nil"/>
              <w:bottom w:val="single" w:sz="4" w:space="0" w:color="auto"/>
              <w:right w:val="single" w:sz="4" w:space="0" w:color="auto"/>
            </w:tcBorders>
            <w:shd w:val="clear" w:color="auto" w:fill="auto"/>
            <w:noWrap/>
            <w:vAlign w:val="center"/>
          </w:tcPr>
          <w:p w14:paraId="52759BE8" w14:textId="77777777" w:rsidR="00637B0E" w:rsidRPr="00E319E2" w:rsidRDefault="00637B0E" w:rsidP="008F28AA">
            <w:pPr>
              <w:rPr>
                <w:szCs w:val="20"/>
                <w:lang w:eastAsia="es-ES"/>
              </w:rPr>
            </w:pPr>
            <w:r w:rsidRPr="00E319E2">
              <w:rPr>
                <w:szCs w:val="20"/>
                <w:lang w:eastAsia="es-ES"/>
              </w:rPr>
              <w:t>Lector</w:t>
            </w:r>
          </w:p>
        </w:tc>
        <w:tc>
          <w:tcPr>
            <w:tcW w:w="1123" w:type="dxa"/>
            <w:tcBorders>
              <w:top w:val="nil"/>
              <w:left w:val="nil"/>
              <w:bottom w:val="single" w:sz="4" w:space="0" w:color="auto"/>
              <w:right w:val="single" w:sz="4" w:space="0" w:color="auto"/>
            </w:tcBorders>
            <w:shd w:val="clear" w:color="auto" w:fill="auto"/>
            <w:noWrap/>
            <w:vAlign w:val="center"/>
          </w:tcPr>
          <w:p w14:paraId="04EAEB07"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nil"/>
              <w:left w:val="nil"/>
              <w:bottom w:val="single" w:sz="4" w:space="0" w:color="auto"/>
              <w:right w:val="single" w:sz="4" w:space="0" w:color="auto"/>
            </w:tcBorders>
            <w:vAlign w:val="center"/>
          </w:tcPr>
          <w:p w14:paraId="4347138E" w14:textId="77777777" w:rsidR="00637B0E" w:rsidRPr="00E319E2" w:rsidRDefault="00637B0E" w:rsidP="008F28AA">
            <w:pPr>
              <w:jc w:val="center"/>
              <w:rPr>
                <w:color w:val="FF0000"/>
                <w:szCs w:val="20"/>
                <w:lang w:eastAsia="es-ES"/>
              </w:rPr>
            </w:pPr>
            <w:r w:rsidRPr="00E319E2">
              <w:rPr>
                <w:color w:val="FF0000"/>
                <w:szCs w:val="20"/>
                <w:lang w:eastAsia="es-ES"/>
              </w:rPr>
              <w:t>0</w:t>
            </w:r>
          </w:p>
        </w:tc>
      </w:tr>
      <w:tr w:rsidR="00637B0E" w:rsidRPr="00E319E2" w14:paraId="1352D34D" w14:textId="77777777" w:rsidTr="008F28AA">
        <w:trPr>
          <w:trHeight w:val="257"/>
        </w:trPr>
        <w:tc>
          <w:tcPr>
            <w:tcW w:w="2700" w:type="dxa"/>
            <w:vMerge/>
            <w:tcBorders>
              <w:left w:val="single" w:sz="8" w:space="0" w:color="auto"/>
              <w:right w:val="single" w:sz="4" w:space="0" w:color="auto"/>
            </w:tcBorders>
            <w:vAlign w:val="center"/>
          </w:tcPr>
          <w:p w14:paraId="00384F88" w14:textId="77777777" w:rsidR="00637B0E" w:rsidRPr="00E319E2" w:rsidRDefault="00637B0E" w:rsidP="008F28AA">
            <w:pPr>
              <w:rPr>
                <w:szCs w:val="20"/>
                <w:lang w:eastAsia="es-ES"/>
              </w:rPr>
            </w:pPr>
          </w:p>
        </w:tc>
        <w:tc>
          <w:tcPr>
            <w:tcW w:w="1329" w:type="dxa"/>
            <w:tcBorders>
              <w:top w:val="nil"/>
              <w:left w:val="nil"/>
              <w:bottom w:val="single" w:sz="4" w:space="0" w:color="auto"/>
              <w:right w:val="single" w:sz="4" w:space="0" w:color="auto"/>
            </w:tcBorders>
            <w:shd w:val="clear" w:color="auto" w:fill="auto"/>
            <w:noWrap/>
            <w:vAlign w:val="center"/>
          </w:tcPr>
          <w:p w14:paraId="0B4FCFAE" w14:textId="77777777" w:rsidR="00637B0E" w:rsidRPr="00E319E2" w:rsidRDefault="00637B0E" w:rsidP="008F28AA">
            <w:pPr>
              <w:rPr>
                <w:szCs w:val="20"/>
                <w:lang w:eastAsia="es-ES"/>
              </w:rPr>
            </w:pPr>
            <w:r w:rsidRPr="00E319E2">
              <w:rPr>
                <w:szCs w:val="20"/>
                <w:lang w:eastAsia="es-ES"/>
              </w:rPr>
              <w:t>Agregado</w:t>
            </w:r>
          </w:p>
        </w:tc>
        <w:tc>
          <w:tcPr>
            <w:tcW w:w="1123" w:type="dxa"/>
            <w:tcBorders>
              <w:top w:val="nil"/>
              <w:left w:val="nil"/>
              <w:bottom w:val="single" w:sz="4" w:space="0" w:color="auto"/>
              <w:right w:val="single" w:sz="4" w:space="0" w:color="auto"/>
            </w:tcBorders>
            <w:shd w:val="clear" w:color="auto" w:fill="auto"/>
            <w:noWrap/>
            <w:vAlign w:val="center"/>
          </w:tcPr>
          <w:p w14:paraId="0FDEED54"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nil"/>
              <w:left w:val="nil"/>
              <w:bottom w:val="single" w:sz="4" w:space="0" w:color="auto"/>
              <w:right w:val="single" w:sz="4" w:space="0" w:color="auto"/>
            </w:tcBorders>
            <w:vAlign w:val="center"/>
          </w:tcPr>
          <w:p w14:paraId="76436A52"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431766D9" w14:textId="77777777" w:rsidTr="008F28AA">
        <w:trPr>
          <w:trHeight w:val="257"/>
        </w:trPr>
        <w:tc>
          <w:tcPr>
            <w:tcW w:w="2700" w:type="dxa"/>
            <w:vMerge/>
            <w:tcBorders>
              <w:left w:val="single" w:sz="8" w:space="0" w:color="auto"/>
              <w:right w:val="single" w:sz="4" w:space="0" w:color="auto"/>
            </w:tcBorders>
            <w:vAlign w:val="center"/>
          </w:tcPr>
          <w:p w14:paraId="6B80E44C" w14:textId="77777777" w:rsidR="00637B0E" w:rsidRPr="00E319E2" w:rsidRDefault="00637B0E" w:rsidP="008F28AA">
            <w:pPr>
              <w:rPr>
                <w:szCs w:val="20"/>
                <w:lang w:eastAsia="es-ES"/>
              </w:rPr>
            </w:pPr>
          </w:p>
        </w:tc>
        <w:tc>
          <w:tcPr>
            <w:tcW w:w="1329" w:type="dxa"/>
            <w:tcBorders>
              <w:top w:val="nil"/>
              <w:left w:val="nil"/>
              <w:bottom w:val="single" w:sz="4" w:space="0" w:color="auto"/>
              <w:right w:val="single" w:sz="4" w:space="0" w:color="auto"/>
            </w:tcBorders>
            <w:shd w:val="clear" w:color="auto" w:fill="auto"/>
            <w:noWrap/>
            <w:vAlign w:val="center"/>
          </w:tcPr>
          <w:p w14:paraId="4AC321B5" w14:textId="77777777" w:rsidR="00637B0E" w:rsidRPr="00AF0496" w:rsidRDefault="00637B0E" w:rsidP="008F28AA">
            <w:pPr>
              <w:rPr>
                <w:color w:val="FF0000"/>
                <w:szCs w:val="20"/>
                <w:lang w:eastAsia="es-ES"/>
              </w:rPr>
            </w:pPr>
            <w:r w:rsidRPr="00AF0496">
              <w:rPr>
                <w:color w:val="FF0000"/>
                <w:szCs w:val="20"/>
                <w:lang w:eastAsia="es-ES"/>
              </w:rPr>
              <w:t xml:space="preserve">PAGR interino </w:t>
            </w:r>
          </w:p>
        </w:tc>
        <w:tc>
          <w:tcPr>
            <w:tcW w:w="1123" w:type="dxa"/>
            <w:tcBorders>
              <w:top w:val="nil"/>
              <w:left w:val="nil"/>
              <w:bottom w:val="single" w:sz="4" w:space="0" w:color="auto"/>
              <w:right w:val="single" w:sz="4" w:space="0" w:color="auto"/>
            </w:tcBorders>
            <w:shd w:val="clear" w:color="auto" w:fill="auto"/>
            <w:noWrap/>
            <w:vAlign w:val="center"/>
          </w:tcPr>
          <w:p w14:paraId="3AF0FE63" w14:textId="77777777" w:rsidR="00637B0E" w:rsidRPr="00E319E2" w:rsidRDefault="00637B0E" w:rsidP="008F28AA">
            <w:pPr>
              <w:jc w:val="center"/>
              <w:rPr>
                <w:szCs w:val="20"/>
                <w:lang w:eastAsia="es-ES"/>
              </w:rPr>
            </w:pPr>
          </w:p>
        </w:tc>
        <w:tc>
          <w:tcPr>
            <w:tcW w:w="1382" w:type="dxa"/>
            <w:tcBorders>
              <w:top w:val="nil"/>
              <w:left w:val="nil"/>
              <w:bottom w:val="single" w:sz="4" w:space="0" w:color="auto"/>
              <w:right w:val="single" w:sz="4" w:space="0" w:color="auto"/>
            </w:tcBorders>
            <w:vAlign w:val="center"/>
          </w:tcPr>
          <w:p w14:paraId="4A5BE971"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1C71F9C6" w14:textId="77777777" w:rsidTr="008F28AA">
        <w:trPr>
          <w:trHeight w:val="257"/>
        </w:trPr>
        <w:tc>
          <w:tcPr>
            <w:tcW w:w="2700" w:type="dxa"/>
            <w:vMerge/>
            <w:tcBorders>
              <w:left w:val="single" w:sz="8" w:space="0" w:color="auto"/>
              <w:right w:val="single" w:sz="4" w:space="0" w:color="auto"/>
            </w:tcBorders>
            <w:vAlign w:val="center"/>
          </w:tcPr>
          <w:p w14:paraId="73D161A7" w14:textId="77777777" w:rsidR="00637B0E" w:rsidRPr="00E319E2" w:rsidRDefault="00637B0E" w:rsidP="008F28AA">
            <w:pPr>
              <w:rPr>
                <w:szCs w:val="20"/>
                <w:lang w:eastAsia="es-ES"/>
              </w:rPr>
            </w:pPr>
          </w:p>
        </w:tc>
        <w:tc>
          <w:tcPr>
            <w:tcW w:w="1329" w:type="dxa"/>
            <w:tcBorders>
              <w:top w:val="nil"/>
              <w:left w:val="nil"/>
              <w:bottom w:val="single" w:sz="4" w:space="0" w:color="auto"/>
              <w:right w:val="single" w:sz="4" w:space="0" w:color="auto"/>
            </w:tcBorders>
            <w:shd w:val="clear" w:color="auto" w:fill="auto"/>
            <w:noWrap/>
            <w:vAlign w:val="center"/>
          </w:tcPr>
          <w:p w14:paraId="429C472B" w14:textId="77777777" w:rsidR="00637B0E" w:rsidRPr="00E319E2" w:rsidRDefault="00637B0E" w:rsidP="008F28AA">
            <w:pPr>
              <w:rPr>
                <w:szCs w:val="20"/>
                <w:lang w:eastAsia="es-ES"/>
              </w:rPr>
            </w:pPr>
            <w:r w:rsidRPr="00E319E2">
              <w:rPr>
                <w:szCs w:val="20"/>
                <w:lang w:eastAsia="es-ES"/>
              </w:rPr>
              <w:t>VI</w:t>
            </w:r>
          </w:p>
        </w:tc>
        <w:tc>
          <w:tcPr>
            <w:tcW w:w="1123" w:type="dxa"/>
            <w:tcBorders>
              <w:top w:val="nil"/>
              <w:left w:val="nil"/>
              <w:bottom w:val="single" w:sz="4" w:space="0" w:color="auto"/>
              <w:right w:val="single" w:sz="4" w:space="0" w:color="auto"/>
            </w:tcBorders>
            <w:shd w:val="clear" w:color="auto" w:fill="auto"/>
            <w:noWrap/>
            <w:vAlign w:val="center"/>
          </w:tcPr>
          <w:p w14:paraId="00630E13" w14:textId="77777777" w:rsidR="00637B0E" w:rsidRPr="00E319E2" w:rsidRDefault="00637B0E" w:rsidP="008F28AA">
            <w:pPr>
              <w:jc w:val="center"/>
              <w:rPr>
                <w:szCs w:val="20"/>
                <w:lang w:eastAsia="es-ES"/>
              </w:rPr>
            </w:pPr>
            <w:r w:rsidRPr="00E319E2">
              <w:rPr>
                <w:szCs w:val="20"/>
                <w:lang w:eastAsia="es-ES"/>
              </w:rPr>
              <w:t>2</w:t>
            </w:r>
          </w:p>
        </w:tc>
        <w:tc>
          <w:tcPr>
            <w:tcW w:w="1382" w:type="dxa"/>
            <w:tcBorders>
              <w:top w:val="nil"/>
              <w:left w:val="nil"/>
              <w:bottom w:val="single" w:sz="4" w:space="0" w:color="auto"/>
              <w:right w:val="single" w:sz="4" w:space="0" w:color="auto"/>
            </w:tcBorders>
            <w:vAlign w:val="center"/>
          </w:tcPr>
          <w:p w14:paraId="731F8D05" w14:textId="77777777" w:rsidR="00637B0E" w:rsidRPr="00E319E2" w:rsidRDefault="00637B0E" w:rsidP="008F28AA">
            <w:pPr>
              <w:jc w:val="center"/>
              <w:rPr>
                <w:color w:val="FF0000"/>
                <w:szCs w:val="20"/>
                <w:lang w:eastAsia="es-ES"/>
              </w:rPr>
            </w:pPr>
            <w:r w:rsidRPr="00E319E2">
              <w:rPr>
                <w:color w:val="FF0000"/>
                <w:szCs w:val="20"/>
                <w:lang w:eastAsia="es-ES"/>
              </w:rPr>
              <w:t>2</w:t>
            </w:r>
          </w:p>
        </w:tc>
      </w:tr>
      <w:tr w:rsidR="00637B0E" w:rsidRPr="00E319E2" w14:paraId="3224772D" w14:textId="77777777" w:rsidTr="008F28AA">
        <w:trPr>
          <w:trHeight w:val="257"/>
        </w:trPr>
        <w:tc>
          <w:tcPr>
            <w:tcW w:w="2700" w:type="dxa"/>
            <w:vMerge/>
            <w:tcBorders>
              <w:left w:val="single" w:sz="8" w:space="0" w:color="auto"/>
              <w:right w:val="single" w:sz="4" w:space="0" w:color="auto"/>
            </w:tcBorders>
            <w:vAlign w:val="center"/>
          </w:tcPr>
          <w:p w14:paraId="5B87D381" w14:textId="77777777" w:rsidR="00637B0E" w:rsidRPr="00E319E2" w:rsidRDefault="00637B0E" w:rsidP="008F28AA">
            <w:pPr>
              <w:rPr>
                <w:szCs w:val="20"/>
                <w:lang w:eastAsia="es-ES"/>
              </w:rPr>
            </w:pPr>
          </w:p>
        </w:tc>
        <w:tc>
          <w:tcPr>
            <w:tcW w:w="1329" w:type="dxa"/>
            <w:tcBorders>
              <w:top w:val="nil"/>
              <w:left w:val="nil"/>
              <w:bottom w:val="single" w:sz="4" w:space="0" w:color="auto"/>
              <w:right w:val="single" w:sz="4" w:space="0" w:color="auto"/>
            </w:tcBorders>
            <w:shd w:val="clear" w:color="auto" w:fill="auto"/>
            <w:noWrap/>
            <w:vAlign w:val="center"/>
          </w:tcPr>
          <w:p w14:paraId="04C9ED02" w14:textId="77777777" w:rsidR="00637B0E" w:rsidRPr="00AF0496" w:rsidRDefault="00637B0E" w:rsidP="008F28AA">
            <w:pPr>
              <w:rPr>
                <w:color w:val="FF0000"/>
                <w:szCs w:val="20"/>
                <w:lang w:eastAsia="es-ES"/>
              </w:rPr>
            </w:pPr>
            <w:r w:rsidRPr="00AF0496">
              <w:rPr>
                <w:color w:val="FF0000"/>
                <w:szCs w:val="20"/>
                <w:lang w:eastAsia="es-ES"/>
              </w:rPr>
              <w:t>A3.6</w:t>
            </w:r>
          </w:p>
        </w:tc>
        <w:tc>
          <w:tcPr>
            <w:tcW w:w="1123" w:type="dxa"/>
            <w:tcBorders>
              <w:top w:val="nil"/>
              <w:left w:val="nil"/>
              <w:bottom w:val="single" w:sz="4" w:space="0" w:color="auto"/>
              <w:right w:val="single" w:sz="4" w:space="0" w:color="auto"/>
            </w:tcBorders>
            <w:shd w:val="clear" w:color="auto" w:fill="auto"/>
            <w:noWrap/>
            <w:vAlign w:val="center"/>
          </w:tcPr>
          <w:p w14:paraId="519623D7" w14:textId="77777777" w:rsidR="00637B0E" w:rsidRPr="00E319E2" w:rsidRDefault="00637B0E" w:rsidP="008F28AA">
            <w:pPr>
              <w:jc w:val="center"/>
              <w:rPr>
                <w:szCs w:val="20"/>
                <w:lang w:eastAsia="es-ES"/>
              </w:rPr>
            </w:pPr>
          </w:p>
        </w:tc>
        <w:tc>
          <w:tcPr>
            <w:tcW w:w="1382" w:type="dxa"/>
            <w:tcBorders>
              <w:top w:val="nil"/>
              <w:left w:val="nil"/>
              <w:bottom w:val="single" w:sz="4" w:space="0" w:color="auto"/>
              <w:right w:val="single" w:sz="4" w:space="0" w:color="auto"/>
            </w:tcBorders>
            <w:vAlign w:val="center"/>
          </w:tcPr>
          <w:p w14:paraId="07E9DF34"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6DB935C0" w14:textId="77777777" w:rsidTr="008F28AA">
        <w:trPr>
          <w:trHeight w:val="257"/>
        </w:trPr>
        <w:tc>
          <w:tcPr>
            <w:tcW w:w="2700" w:type="dxa"/>
            <w:vMerge/>
            <w:tcBorders>
              <w:left w:val="single" w:sz="8" w:space="0" w:color="auto"/>
              <w:right w:val="single" w:sz="4" w:space="0" w:color="auto"/>
            </w:tcBorders>
            <w:vAlign w:val="center"/>
          </w:tcPr>
          <w:p w14:paraId="3BFCD669" w14:textId="77777777" w:rsidR="00637B0E" w:rsidRPr="00E319E2" w:rsidRDefault="00637B0E" w:rsidP="008F28AA">
            <w:pPr>
              <w:rPr>
                <w:szCs w:val="20"/>
                <w:lang w:eastAsia="es-ES"/>
              </w:rPr>
            </w:pPr>
          </w:p>
        </w:tc>
        <w:tc>
          <w:tcPr>
            <w:tcW w:w="1329" w:type="dxa"/>
            <w:tcBorders>
              <w:top w:val="nil"/>
              <w:left w:val="nil"/>
              <w:bottom w:val="single" w:sz="4" w:space="0" w:color="auto"/>
              <w:right w:val="single" w:sz="4" w:space="0" w:color="auto"/>
            </w:tcBorders>
            <w:shd w:val="clear" w:color="auto" w:fill="auto"/>
            <w:noWrap/>
            <w:vAlign w:val="center"/>
          </w:tcPr>
          <w:p w14:paraId="6DBA448C" w14:textId="77777777" w:rsidR="00637B0E" w:rsidRPr="00AF0496" w:rsidRDefault="00637B0E" w:rsidP="008F28AA">
            <w:pPr>
              <w:rPr>
                <w:color w:val="FF0000"/>
                <w:szCs w:val="20"/>
                <w:lang w:eastAsia="es-ES"/>
              </w:rPr>
            </w:pPr>
            <w:r w:rsidRPr="00AF0496">
              <w:rPr>
                <w:color w:val="FF0000"/>
                <w:szCs w:val="20"/>
                <w:lang w:eastAsia="es-ES"/>
              </w:rPr>
              <w:t>Beca Juan de la Cierva</w:t>
            </w:r>
          </w:p>
        </w:tc>
        <w:tc>
          <w:tcPr>
            <w:tcW w:w="1123" w:type="dxa"/>
            <w:tcBorders>
              <w:top w:val="nil"/>
              <w:left w:val="nil"/>
              <w:bottom w:val="single" w:sz="4" w:space="0" w:color="auto"/>
              <w:right w:val="single" w:sz="4" w:space="0" w:color="auto"/>
            </w:tcBorders>
            <w:shd w:val="clear" w:color="auto" w:fill="auto"/>
            <w:noWrap/>
            <w:vAlign w:val="center"/>
          </w:tcPr>
          <w:p w14:paraId="1DE496DD" w14:textId="77777777" w:rsidR="00637B0E" w:rsidRPr="00E319E2" w:rsidRDefault="00637B0E" w:rsidP="008F28AA">
            <w:pPr>
              <w:jc w:val="center"/>
              <w:rPr>
                <w:szCs w:val="20"/>
                <w:lang w:eastAsia="es-ES"/>
              </w:rPr>
            </w:pPr>
          </w:p>
        </w:tc>
        <w:tc>
          <w:tcPr>
            <w:tcW w:w="1382" w:type="dxa"/>
            <w:tcBorders>
              <w:top w:val="nil"/>
              <w:left w:val="nil"/>
              <w:bottom w:val="single" w:sz="4" w:space="0" w:color="auto"/>
              <w:right w:val="single" w:sz="4" w:space="0" w:color="auto"/>
            </w:tcBorders>
            <w:vAlign w:val="center"/>
          </w:tcPr>
          <w:p w14:paraId="657C5441"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348405A7" w14:textId="77777777" w:rsidTr="008F28AA">
        <w:trPr>
          <w:trHeight w:val="257"/>
        </w:trPr>
        <w:tc>
          <w:tcPr>
            <w:tcW w:w="2700" w:type="dxa"/>
            <w:vMerge/>
            <w:tcBorders>
              <w:left w:val="single" w:sz="8" w:space="0" w:color="auto"/>
              <w:right w:val="single" w:sz="4" w:space="0" w:color="auto"/>
            </w:tcBorders>
            <w:vAlign w:val="center"/>
          </w:tcPr>
          <w:p w14:paraId="754FF56B" w14:textId="77777777" w:rsidR="00637B0E" w:rsidRPr="00E319E2" w:rsidRDefault="00637B0E" w:rsidP="008F28AA">
            <w:pPr>
              <w:rPr>
                <w:szCs w:val="20"/>
                <w:lang w:eastAsia="es-ES"/>
              </w:rPr>
            </w:pPr>
          </w:p>
        </w:tc>
        <w:tc>
          <w:tcPr>
            <w:tcW w:w="1329" w:type="dxa"/>
            <w:tcBorders>
              <w:top w:val="nil"/>
              <w:left w:val="nil"/>
              <w:bottom w:val="single" w:sz="4" w:space="0" w:color="auto"/>
              <w:right w:val="single" w:sz="4" w:space="0" w:color="auto"/>
            </w:tcBorders>
            <w:shd w:val="clear" w:color="auto" w:fill="auto"/>
            <w:noWrap/>
            <w:vAlign w:val="center"/>
          </w:tcPr>
          <w:p w14:paraId="1786EEA7" w14:textId="77777777" w:rsidR="00637B0E" w:rsidRPr="00AF0496" w:rsidRDefault="00637B0E" w:rsidP="008F28AA">
            <w:pPr>
              <w:rPr>
                <w:color w:val="FF0000"/>
                <w:szCs w:val="20"/>
                <w:lang w:eastAsia="es-ES"/>
              </w:rPr>
            </w:pPr>
            <w:r w:rsidRPr="00AF0496">
              <w:rPr>
                <w:color w:val="FF0000"/>
                <w:szCs w:val="20"/>
                <w:lang w:eastAsia="es-ES"/>
              </w:rPr>
              <w:t>Beca PDJ (Dr. Junior)</w:t>
            </w:r>
          </w:p>
        </w:tc>
        <w:tc>
          <w:tcPr>
            <w:tcW w:w="1123" w:type="dxa"/>
            <w:tcBorders>
              <w:top w:val="nil"/>
              <w:left w:val="nil"/>
              <w:bottom w:val="single" w:sz="4" w:space="0" w:color="auto"/>
              <w:right w:val="single" w:sz="4" w:space="0" w:color="auto"/>
            </w:tcBorders>
            <w:shd w:val="clear" w:color="auto" w:fill="auto"/>
            <w:noWrap/>
            <w:vAlign w:val="center"/>
          </w:tcPr>
          <w:p w14:paraId="2E7E3BFC" w14:textId="77777777" w:rsidR="00637B0E" w:rsidRPr="00E319E2" w:rsidRDefault="00637B0E" w:rsidP="008F28AA">
            <w:pPr>
              <w:jc w:val="center"/>
              <w:rPr>
                <w:szCs w:val="20"/>
                <w:lang w:eastAsia="es-ES"/>
              </w:rPr>
            </w:pPr>
          </w:p>
        </w:tc>
        <w:tc>
          <w:tcPr>
            <w:tcW w:w="1382" w:type="dxa"/>
            <w:tcBorders>
              <w:top w:val="nil"/>
              <w:left w:val="nil"/>
              <w:bottom w:val="single" w:sz="4" w:space="0" w:color="auto"/>
              <w:right w:val="single" w:sz="4" w:space="0" w:color="auto"/>
            </w:tcBorders>
            <w:vAlign w:val="center"/>
          </w:tcPr>
          <w:p w14:paraId="3BCFF8AE"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6E5250C1" w14:textId="77777777" w:rsidTr="008F28AA">
        <w:trPr>
          <w:trHeight w:val="257"/>
        </w:trPr>
        <w:tc>
          <w:tcPr>
            <w:tcW w:w="2700" w:type="dxa"/>
            <w:vMerge/>
            <w:tcBorders>
              <w:left w:val="single" w:sz="8" w:space="0" w:color="auto"/>
              <w:right w:val="single" w:sz="4" w:space="0" w:color="auto"/>
            </w:tcBorders>
            <w:vAlign w:val="center"/>
          </w:tcPr>
          <w:p w14:paraId="47D9945C" w14:textId="77777777" w:rsidR="00637B0E" w:rsidRPr="00E319E2" w:rsidRDefault="00637B0E" w:rsidP="008F28AA">
            <w:pPr>
              <w:rPr>
                <w:szCs w:val="20"/>
                <w:lang w:eastAsia="es-ES"/>
              </w:rPr>
            </w:pPr>
          </w:p>
        </w:tc>
        <w:tc>
          <w:tcPr>
            <w:tcW w:w="1329" w:type="dxa"/>
            <w:tcBorders>
              <w:top w:val="nil"/>
              <w:left w:val="nil"/>
              <w:bottom w:val="single" w:sz="4" w:space="0" w:color="auto"/>
              <w:right w:val="single" w:sz="4" w:space="0" w:color="auto"/>
            </w:tcBorders>
            <w:shd w:val="clear" w:color="auto" w:fill="auto"/>
            <w:noWrap/>
            <w:vAlign w:val="center"/>
          </w:tcPr>
          <w:p w14:paraId="011D6C36" w14:textId="77777777" w:rsidR="00637B0E" w:rsidRPr="00E319E2" w:rsidRDefault="00637B0E" w:rsidP="008F28AA">
            <w:pPr>
              <w:rPr>
                <w:szCs w:val="20"/>
                <w:lang w:eastAsia="es-ES"/>
              </w:rPr>
            </w:pPr>
            <w:r w:rsidRPr="00E319E2">
              <w:rPr>
                <w:szCs w:val="20"/>
                <w:lang w:eastAsia="es-ES"/>
              </w:rPr>
              <w:t>BR</w:t>
            </w:r>
          </w:p>
        </w:tc>
        <w:tc>
          <w:tcPr>
            <w:tcW w:w="1123" w:type="dxa"/>
            <w:tcBorders>
              <w:top w:val="nil"/>
              <w:left w:val="nil"/>
              <w:bottom w:val="single" w:sz="4" w:space="0" w:color="auto"/>
              <w:right w:val="single" w:sz="4" w:space="0" w:color="auto"/>
            </w:tcBorders>
            <w:shd w:val="clear" w:color="auto" w:fill="auto"/>
            <w:noWrap/>
            <w:vAlign w:val="center"/>
          </w:tcPr>
          <w:p w14:paraId="60CCFE79"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nil"/>
              <w:left w:val="nil"/>
              <w:bottom w:val="single" w:sz="4" w:space="0" w:color="auto"/>
              <w:right w:val="single" w:sz="4" w:space="0" w:color="auto"/>
            </w:tcBorders>
            <w:vAlign w:val="center"/>
          </w:tcPr>
          <w:p w14:paraId="334B6444" w14:textId="77777777" w:rsidR="00637B0E" w:rsidRPr="00E319E2" w:rsidRDefault="00637B0E" w:rsidP="008F28AA">
            <w:pPr>
              <w:jc w:val="center"/>
              <w:rPr>
                <w:color w:val="FF0000"/>
                <w:szCs w:val="20"/>
                <w:lang w:eastAsia="es-ES"/>
              </w:rPr>
            </w:pPr>
            <w:r w:rsidRPr="00E319E2">
              <w:rPr>
                <w:color w:val="FF0000"/>
                <w:szCs w:val="20"/>
                <w:lang w:eastAsia="es-ES"/>
              </w:rPr>
              <w:t>0</w:t>
            </w:r>
          </w:p>
        </w:tc>
      </w:tr>
      <w:tr w:rsidR="00637B0E" w:rsidRPr="00E319E2" w14:paraId="010578E8" w14:textId="77777777" w:rsidTr="008F28AA">
        <w:trPr>
          <w:trHeight w:val="257"/>
        </w:trPr>
        <w:tc>
          <w:tcPr>
            <w:tcW w:w="2700" w:type="dxa"/>
            <w:vMerge/>
            <w:tcBorders>
              <w:left w:val="single" w:sz="8" w:space="0" w:color="auto"/>
              <w:right w:val="single" w:sz="4" w:space="0" w:color="auto"/>
            </w:tcBorders>
            <w:vAlign w:val="center"/>
          </w:tcPr>
          <w:p w14:paraId="66F0E3F6" w14:textId="77777777" w:rsidR="00637B0E" w:rsidRPr="00E319E2" w:rsidRDefault="00637B0E" w:rsidP="008F28AA">
            <w:pPr>
              <w:rPr>
                <w:szCs w:val="20"/>
                <w:lang w:eastAsia="es-ES"/>
              </w:rPr>
            </w:pPr>
          </w:p>
        </w:tc>
        <w:tc>
          <w:tcPr>
            <w:tcW w:w="1329" w:type="dxa"/>
            <w:tcBorders>
              <w:top w:val="nil"/>
              <w:left w:val="nil"/>
              <w:bottom w:val="single" w:sz="4" w:space="0" w:color="auto"/>
              <w:right w:val="single" w:sz="4" w:space="0" w:color="auto"/>
            </w:tcBorders>
            <w:shd w:val="clear" w:color="auto" w:fill="auto"/>
            <w:noWrap/>
            <w:vAlign w:val="center"/>
          </w:tcPr>
          <w:p w14:paraId="42664B21" w14:textId="77777777" w:rsidR="00637B0E" w:rsidRPr="00AF0496" w:rsidRDefault="00637B0E" w:rsidP="008F28AA">
            <w:pPr>
              <w:rPr>
                <w:color w:val="FF0000"/>
                <w:szCs w:val="20"/>
                <w:lang w:eastAsia="es-ES"/>
              </w:rPr>
            </w:pPr>
            <w:r w:rsidRPr="00AF0496">
              <w:rPr>
                <w:color w:val="FF0000"/>
                <w:szCs w:val="20"/>
                <w:lang w:eastAsia="es-ES"/>
              </w:rPr>
              <w:t>BR reconegut</w:t>
            </w:r>
          </w:p>
        </w:tc>
        <w:tc>
          <w:tcPr>
            <w:tcW w:w="1123" w:type="dxa"/>
            <w:tcBorders>
              <w:top w:val="nil"/>
              <w:left w:val="nil"/>
              <w:bottom w:val="single" w:sz="4" w:space="0" w:color="auto"/>
              <w:right w:val="single" w:sz="4" w:space="0" w:color="auto"/>
            </w:tcBorders>
            <w:shd w:val="clear" w:color="auto" w:fill="auto"/>
            <w:noWrap/>
            <w:vAlign w:val="center"/>
          </w:tcPr>
          <w:p w14:paraId="695D0701" w14:textId="77777777" w:rsidR="00637B0E" w:rsidRPr="00E319E2" w:rsidRDefault="00637B0E" w:rsidP="008F28AA">
            <w:pPr>
              <w:jc w:val="center"/>
              <w:rPr>
                <w:szCs w:val="20"/>
                <w:lang w:eastAsia="es-ES"/>
              </w:rPr>
            </w:pPr>
          </w:p>
        </w:tc>
        <w:tc>
          <w:tcPr>
            <w:tcW w:w="1382" w:type="dxa"/>
            <w:tcBorders>
              <w:top w:val="nil"/>
              <w:left w:val="nil"/>
              <w:bottom w:val="single" w:sz="4" w:space="0" w:color="auto"/>
              <w:right w:val="single" w:sz="4" w:space="0" w:color="auto"/>
            </w:tcBorders>
            <w:vAlign w:val="center"/>
          </w:tcPr>
          <w:p w14:paraId="30E29F49"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06DF52FF" w14:textId="77777777" w:rsidTr="008F28AA">
        <w:trPr>
          <w:trHeight w:val="257"/>
        </w:trPr>
        <w:tc>
          <w:tcPr>
            <w:tcW w:w="2700" w:type="dxa"/>
            <w:vMerge/>
            <w:tcBorders>
              <w:left w:val="single" w:sz="8" w:space="0" w:color="auto"/>
              <w:right w:val="single" w:sz="4" w:space="0" w:color="auto"/>
            </w:tcBorders>
            <w:vAlign w:val="center"/>
          </w:tcPr>
          <w:p w14:paraId="49FC1766" w14:textId="77777777" w:rsidR="00637B0E" w:rsidRPr="00E319E2" w:rsidRDefault="00637B0E" w:rsidP="008F28AA">
            <w:pPr>
              <w:rPr>
                <w:szCs w:val="20"/>
                <w:lang w:eastAsia="es-ES"/>
              </w:rPr>
            </w:pPr>
          </w:p>
        </w:tc>
        <w:tc>
          <w:tcPr>
            <w:tcW w:w="1329" w:type="dxa"/>
            <w:tcBorders>
              <w:top w:val="nil"/>
              <w:left w:val="nil"/>
              <w:bottom w:val="single" w:sz="4" w:space="0" w:color="auto"/>
              <w:right w:val="single" w:sz="4" w:space="0" w:color="auto"/>
            </w:tcBorders>
            <w:shd w:val="clear" w:color="auto" w:fill="auto"/>
            <w:noWrap/>
            <w:vAlign w:val="center"/>
          </w:tcPr>
          <w:p w14:paraId="671A89F5" w14:textId="77777777" w:rsidR="00637B0E" w:rsidRPr="00AF0496" w:rsidRDefault="00637B0E" w:rsidP="008F28AA">
            <w:pPr>
              <w:rPr>
                <w:color w:val="FF0000"/>
                <w:szCs w:val="20"/>
                <w:lang w:eastAsia="es-ES"/>
              </w:rPr>
            </w:pPr>
            <w:r w:rsidRPr="00AF0496">
              <w:rPr>
                <w:color w:val="FF0000"/>
                <w:szCs w:val="20"/>
                <w:lang w:eastAsia="es-ES"/>
              </w:rPr>
              <w:t>IF-UdG</w:t>
            </w:r>
          </w:p>
        </w:tc>
        <w:tc>
          <w:tcPr>
            <w:tcW w:w="1123" w:type="dxa"/>
            <w:tcBorders>
              <w:top w:val="nil"/>
              <w:left w:val="nil"/>
              <w:bottom w:val="single" w:sz="4" w:space="0" w:color="auto"/>
              <w:right w:val="single" w:sz="4" w:space="0" w:color="auto"/>
            </w:tcBorders>
            <w:shd w:val="clear" w:color="auto" w:fill="auto"/>
            <w:noWrap/>
            <w:vAlign w:val="center"/>
          </w:tcPr>
          <w:p w14:paraId="002B6283" w14:textId="77777777" w:rsidR="00637B0E" w:rsidRPr="00E319E2" w:rsidRDefault="00637B0E" w:rsidP="008F28AA">
            <w:pPr>
              <w:jc w:val="center"/>
              <w:rPr>
                <w:szCs w:val="20"/>
                <w:lang w:eastAsia="es-ES"/>
              </w:rPr>
            </w:pPr>
          </w:p>
        </w:tc>
        <w:tc>
          <w:tcPr>
            <w:tcW w:w="1382" w:type="dxa"/>
            <w:tcBorders>
              <w:top w:val="nil"/>
              <w:left w:val="nil"/>
              <w:bottom w:val="single" w:sz="4" w:space="0" w:color="auto"/>
              <w:right w:val="single" w:sz="4" w:space="0" w:color="auto"/>
            </w:tcBorders>
            <w:vAlign w:val="center"/>
          </w:tcPr>
          <w:p w14:paraId="1B6EDB49"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46F96ED9" w14:textId="77777777" w:rsidTr="008F28AA">
        <w:trPr>
          <w:trHeight w:val="257"/>
        </w:trPr>
        <w:tc>
          <w:tcPr>
            <w:tcW w:w="2700" w:type="dxa"/>
            <w:vMerge/>
            <w:tcBorders>
              <w:left w:val="single" w:sz="8" w:space="0" w:color="auto"/>
              <w:right w:val="single" w:sz="4" w:space="0" w:color="auto"/>
            </w:tcBorders>
            <w:vAlign w:val="center"/>
          </w:tcPr>
          <w:p w14:paraId="407FA979" w14:textId="77777777" w:rsidR="00637B0E" w:rsidRPr="00E319E2" w:rsidRDefault="00637B0E" w:rsidP="008F28AA">
            <w:pPr>
              <w:rPr>
                <w:szCs w:val="20"/>
                <w:lang w:eastAsia="es-ES"/>
              </w:rPr>
            </w:pPr>
          </w:p>
        </w:tc>
        <w:tc>
          <w:tcPr>
            <w:tcW w:w="1329" w:type="dxa"/>
            <w:tcBorders>
              <w:top w:val="nil"/>
              <w:left w:val="nil"/>
              <w:bottom w:val="single" w:sz="4" w:space="0" w:color="auto"/>
              <w:right w:val="single" w:sz="4" w:space="0" w:color="auto"/>
            </w:tcBorders>
            <w:shd w:val="clear" w:color="auto" w:fill="auto"/>
            <w:noWrap/>
            <w:vAlign w:val="center"/>
          </w:tcPr>
          <w:p w14:paraId="7C956091" w14:textId="77777777" w:rsidR="00637B0E" w:rsidRPr="00AF0496" w:rsidRDefault="00637B0E" w:rsidP="008F28AA">
            <w:pPr>
              <w:rPr>
                <w:color w:val="FF0000"/>
                <w:szCs w:val="20"/>
                <w:lang w:eastAsia="es-ES"/>
              </w:rPr>
            </w:pPr>
            <w:r w:rsidRPr="00AF0496">
              <w:rPr>
                <w:color w:val="FF0000"/>
                <w:szCs w:val="20"/>
                <w:lang w:eastAsia="es-ES"/>
              </w:rPr>
              <w:t>IF-UdG-Externado</w:t>
            </w:r>
          </w:p>
        </w:tc>
        <w:tc>
          <w:tcPr>
            <w:tcW w:w="1123" w:type="dxa"/>
            <w:tcBorders>
              <w:top w:val="nil"/>
              <w:left w:val="nil"/>
              <w:bottom w:val="single" w:sz="4" w:space="0" w:color="auto"/>
              <w:right w:val="single" w:sz="4" w:space="0" w:color="auto"/>
            </w:tcBorders>
            <w:shd w:val="clear" w:color="auto" w:fill="auto"/>
            <w:noWrap/>
            <w:vAlign w:val="center"/>
          </w:tcPr>
          <w:p w14:paraId="09A6A42C" w14:textId="77777777" w:rsidR="00637B0E" w:rsidRPr="00E319E2" w:rsidRDefault="00637B0E" w:rsidP="008F28AA">
            <w:pPr>
              <w:jc w:val="center"/>
              <w:rPr>
                <w:szCs w:val="20"/>
                <w:lang w:eastAsia="es-ES"/>
              </w:rPr>
            </w:pPr>
          </w:p>
        </w:tc>
        <w:tc>
          <w:tcPr>
            <w:tcW w:w="1382" w:type="dxa"/>
            <w:tcBorders>
              <w:top w:val="nil"/>
              <w:left w:val="nil"/>
              <w:bottom w:val="single" w:sz="4" w:space="0" w:color="auto"/>
              <w:right w:val="single" w:sz="4" w:space="0" w:color="auto"/>
            </w:tcBorders>
            <w:vAlign w:val="center"/>
          </w:tcPr>
          <w:p w14:paraId="58F4EB73"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5E92D37B" w14:textId="77777777" w:rsidTr="008F28AA">
        <w:trPr>
          <w:trHeight w:val="257"/>
        </w:trPr>
        <w:tc>
          <w:tcPr>
            <w:tcW w:w="2700" w:type="dxa"/>
            <w:vMerge/>
            <w:tcBorders>
              <w:left w:val="single" w:sz="8" w:space="0" w:color="auto"/>
              <w:right w:val="single" w:sz="4" w:space="0" w:color="auto"/>
            </w:tcBorders>
            <w:vAlign w:val="center"/>
          </w:tcPr>
          <w:p w14:paraId="6A1E4D07" w14:textId="77777777" w:rsidR="00637B0E" w:rsidRPr="00E319E2" w:rsidRDefault="00637B0E" w:rsidP="008F28AA">
            <w:pPr>
              <w:rPr>
                <w:szCs w:val="20"/>
                <w:lang w:eastAsia="es-ES"/>
              </w:rPr>
            </w:pPr>
          </w:p>
        </w:tc>
        <w:tc>
          <w:tcPr>
            <w:tcW w:w="1329" w:type="dxa"/>
            <w:tcBorders>
              <w:top w:val="nil"/>
              <w:left w:val="nil"/>
              <w:bottom w:val="single" w:sz="4" w:space="0" w:color="auto"/>
              <w:right w:val="single" w:sz="4" w:space="0" w:color="auto"/>
            </w:tcBorders>
            <w:shd w:val="clear" w:color="auto" w:fill="auto"/>
            <w:noWrap/>
            <w:vAlign w:val="center"/>
          </w:tcPr>
          <w:p w14:paraId="277DE959" w14:textId="77777777" w:rsidR="00637B0E" w:rsidRPr="00AF0496" w:rsidRDefault="00637B0E" w:rsidP="008F28AA">
            <w:pPr>
              <w:rPr>
                <w:color w:val="FF0000"/>
                <w:szCs w:val="20"/>
                <w:lang w:eastAsia="es-ES"/>
              </w:rPr>
            </w:pPr>
            <w:r w:rsidRPr="00AF0496">
              <w:rPr>
                <w:color w:val="FF0000"/>
                <w:szCs w:val="20"/>
                <w:lang w:eastAsia="es-ES"/>
              </w:rPr>
              <w:t>FI-DGR</w:t>
            </w:r>
          </w:p>
        </w:tc>
        <w:tc>
          <w:tcPr>
            <w:tcW w:w="1123" w:type="dxa"/>
            <w:tcBorders>
              <w:top w:val="nil"/>
              <w:left w:val="nil"/>
              <w:bottom w:val="single" w:sz="4" w:space="0" w:color="auto"/>
              <w:right w:val="single" w:sz="4" w:space="0" w:color="auto"/>
            </w:tcBorders>
            <w:shd w:val="clear" w:color="auto" w:fill="auto"/>
            <w:noWrap/>
            <w:vAlign w:val="center"/>
          </w:tcPr>
          <w:p w14:paraId="246DD313" w14:textId="77777777" w:rsidR="00637B0E" w:rsidRPr="00E319E2" w:rsidRDefault="00637B0E" w:rsidP="008F28AA">
            <w:pPr>
              <w:jc w:val="center"/>
              <w:rPr>
                <w:szCs w:val="20"/>
                <w:lang w:eastAsia="es-ES"/>
              </w:rPr>
            </w:pPr>
          </w:p>
        </w:tc>
        <w:tc>
          <w:tcPr>
            <w:tcW w:w="1382" w:type="dxa"/>
            <w:tcBorders>
              <w:top w:val="nil"/>
              <w:left w:val="nil"/>
              <w:bottom w:val="single" w:sz="4" w:space="0" w:color="auto"/>
              <w:right w:val="single" w:sz="4" w:space="0" w:color="auto"/>
            </w:tcBorders>
            <w:vAlign w:val="center"/>
          </w:tcPr>
          <w:p w14:paraId="24474E48" w14:textId="77777777" w:rsidR="00637B0E" w:rsidRPr="00E319E2" w:rsidRDefault="00637B0E" w:rsidP="008F28AA">
            <w:pPr>
              <w:jc w:val="center"/>
              <w:rPr>
                <w:color w:val="FF0000"/>
                <w:szCs w:val="20"/>
                <w:lang w:eastAsia="es-ES"/>
              </w:rPr>
            </w:pPr>
            <w:r w:rsidRPr="00E319E2">
              <w:rPr>
                <w:color w:val="FF0000"/>
                <w:szCs w:val="20"/>
                <w:lang w:eastAsia="es-ES"/>
              </w:rPr>
              <w:t>2</w:t>
            </w:r>
          </w:p>
        </w:tc>
      </w:tr>
      <w:tr w:rsidR="00637B0E" w:rsidRPr="00E319E2" w14:paraId="2804542C" w14:textId="77777777" w:rsidTr="008F28AA">
        <w:trPr>
          <w:trHeight w:val="257"/>
        </w:trPr>
        <w:tc>
          <w:tcPr>
            <w:tcW w:w="2700" w:type="dxa"/>
            <w:vMerge/>
            <w:tcBorders>
              <w:left w:val="single" w:sz="8" w:space="0" w:color="auto"/>
              <w:bottom w:val="single" w:sz="8" w:space="0" w:color="auto"/>
              <w:right w:val="single" w:sz="4" w:space="0" w:color="auto"/>
            </w:tcBorders>
            <w:shd w:val="clear" w:color="auto" w:fill="auto"/>
            <w:noWrap/>
            <w:vAlign w:val="center"/>
          </w:tcPr>
          <w:p w14:paraId="41C7FFC8" w14:textId="77777777" w:rsidR="00637B0E" w:rsidRPr="00E319E2" w:rsidRDefault="00637B0E" w:rsidP="008F28AA">
            <w:pPr>
              <w:rPr>
                <w:szCs w:val="20"/>
                <w:lang w:eastAsia="es-ES"/>
              </w:rPr>
            </w:pPr>
          </w:p>
        </w:tc>
        <w:tc>
          <w:tcPr>
            <w:tcW w:w="1329" w:type="dxa"/>
            <w:tcBorders>
              <w:top w:val="nil"/>
              <w:left w:val="nil"/>
              <w:bottom w:val="single" w:sz="4" w:space="0" w:color="auto"/>
              <w:right w:val="single" w:sz="4" w:space="0" w:color="auto"/>
            </w:tcBorders>
            <w:shd w:val="clear" w:color="auto" w:fill="auto"/>
            <w:noWrap/>
            <w:vAlign w:val="center"/>
          </w:tcPr>
          <w:p w14:paraId="30AC7D4A" w14:textId="77777777" w:rsidR="00637B0E" w:rsidRPr="00AF0496" w:rsidRDefault="00637B0E" w:rsidP="008F28AA">
            <w:pPr>
              <w:rPr>
                <w:color w:val="FF0000"/>
                <w:szCs w:val="20"/>
                <w:lang w:eastAsia="es-ES"/>
              </w:rPr>
            </w:pPr>
            <w:r w:rsidRPr="00AF0496">
              <w:rPr>
                <w:color w:val="FF0000"/>
                <w:szCs w:val="20"/>
                <w:lang w:eastAsia="es-ES"/>
              </w:rPr>
              <w:t>FPU-MECD</w:t>
            </w:r>
          </w:p>
        </w:tc>
        <w:tc>
          <w:tcPr>
            <w:tcW w:w="1123" w:type="dxa"/>
            <w:tcBorders>
              <w:top w:val="nil"/>
              <w:left w:val="nil"/>
              <w:bottom w:val="single" w:sz="4" w:space="0" w:color="auto"/>
              <w:right w:val="single" w:sz="4" w:space="0" w:color="auto"/>
            </w:tcBorders>
            <w:shd w:val="clear" w:color="auto" w:fill="auto"/>
            <w:noWrap/>
            <w:vAlign w:val="center"/>
          </w:tcPr>
          <w:p w14:paraId="644F4D5B" w14:textId="77777777" w:rsidR="00637B0E" w:rsidRPr="00E319E2" w:rsidRDefault="00637B0E" w:rsidP="008F28AA">
            <w:pPr>
              <w:jc w:val="center"/>
              <w:rPr>
                <w:szCs w:val="20"/>
                <w:lang w:eastAsia="es-ES"/>
              </w:rPr>
            </w:pPr>
          </w:p>
        </w:tc>
        <w:tc>
          <w:tcPr>
            <w:tcW w:w="1382" w:type="dxa"/>
            <w:tcBorders>
              <w:top w:val="nil"/>
              <w:left w:val="nil"/>
              <w:bottom w:val="single" w:sz="4" w:space="0" w:color="auto"/>
              <w:right w:val="single" w:sz="4" w:space="0" w:color="auto"/>
            </w:tcBorders>
            <w:vAlign w:val="center"/>
          </w:tcPr>
          <w:p w14:paraId="51579538"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2D882C45" w14:textId="77777777" w:rsidTr="008F28AA">
        <w:trPr>
          <w:trHeight w:val="257"/>
        </w:trPr>
        <w:tc>
          <w:tcPr>
            <w:tcW w:w="2700" w:type="dxa"/>
            <w:vMerge/>
            <w:tcBorders>
              <w:left w:val="single" w:sz="8" w:space="0" w:color="auto"/>
              <w:bottom w:val="single" w:sz="8" w:space="0" w:color="auto"/>
              <w:right w:val="single" w:sz="4" w:space="0" w:color="auto"/>
            </w:tcBorders>
            <w:shd w:val="clear" w:color="auto" w:fill="auto"/>
            <w:noWrap/>
            <w:vAlign w:val="center"/>
          </w:tcPr>
          <w:p w14:paraId="491DD2C2" w14:textId="77777777" w:rsidR="00637B0E" w:rsidRPr="00E319E2" w:rsidRDefault="00637B0E" w:rsidP="008F28AA">
            <w:pPr>
              <w:rPr>
                <w:szCs w:val="20"/>
                <w:lang w:eastAsia="es-ES"/>
              </w:rPr>
            </w:pPr>
          </w:p>
        </w:tc>
        <w:tc>
          <w:tcPr>
            <w:tcW w:w="1329" w:type="dxa"/>
            <w:tcBorders>
              <w:top w:val="nil"/>
              <w:left w:val="nil"/>
              <w:bottom w:val="single" w:sz="4" w:space="0" w:color="auto"/>
              <w:right w:val="single" w:sz="4" w:space="0" w:color="auto"/>
            </w:tcBorders>
            <w:shd w:val="clear" w:color="auto" w:fill="auto"/>
            <w:noWrap/>
            <w:vAlign w:val="center"/>
          </w:tcPr>
          <w:p w14:paraId="182B2DDA" w14:textId="77777777" w:rsidR="00637B0E" w:rsidRPr="00AF0496" w:rsidRDefault="00637B0E" w:rsidP="008F28AA">
            <w:pPr>
              <w:rPr>
                <w:color w:val="FF0000"/>
                <w:szCs w:val="20"/>
                <w:lang w:eastAsia="es-ES"/>
              </w:rPr>
            </w:pPr>
            <w:r w:rsidRPr="00AF0496">
              <w:rPr>
                <w:color w:val="FF0000"/>
                <w:szCs w:val="20"/>
                <w:lang w:eastAsia="es-ES"/>
              </w:rPr>
              <w:t>FPI MINECO</w:t>
            </w:r>
          </w:p>
        </w:tc>
        <w:tc>
          <w:tcPr>
            <w:tcW w:w="1123" w:type="dxa"/>
            <w:tcBorders>
              <w:top w:val="nil"/>
              <w:left w:val="nil"/>
              <w:bottom w:val="single" w:sz="4" w:space="0" w:color="auto"/>
              <w:right w:val="single" w:sz="4" w:space="0" w:color="auto"/>
            </w:tcBorders>
            <w:shd w:val="clear" w:color="auto" w:fill="auto"/>
            <w:noWrap/>
            <w:vAlign w:val="center"/>
          </w:tcPr>
          <w:p w14:paraId="4B8AC1B6" w14:textId="77777777" w:rsidR="00637B0E" w:rsidRPr="00E319E2" w:rsidRDefault="00637B0E" w:rsidP="008F28AA">
            <w:pPr>
              <w:jc w:val="center"/>
              <w:rPr>
                <w:szCs w:val="20"/>
                <w:lang w:eastAsia="es-ES"/>
              </w:rPr>
            </w:pPr>
          </w:p>
        </w:tc>
        <w:tc>
          <w:tcPr>
            <w:tcW w:w="1382" w:type="dxa"/>
            <w:tcBorders>
              <w:top w:val="nil"/>
              <w:left w:val="nil"/>
              <w:bottom w:val="single" w:sz="4" w:space="0" w:color="auto"/>
              <w:right w:val="single" w:sz="4" w:space="0" w:color="auto"/>
            </w:tcBorders>
            <w:vAlign w:val="center"/>
          </w:tcPr>
          <w:p w14:paraId="253641D4"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0733E495" w14:textId="77777777" w:rsidTr="008F28AA">
        <w:trPr>
          <w:trHeight w:val="257"/>
        </w:trPr>
        <w:tc>
          <w:tcPr>
            <w:tcW w:w="2700" w:type="dxa"/>
            <w:vMerge/>
            <w:tcBorders>
              <w:left w:val="single" w:sz="8" w:space="0" w:color="auto"/>
              <w:bottom w:val="single" w:sz="8" w:space="0" w:color="auto"/>
              <w:right w:val="single" w:sz="4" w:space="0" w:color="auto"/>
            </w:tcBorders>
            <w:shd w:val="clear" w:color="auto" w:fill="auto"/>
            <w:noWrap/>
            <w:vAlign w:val="center"/>
          </w:tcPr>
          <w:p w14:paraId="5C172D21" w14:textId="77777777" w:rsidR="00637B0E" w:rsidRPr="00E319E2" w:rsidRDefault="00637B0E" w:rsidP="008F28AA">
            <w:pPr>
              <w:rPr>
                <w:szCs w:val="20"/>
                <w:lang w:eastAsia="es-ES"/>
              </w:rPr>
            </w:pPr>
          </w:p>
        </w:tc>
        <w:tc>
          <w:tcPr>
            <w:tcW w:w="1329" w:type="dxa"/>
            <w:tcBorders>
              <w:top w:val="nil"/>
              <w:left w:val="nil"/>
              <w:bottom w:val="single" w:sz="4" w:space="0" w:color="auto"/>
              <w:right w:val="single" w:sz="4" w:space="0" w:color="auto"/>
            </w:tcBorders>
            <w:shd w:val="clear" w:color="auto" w:fill="auto"/>
            <w:noWrap/>
            <w:vAlign w:val="center"/>
          </w:tcPr>
          <w:p w14:paraId="002B3192" w14:textId="77777777" w:rsidR="00637B0E" w:rsidRPr="00E319E2" w:rsidRDefault="00637B0E" w:rsidP="008F28AA">
            <w:pPr>
              <w:rPr>
                <w:szCs w:val="20"/>
                <w:lang w:eastAsia="es-ES"/>
              </w:rPr>
            </w:pPr>
          </w:p>
        </w:tc>
        <w:tc>
          <w:tcPr>
            <w:tcW w:w="1123" w:type="dxa"/>
            <w:tcBorders>
              <w:top w:val="nil"/>
              <w:left w:val="nil"/>
              <w:bottom w:val="single" w:sz="4" w:space="0" w:color="auto"/>
              <w:right w:val="single" w:sz="4" w:space="0" w:color="auto"/>
            </w:tcBorders>
            <w:shd w:val="clear" w:color="auto" w:fill="auto"/>
            <w:noWrap/>
            <w:vAlign w:val="center"/>
          </w:tcPr>
          <w:p w14:paraId="141954B4" w14:textId="77777777" w:rsidR="00637B0E" w:rsidRPr="00E319E2" w:rsidRDefault="00637B0E" w:rsidP="008F28AA">
            <w:pPr>
              <w:jc w:val="center"/>
              <w:rPr>
                <w:szCs w:val="20"/>
                <w:lang w:eastAsia="es-ES"/>
              </w:rPr>
            </w:pPr>
          </w:p>
        </w:tc>
        <w:tc>
          <w:tcPr>
            <w:tcW w:w="1382" w:type="dxa"/>
            <w:tcBorders>
              <w:top w:val="nil"/>
              <w:left w:val="nil"/>
              <w:bottom w:val="single" w:sz="4" w:space="0" w:color="auto"/>
              <w:right w:val="single" w:sz="4" w:space="0" w:color="auto"/>
            </w:tcBorders>
            <w:vAlign w:val="center"/>
          </w:tcPr>
          <w:p w14:paraId="2AD34CBE" w14:textId="77777777" w:rsidR="00637B0E" w:rsidRPr="00E319E2" w:rsidRDefault="00637B0E" w:rsidP="008F28AA">
            <w:pPr>
              <w:jc w:val="center"/>
              <w:rPr>
                <w:color w:val="FF0000"/>
                <w:szCs w:val="20"/>
                <w:lang w:eastAsia="es-ES"/>
              </w:rPr>
            </w:pPr>
          </w:p>
        </w:tc>
      </w:tr>
      <w:tr w:rsidR="00637B0E" w:rsidRPr="00E319E2" w14:paraId="422BA46D" w14:textId="77777777" w:rsidTr="008F28AA">
        <w:trPr>
          <w:trHeight w:val="257"/>
        </w:trPr>
        <w:tc>
          <w:tcPr>
            <w:tcW w:w="270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14:paraId="6CD4DFB9" w14:textId="77777777" w:rsidR="00637B0E" w:rsidRPr="00E319E2" w:rsidRDefault="00637B0E" w:rsidP="008F28AA">
            <w:pPr>
              <w:rPr>
                <w:szCs w:val="20"/>
                <w:lang w:eastAsia="es-ES"/>
              </w:rPr>
            </w:pPr>
            <w:r w:rsidRPr="00E319E2">
              <w:rPr>
                <w:szCs w:val="20"/>
                <w:lang w:eastAsia="es-ES"/>
              </w:rPr>
              <w:t xml:space="preserve">Historia del Derecho </w:t>
            </w:r>
          </w:p>
        </w:tc>
        <w:tc>
          <w:tcPr>
            <w:tcW w:w="1329" w:type="dxa"/>
            <w:tcBorders>
              <w:top w:val="single" w:sz="8" w:space="0" w:color="auto"/>
              <w:left w:val="nil"/>
              <w:bottom w:val="single" w:sz="4" w:space="0" w:color="auto"/>
              <w:right w:val="single" w:sz="4" w:space="0" w:color="auto"/>
            </w:tcBorders>
            <w:shd w:val="clear" w:color="auto" w:fill="auto"/>
            <w:noWrap/>
            <w:vAlign w:val="center"/>
          </w:tcPr>
          <w:p w14:paraId="3D97B3DE" w14:textId="77777777" w:rsidR="00637B0E" w:rsidRPr="00E319E2" w:rsidRDefault="00637B0E" w:rsidP="008F28AA">
            <w:pPr>
              <w:rPr>
                <w:szCs w:val="20"/>
                <w:lang w:eastAsia="es-ES"/>
              </w:rPr>
            </w:pPr>
            <w:r w:rsidRPr="00E319E2">
              <w:rPr>
                <w:szCs w:val="20"/>
                <w:lang w:eastAsia="es-ES"/>
              </w:rPr>
              <w:t>CU</w:t>
            </w:r>
          </w:p>
        </w:tc>
        <w:tc>
          <w:tcPr>
            <w:tcW w:w="1123" w:type="dxa"/>
            <w:tcBorders>
              <w:top w:val="single" w:sz="8" w:space="0" w:color="auto"/>
              <w:left w:val="nil"/>
              <w:bottom w:val="single" w:sz="4" w:space="0" w:color="auto"/>
              <w:right w:val="single" w:sz="4" w:space="0" w:color="auto"/>
            </w:tcBorders>
            <w:shd w:val="clear" w:color="auto" w:fill="auto"/>
            <w:noWrap/>
            <w:vAlign w:val="center"/>
          </w:tcPr>
          <w:p w14:paraId="7FDC28A2"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single" w:sz="8" w:space="0" w:color="auto"/>
              <w:left w:val="nil"/>
              <w:bottom w:val="single" w:sz="4" w:space="0" w:color="auto"/>
              <w:right w:val="single" w:sz="4" w:space="0" w:color="auto"/>
            </w:tcBorders>
            <w:vAlign w:val="center"/>
          </w:tcPr>
          <w:p w14:paraId="3C0FB8A7"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5AA3326E" w14:textId="77777777" w:rsidTr="008F28AA">
        <w:trPr>
          <w:trHeight w:val="257"/>
        </w:trPr>
        <w:tc>
          <w:tcPr>
            <w:tcW w:w="2700" w:type="dxa"/>
            <w:vMerge/>
            <w:tcBorders>
              <w:top w:val="single" w:sz="8" w:space="0" w:color="auto"/>
              <w:left w:val="single" w:sz="8" w:space="0" w:color="auto"/>
              <w:bottom w:val="single" w:sz="4" w:space="0" w:color="auto"/>
              <w:right w:val="single" w:sz="4" w:space="0" w:color="auto"/>
            </w:tcBorders>
            <w:vAlign w:val="center"/>
          </w:tcPr>
          <w:p w14:paraId="1F4FC78F" w14:textId="77777777" w:rsidR="00637B0E" w:rsidRPr="00E319E2" w:rsidRDefault="00637B0E" w:rsidP="008F28AA">
            <w:pPr>
              <w:rPr>
                <w:szCs w:val="20"/>
                <w:lang w:eastAsia="es-ES"/>
              </w:rPr>
            </w:pPr>
          </w:p>
        </w:tc>
        <w:tc>
          <w:tcPr>
            <w:tcW w:w="1329" w:type="dxa"/>
            <w:tcBorders>
              <w:top w:val="nil"/>
              <w:left w:val="nil"/>
              <w:bottom w:val="single" w:sz="4" w:space="0" w:color="auto"/>
              <w:right w:val="single" w:sz="4" w:space="0" w:color="auto"/>
            </w:tcBorders>
            <w:shd w:val="clear" w:color="auto" w:fill="auto"/>
            <w:noWrap/>
            <w:vAlign w:val="center"/>
          </w:tcPr>
          <w:p w14:paraId="52A78A3F" w14:textId="77777777" w:rsidR="00637B0E" w:rsidRPr="00E319E2" w:rsidRDefault="00637B0E" w:rsidP="008F28AA">
            <w:pPr>
              <w:rPr>
                <w:szCs w:val="20"/>
                <w:lang w:eastAsia="es-ES"/>
              </w:rPr>
            </w:pPr>
            <w:r w:rsidRPr="00AF0496">
              <w:rPr>
                <w:color w:val="FF0000"/>
                <w:szCs w:val="20"/>
                <w:lang w:eastAsia="es-ES"/>
              </w:rPr>
              <w:t xml:space="preserve">PAGR interino </w:t>
            </w:r>
          </w:p>
        </w:tc>
        <w:tc>
          <w:tcPr>
            <w:tcW w:w="1123" w:type="dxa"/>
            <w:tcBorders>
              <w:top w:val="nil"/>
              <w:left w:val="nil"/>
              <w:bottom w:val="single" w:sz="4" w:space="0" w:color="auto"/>
              <w:right w:val="single" w:sz="4" w:space="0" w:color="auto"/>
            </w:tcBorders>
            <w:shd w:val="clear" w:color="auto" w:fill="auto"/>
            <w:noWrap/>
            <w:vAlign w:val="center"/>
          </w:tcPr>
          <w:p w14:paraId="006F6FCD" w14:textId="77777777" w:rsidR="00637B0E" w:rsidRPr="00E319E2" w:rsidRDefault="00637B0E" w:rsidP="008F28AA">
            <w:pPr>
              <w:jc w:val="center"/>
              <w:rPr>
                <w:szCs w:val="20"/>
                <w:lang w:eastAsia="es-ES"/>
              </w:rPr>
            </w:pPr>
          </w:p>
        </w:tc>
        <w:tc>
          <w:tcPr>
            <w:tcW w:w="1382" w:type="dxa"/>
            <w:tcBorders>
              <w:top w:val="nil"/>
              <w:left w:val="nil"/>
              <w:bottom w:val="single" w:sz="4" w:space="0" w:color="auto"/>
              <w:right w:val="single" w:sz="4" w:space="0" w:color="auto"/>
            </w:tcBorders>
            <w:vAlign w:val="center"/>
          </w:tcPr>
          <w:p w14:paraId="4E20C7F0"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6844E7F7" w14:textId="77777777" w:rsidTr="008F28AA">
        <w:trPr>
          <w:trHeight w:val="257"/>
        </w:trPr>
        <w:tc>
          <w:tcPr>
            <w:tcW w:w="2700" w:type="dxa"/>
            <w:vMerge/>
            <w:tcBorders>
              <w:top w:val="single" w:sz="8" w:space="0" w:color="auto"/>
              <w:left w:val="single" w:sz="8" w:space="0" w:color="auto"/>
              <w:bottom w:val="single" w:sz="4" w:space="0" w:color="auto"/>
              <w:right w:val="single" w:sz="4" w:space="0" w:color="auto"/>
            </w:tcBorders>
            <w:vAlign w:val="center"/>
          </w:tcPr>
          <w:p w14:paraId="41D28F03" w14:textId="77777777" w:rsidR="00637B0E" w:rsidRPr="00E319E2" w:rsidRDefault="00637B0E" w:rsidP="008F28AA">
            <w:pPr>
              <w:rPr>
                <w:szCs w:val="20"/>
                <w:lang w:eastAsia="es-ES"/>
              </w:rPr>
            </w:pPr>
          </w:p>
        </w:tc>
        <w:tc>
          <w:tcPr>
            <w:tcW w:w="1329" w:type="dxa"/>
            <w:tcBorders>
              <w:top w:val="nil"/>
              <w:left w:val="nil"/>
              <w:bottom w:val="single" w:sz="4" w:space="0" w:color="auto"/>
              <w:right w:val="single" w:sz="4" w:space="0" w:color="auto"/>
            </w:tcBorders>
            <w:shd w:val="clear" w:color="auto" w:fill="auto"/>
            <w:noWrap/>
            <w:vAlign w:val="center"/>
          </w:tcPr>
          <w:p w14:paraId="45C532E4" w14:textId="77777777" w:rsidR="00637B0E" w:rsidRPr="00E319E2" w:rsidRDefault="00637B0E" w:rsidP="008F28AA">
            <w:pPr>
              <w:rPr>
                <w:szCs w:val="20"/>
                <w:lang w:eastAsia="es-ES"/>
              </w:rPr>
            </w:pPr>
            <w:r w:rsidRPr="00E319E2">
              <w:rPr>
                <w:szCs w:val="20"/>
                <w:lang w:eastAsia="es-ES"/>
              </w:rPr>
              <w:t>Lector</w:t>
            </w:r>
          </w:p>
        </w:tc>
        <w:tc>
          <w:tcPr>
            <w:tcW w:w="1123" w:type="dxa"/>
            <w:tcBorders>
              <w:top w:val="nil"/>
              <w:left w:val="nil"/>
              <w:bottom w:val="single" w:sz="4" w:space="0" w:color="auto"/>
              <w:right w:val="single" w:sz="4" w:space="0" w:color="auto"/>
            </w:tcBorders>
            <w:shd w:val="clear" w:color="auto" w:fill="auto"/>
            <w:noWrap/>
            <w:vAlign w:val="center"/>
          </w:tcPr>
          <w:p w14:paraId="393E35A3"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nil"/>
              <w:left w:val="nil"/>
              <w:bottom w:val="single" w:sz="4" w:space="0" w:color="auto"/>
              <w:right w:val="single" w:sz="4" w:space="0" w:color="auto"/>
            </w:tcBorders>
            <w:vAlign w:val="center"/>
          </w:tcPr>
          <w:p w14:paraId="229C7BC5" w14:textId="77777777" w:rsidR="00637B0E" w:rsidRPr="00E319E2" w:rsidRDefault="00637B0E" w:rsidP="008F28AA">
            <w:pPr>
              <w:jc w:val="center"/>
              <w:rPr>
                <w:color w:val="FF0000"/>
                <w:szCs w:val="20"/>
                <w:lang w:eastAsia="es-ES"/>
              </w:rPr>
            </w:pPr>
            <w:r w:rsidRPr="00E319E2">
              <w:rPr>
                <w:color w:val="FF0000"/>
                <w:szCs w:val="20"/>
                <w:lang w:eastAsia="es-ES"/>
              </w:rPr>
              <w:t>0</w:t>
            </w:r>
          </w:p>
        </w:tc>
      </w:tr>
      <w:tr w:rsidR="00637B0E" w:rsidRPr="00E319E2" w14:paraId="39A5783A" w14:textId="77777777" w:rsidTr="008F28AA">
        <w:trPr>
          <w:trHeight w:val="257"/>
        </w:trPr>
        <w:tc>
          <w:tcPr>
            <w:tcW w:w="2700" w:type="dxa"/>
            <w:vMerge/>
            <w:tcBorders>
              <w:top w:val="single" w:sz="8" w:space="0" w:color="auto"/>
              <w:left w:val="single" w:sz="8" w:space="0" w:color="auto"/>
              <w:bottom w:val="single" w:sz="4" w:space="0" w:color="auto"/>
              <w:right w:val="single" w:sz="4" w:space="0" w:color="auto"/>
            </w:tcBorders>
            <w:vAlign w:val="center"/>
          </w:tcPr>
          <w:p w14:paraId="3683DFCC" w14:textId="77777777" w:rsidR="00637B0E" w:rsidRPr="00E319E2" w:rsidRDefault="00637B0E" w:rsidP="008F28AA">
            <w:pPr>
              <w:rPr>
                <w:szCs w:val="20"/>
                <w:lang w:eastAsia="es-ES"/>
              </w:rPr>
            </w:pPr>
          </w:p>
        </w:tc>
        <w:tc>
          <w:tcPr>
            <w:tcW w:w="1329" w:type="dxa"/>
            <w:tcBorders>
              <w:top w:val="nil"/>
              <w:left w:val="nil"/>
              <w:bottom w:val="single" w:sz="4" w:space="0" w:color="auto"/>
              <w:right w:val="single" w:sz="4" w:space="0" w:color="auto"/>
            </w:tcBorders>
            <w:shd w:val="clear" w:color="auto" w:fill="auto"/>
            <w:noWrap/>
            <w:vAlign w:val="center"/>
          </w:tcPr>
          <w:p w14:paraId="7C2D729E" w14:textId="77777777" w:rsidR="00637B0E" w:rsidRPr="00E319E2" w:rsidRDefault="00637B0E" w:rsidP="008F28AA">
            <w:pPr>
              <w:rPr>
                <w:szCs w:val="20"/>
                <w:lang w:eastAsia="es-ES"/>
              </w:rPr>
            </w:pPr>
            <w:r w:rsidRPr="00E319E2">
              <w:rPr>
                <w:szCs w:val="20"/>
                <w:lang w:eastAsia="es-ES"/>
              </w:rPr>
              <w:t>A3.6</w:t>
            </w:r>
          </w:p>
        </w:tc>
        <w:tc>
          <w:tcPr>
            <w:tcW w:w="1123" w:type="dxa"/>
            <w:tcBorders>
              <w:top w:val="nil"/>
              <w:left w:val="nil"/>
              <w:bottom w:val="single" w:sz="4" w:space="0" w:color="auto"/>
              <w:right w:val="single" w:sz="4" w:space="0" w:color="auto"/>
            </w:tcBorders>
            <w:shd w:val="clear" w:color="auto" w:fill="auto"/>
            <w:noWrap/>
            <w:vAlign w:val="center"/>
          </w:tcPr>
          <w:p w14:paraId="76930B9C"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nil"/>
              <w:left w:val="nil"/>
              <w:bottom w:val="single" w:sz="4" w:space="0" w:color="auto"/>
              <w:right w:val="single" w:sz="4" w:space="0" w:color="auto"/>
            </w:tcBorders>
            <w:vAlign w:val="center"/>
          </w:tcPr>
          <w:p w14:paraId="02315563"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3D7CC0A7" w14:textId="77777777" w:rsidTr="008F28AA">
        <w:trPr>
          <w:trHeight w:val="257"/>
        </w:trPr>
        <w:tc>
          <w:tcPr>
            <w:tcW w:w="2700" w:type="dxa"/>
            <w:vMerge/>
            <w:tcBorders>
              <w:top w:val="single" w:sz="8" w:space="0" w:color="auto"/>
              <w:left w:val="single" w:sz="8" w:space="0" w:color="auto"/>
              <w:bottom w:val="single" w:sz="4" w:space="0" w:color="auto"/>
              <w:right w:val="single" w:sz="4" w:space="0" w:color="auto"/>
            </w:tcBorders>
            <w:vAlign w:val="center"/>
          </w:tcPr>
          <w:p w14:paraId="1C022AEE" w14:textId="77777777" w:rsidR="00637B0E" w:rsidRPr="00E319E2" w:rsidRDefault="00637B0E" w:rsidP="008F28AA">
            <w:pPr>
              <w:rPr>
                <w:szCs w:val="20"/>
                <w:lang w:eastAsia="es-ES"/>
              </w:rPr>
            </w:pPr>
          </w:p>
        </w:tc>
        <w:tc>
          <w:tcPr>
            <w:tcW w:w="1329" w:type="dxa"/>
            <w:tcBorders>
              <w:top w:val="nil"/>
              <w:left w:val="nil"/>
              <w:bottom w:val="single" w:sz="4" w:space="0" w:color="auto"/>
              <w:right w:val="single" w:sz="4" w:space="0" w:color="auto"/>
            </w:tcBorders>
            <w:shd w:val="clear" w:color="auto" w:fill="auto"/>
            <w:noWrap/>
            <w:vAlign w:val="center"/>
          </w:tcPr>
          <w:p w14:paraId="1A35BF7C" w14:textId="77777777" w:rsidR="00637B0E" w:rsidRPr="00AF0496" w:rsidRDefault="00637B0E" w:rsidP="008F28AA">
            <w:pPr>
              <w:rPr>
                <w:color w:val="FF0000"/>
                <w:szCs w:val="20"/>
                <w:lang w:eastAsia="es-ES"/>
              </w:rPr>
            </w:pPr>
            <w:r w:rsidRPr="00AF0496">
              <w:rPr>
                <w:color w:val="FF0000"/>
                <w:szCs w:val="20"/>
                <w:lang w:eastAsia="es-ES"/>
              </w:rPr>
              <w:t>A3.1</w:t>
            </w:r>
          </w:p>
        </w:tc>
        <w:tc>
          <w:tcPr>
            <w:tcW w:w="1123" w:type="dxa"/>
            <w:tcBorders>
              <w:top w:val="nil"/>
              <w:left w:val="nil"/>
              <w:bottom w:val="single" w:sz="4" w:space="0" w:color="auto"/>
              <w:right w:val="single" w:sz="4" w:space="0" w:color="auto"/>
            </w:tcBorders>
            <w:shd w:val="clear" w:color="auto" w:fill="auto"/>
            <w:noWrap/>
            <w:vAlign w:val="center"/>
          </w:tcPr>
          <w:p w14:paraId="1AFFB56A" w14:textId="77777777" w:rsidR="00637B0E" w:rsidRPr="00E319E2" w:rsidRDefault="00637B0E" w:rsidP="008F28AA">
            <w:pPr>
              <w:jc w:val="center"/>
              <w:rPr>
                <w:szCs w:val="20"/>
                <w:lang w:eastAsia="es-ES"/>
              </w:rPr>
            </w:pPr>
          </w:p>
        </w:tc>
        <w:tc>
          <w:tcPr>
            <w:tcW w:w="1382" w:type="dxa"/>
            <w:tcBorders>
              <w:top w:val="nil"/>
              <w:left w:val="nil"/>
              <w:bottom w:val="single" w:sz="4" w:space="0" w:color="auto"/>
              <w:right w:val="single" w:sz="4" w:space="0" w:color="auto"/>
            </w:tcBorders>
            <w:vAlign w:val="center"/>
          </w:tcPr>
          <w:p w14:paraId="5EDF7447" w14:textId="77777777" w:rsidR="00637B0E" w:rsidRPr="00E319E2" w:rsidRDefault="00637B0E" w:rsidP="008F28AA">
            <w:pPr>
              <w:jc w:val="center"/>
              <w:rPr>
                <w:color w:val="FF0000"/>
                <w:szCs w:val="20"/>
                <w:lang w:eastAsia="es-ES"/>
              </w:rPr>
            </w:pPr>
            <w:r w:rsidRPr="00E319E2">
              <w:rPr>
                <w:color w:val="FF0000"/>
                <w:szCs w:val="20"/>
                <w:lang w:eastAsia="es-ES"/>
              </w:rPr>
              <w:t>2</w:t>
            </w:r>
          </w:p>
        </w:tc>
      </w:tr>
      <w:tr w:rsidR="00637B0E" w:rsidRPr="00E319E2" w14:paraId="52332D23" w14:textId="77777777" w:rsidTr="008F28AA">
        <w:trPr>
          <w:trHeight w:val="257"/>
        </w:trPr>
        <w:tc>
          <w:tcPr>
            <w:tcW w:w="2700" w:type="dxa"/>
            <w:vMerge/>
            <w:tcBorders>
              <w:top w:val="single" w:sz="8" w:space="0" w:color="auto"/>
              <w:left w:val="single" w:sz="8" w:space="0" w:color="auto"/>
              <w:bottom w:val="single" w:sz="4" w:space="0" w:color="auto"/>
              <w:right w:val="single" w:sz="4" w:space="0" w:color="auto"/>
            </w:tcBorders>
            <w:vAlign w:val="center"/>
          </w:tcPr>
          <w:p w14:paraId="75F79FFB" w14:textId="77777777" w:rsidR="00637B0E" w:rsidRPr="00E319E2" w:rsidRDefault="00637B0E" w:rsidP="008F28AA">
            <w:pPr>
              <w:rPr>
                <w:szCs w:val="20"/>
                <w:lang w:eastAsia="es-ES"/>
              </w:rPr>
            </w:pPr>
          </w:p>
        </w:tc>
        <w:tc>
          <w:tcPr>
            <w:tcW w:w="1329" w:type="dxa"/>
            <w:tcBorders>
              <w:top w:val="nil"/>
              <w:left w:val="nil"/>
              <w:bottom w:val="single" w:sz="4" w:space="0" w:color="auto"/>
              <w:right w:val="single" w:sz="4" w:space="0" w:color="auto"/>
            </w:tcBorders>
            <w:shd w:val="clear" w:color="auto" w:fill="auto"/>
            <w:noWrap/>
            <w:vAlign w:val="center"/>
          </w:tcPr>
          <w:p w14:paraId="37C14DCE" w14:textId="77777777" w:rsidR="00637B0E" w:rsidRPr="00E319E2" w:rsidRDefault="00637B0E" w:rsidP="008F28AA">
            <w:pPr>
              <w:rPr>
                <w:szCs w:val="20"/>
                <w:lang w:eastAsia="es-ES"/>
              </w:rPr>
            </w:pPr>
            <w:r w:rsidRPr="00E319E2">
              <w:rPr>
                <w:szCs w:val="20"/>
                <w:lang w:eastAsia="es-ES"/>
              </w:rPr>
              <w:t>BR</w:t>
            </w:r>
          </w:p>
        </w:tc>
        <w:tc>
          <w:tcPr>
            <w:tcW w:w="1123" w:type="dxa"/>
            <w:tcBorders>
              <w:top w:val="nil"/>
              <w:left w:val="nil"/>
              <w:bottom w:val="single" w:sz="4" w:space="0" w:color="auto"/>
              <w:right w:val="single" w:sz="4" w:space="0" w:color="auto"/>
            </w:tcBorders>
            <w:shd w:val="clear" w:color="auto" w:fill="auto"/>
            <w:noWrap/>
            <w:vAlign w:val="center"/>
          </w:tcPr>
          <w:p w14:paraId="0DD2A7CA"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nil"/>
              <w:left w:val="nil"/>
              <w:bottom w:val="single" w:sz="4" w:space="0" w:color="auto"/>
              <w:right w:val="single" w:sz="4" w:space="0" w:color="auto"/>
            </w:tcBorders>
            <w:vAlign w:val="center"/>
          </w:tcPr>
          <w:p w14:paraId="657B9C97"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5877F9BF" w14:textId="77777777" w:rsidTr="008F28AA">
        <w:trPr>
          <w:trHeight w:val="257"/>
        </w:trPr>
        <w:tc>
          <w:tcPr>
            <w:tcW w:w="2700" w:type="dxa"/>
            <w:vMerge/>
            <w:tcBorders>
              <w:top w:val="single" w:sz="8" w:space="0" w:color="auto"/>
              <w:left w:val="single" w:sz="8" w:space="0" w:color="auto"/>
              <w:bottom w:val="single" w:sz="4" w:space="0" w:color="auto"/>
              <w:right w:val="single" w:sz="4" w:space="0" w:color="auto"/>
            </w:tcBorders>
            <w:vAlign w:val="center"/>
          </w:tcPr>
          <w:p w14:paraId="10578138" w14:textId="77777777" w:rsidR="00637B0E" w:rsidRPr="00E319E2" w:rsidRDefault="00637B0E" w:rsidP="008F28AA">
            <w:pPr>
              <w:rPr>
                <w:szCs w:val="20"/>
                <w:lang w:eastAsia="es-ES"/>
              </w:rPr>
            </w:pPr>
          </w:p>
        </w:tc>
        <w:tc>
          <w:tcPr>
            <w:tcW w:w="1329" w:type="dxa"/>
            <w:tcBorders>
              <w:top w:val="nil"/>
              <w:left w:val="nil"/>
              <w:bottom w:val="single" w:sz="4" w:space="0" w:color="auto"/>
              <w:right w:val="single" w:sz="4" w:space="0" w:color="auto"/>
            </w:tcBorders>
            <w:shd w:val="clear" w:color="auto" w:fill="auto"/>
            <w:noWrap/>
            <w:vAlign w:val="center"/>
          </w:tcPr>
          <w:p w14:paraId="0804EB3B" w14:textId="77777777" w:rsidR="00637B0E" w:rsidRPr="00E319E2" w:rsidRDefault="00637B0E" w:rsidP="008F28AA">
            <w:pPr>
              <w:rPr>
                <w:szCs w:val="20"/>
                <w:lang w:eastAsia="es-ES"/>
              </w:rPr>
            </w:pPr>
            <w:r w:rsidRPr="00E319E2">
              <w:rPr>
                <w:szCs w:val="20"/>
                <w:lang w:eastAsia="es-ES"/>
              </w:rPr>
              <w:t>IFORM</w:t>
            </w:r>
          </w:p>
        </w:tc>
        <w:tc>
          <w:tcPr>
            <w:tcW w:w="1123" w:type="dxa"/>
            <w:tcBorders>
              <w:top w:val="nil"/>
              <w:left w:val="nil"/>
              <w:bottom w:val="single" w:sz="4" w:space="0" w:color="auto"/>
              <w:right w:val="single" w:sz="4" w:space="0" w:color="auto"/>
            </w:tcBorders>
            <w:shd w:val="clear" w:color="auto" w:fill="auto"/>
            <w:noWrap/>
            <w:vAlign w:val="center"/>
          </w:tcPr>
          <w:p w14:paraId="3FC0FE84"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nil"/>
              <w:left w:val="nil"/>
              <w:bottom w:val="single" w:sz="4" w:space="0" w:color="auto"/>
              <w:right w:val="single" w:sz="4" w:space="0" w:color="auto"/>
            </w:tcBorders>
            <w:vAlign w:val="center"/>
          </w:tcPr>
          <w:p w14:paraId="69F0DDC0" w14:textId="77777777" w:rsidR="00637B0E" w:rsidRPr="00E319E2" w:rsidRDefault="00637B0E" w:rsidP="008F28AA">
            <w:pPr>
              <w:jc w:val="center"/>
              <w:rPr>
                <w:color w:val="00B050"/>
                <w:szCs w:val="20"/>
                <w:lang w:eastAsia="es-ES"/>
              </w:rPr>
            </w:pPr>
          </w:p>
        </w:tc>
      </w:tr>
    </w:tbl>
    <w:p w14:paraId="0DB4FCEA" w14:textId="77777777" w:rsidR="00637B0E" w:rsidRPr="00E319E2" w:rsidRDefault="00637B0E" w:rsidP="00637B0E">
      <w:pPr>
        <w:autoSpaceDE w:val="0"/>
        <w:jc w:val="both"/>
        <w:rPr>
          <w:rFonts w:eastAsia="Arial" w:cs="Times New Roman"/>
          <w:szCs w:val="20"/>
        </w:rPr>
      </w:pPr>
    </w:p>
    <w:p w14:paraId="73575F64" w14:textId="77777777" w:rsidR="00637B0E" w:rsidRDefault="00637B0E" w:rsidP="00637B0E">
      <w:pPr>
        <w:autoSpaceDE w:val="0"/>
        <w:jc w:val="both"/>
        <w:rPr>
          <w:rFonts w:eastAsia="Arial" w:cs="Times New Roman"/>
          <w:szCs w:val="20"/>
        </w:rPr>
      </w:pPr>
    </w:p>
    <w:p w14:paraId="3096A42F" w14:textId="77777777" w:rsidR="00637B0E" w:rsidRDefault="00637B0E" w:rsidP="00637B0E">
      <w:pPr>
        <w:autoSpaceDE w:val="0"/>
        <w:jc w:val="both"/>
        <w:rPr>
          <w:rFonts w:eastAsia="Arial" w:cs="Times New Roman"/>
          <w:szCs w:val="20"/>
        </w:rPr>
      </w:pPr>
    </w:p>
    <w:p w14:paraId="1E257D43" w14:textId="77777777" w:rsidR="00637B0E" w:rsidRDefault="00637B0E" w:rsidP="00637B0E">
      <w:pPr>
        <w:autoSpaceDE w:val="0"/>
        <w:jc w:val="both"/>
        <w:rPr>
          <w:rFonts w:eastAsia="Arial" w:cs="Times New Roman"/>
          <w:szCs w:val="20"/>
        </w:rPr>
      </w:pPr>
    </w:p>
    <w:p w14:paraId="317123F8" w14:textId="77777777" w:rsidR="00693D6D" w:rsidRDefault="00693D6D" w:rsidP="00637B0E">
      <w:pPr>
        <w:autoSpaceDE w:val="0"/>
        <w:jc w:val="both"/>
        <w:rPr>
          <w:rFonts w:eastAsia="Arial" w:cs="Times New Roman"/>
          <w:szCs w:val="20"/>
        </w:rPr>
      </w:pPr>
    </w:p>
    <w:p w14:paraId="5C7DA0B5" w14:textId="77777777" w:rsidR="00693D6D" w:rsidRDefault="00693D6D" w:rsidP="00637B0E">
      <w:pPr>
        <w:autoSpaceDE w:val="0"/>
        <w:jc w:val="both"/>
        <w:rPr>
          <w:rFonts w:eastAsia="Arial" w:cs="Times New Roman"/>
          <w:szCs w:val="20"/>
        </w:rPr>
      </w:pPr>
    </w:p>
    <w:p w14:paraId="5A8B21C2" w14:textId="77777777" w:rsidR="00693D6D" w:rsidRDefault="00693D6D" w:rsidP="00637B0E">
      <w:pPr>
        <w:autoSpaceDE w:val="0"/>
        <w:jc w:val="both"/>
        <w:rPr>
          <w:rFonts w:eastAsia="Arial" w:cs="Times New Roman"/>
          <w:szCs w:val="20"/>
        </w:rPr>
      </w:pPr>
    </w:p>
    <w:p w14:paraId="269AFFCC" w14:textId="77777777" w:rsidR="00693D6D" w:rsidRPr="00E319E2" w:rsidRDefault="00693D6D" w:rsidP="00637B0E">
      <w:pPr>
        <w:autoSpaceDE w:val="0"/>
        <w:jc w:val="both"/>
        <w:rPr>
          <w:rFonts w:eastAsia="Arial" w:cs="Times New Roman"/>
          <w:szCs w:val="20"/>
        </w:rPr>
      </w:pPr>
    </w:p>
    <w:p w14:paraId="79F37CFB" w14:textId="77777777" w:rsidR="00637B0E" w:rsidRPr="00E319E2" w:rsidRDefault="00637B0E" w:rsidP="00637B0E">
      <w:pPr>
        <w:autoSpaceDE w:val="0"/>
        <w:jc w:val="both"/>
        <w:rPr>
          <w:rFonts w:eastAsia="Arial" w:cs="Times New Roman"/>
          <w:b/>
          <w:szCs w:val="20"/>
        </w:rPr>
      </w:pPr>
    </w:p>
    <w:p w14:paraId="0D0E9A8E" w14:textId="77777777" w:rsidR="00637B0E" w:rsidRPr="00E319E2" w:rsidRDefault="00637B0E" w:rsidP="00637B0E">
      <w:pPr>
        <w:autoSpaceDE w:val="0"/>
        <w:jc w:val="both"/>
        <w:rPr>
          <w:rFonts w:eastAsia="Arial" w:cs="Times New Roman"/>
          <w:b/>
          <w:szCs w:val="20"/>
        </w:rPr>
      </w:pPr>
      <w:r>
        <w:rPr>
          <w:rFonts w:eastAsia="Times New Roman" w:cs="Times New Roman"/>
          <w:b/>
          <w:bCs/>
          <w:color w:val="FF0000"/>
          <w:szCs w:val="20"/>
        </w:rPr>
        <w:t xml:space="preserve">Evolución de la </w:t>
      </w:r>
      <w:r>
        <w:rPr>
          <w:rFonts w:eastAsia="Times New Roman" w:cs="Times New Roman"/>
          <w:b/>
          <w:bCs/>
          <w:szCs w:val="20"/>
        </w:rPr>
        <w:t>t</w:t>
      </w:r>
      <w:r w:rsidRPr="00E319E2">
        <w:rPr>
          <w:rFonts w:eastAsia="Times New Roman" w:cs="Times New Roman"/>
          <w:b/>
          <w:bCs/>
          <w:szCs w:val="20"/>
        </w:rPr>
        <w:t>abla de personal académico del Departamento de Derecho Público</w:t>
      </w:r>
    </w:p>
    <w:tbl>
      <w:tblPr>
        <w:tblW w:w="6538" w:type="dxa"/>
        <w:tblInd w:w="57" w:type="dxa"/>
        <w:tblCellMar>
          <w:left w:w="70" w:type="dxa"/>
          <w:right w:w="70" w:type="dxa"/>
        </w:tblCellMar>
        <w:tblLook w:val="04A0" w:firstRow="1" w:lastRow="0" w:firstColumn="1" w:lastColumn="0" w:noHBand="0" w:noVBand="1"/>
      </w:tblPr>
      <w:tblGrid>
        <w:gridCol w:w="2620"/>
        <w:gridCol w:w="1413"/>
        <w:gridCol w:w="1123"/>
        <w:gridCol w:w="1382"/>
      </w:tblGrid>
      <w:tr w:rsidR="00637B0E" w:rsidRPr="00E319E2" w14:paraId="6F2AF11B" w14:textId="77777777" w:rsidTr="008F28AA">
        <w:trPr>
          <w:trHeight w:val="265"/>
        </w:trPr>
        <w:tc>
          <w:tcPr>
            <w:tcW w:w="2620"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44BE652" w14:textId="77777777" w:rsidR="00637B0E" w:rsidRPr="00E319E2" w:rsidRDefault="00637B0E" w:rsidP="008F28AA">
            <w:pPr>
              <w:rPr>
                <w:b/>
                <w:bCs/>
                <w:szCs w:val="20"/>
                <w:lang w:eastAsia="es-ES"/>
              </w:rPr>
            </w:pPr>
            <w:r w:rsidRPr="00E319E2">
              <w:rPr>
                <w:b/>
                <w:bCs/>
                <w:szCs w:val="20"/>
                <w:lang w:eastAsia="es-ES"/>
              </w:rPr>
              <w:t>Área de conocimiento</w:t>
            </w:r>
          </w:p>
        </w:tc>
        <w:tc>
          <w:tcPr>
            <w:tcW w:w="1413" w:type="dxa"/>
            <w:tcBorders>
              <w:top w:val="single" w:sz="8" w:space="0" w:color="auto"/>
              <w:left w:val="nil"/>
              <w:bottom w:val="single" w:sz="8" w:space="0" w:color="auto"/>
              <w:right w:val="single" w:sz="4" w:space="0" w:color="auto"/>
            </w:tcBorders>
            <w:shd w:val="clear" w:color="auto" w:fill="auto"/>
            <w:noWrap/>
            <w:vAlign w:val="center"/>
          </w:tcPr>
          <w:p w14:paraId="6ECF9C1F" w14:textId="77777777" w:rsidR="00637B0E" w:rsidRPr="00E319E2" w:rsidRDefault="00637B0E" w:rsidP="008F28AA">
            <w:pPr>
              <w:rPr>
                <w:b/>
                <w:bCs/>
                <w:szCs w:val="20"/>
                <w:lang w:eastAsia="es-ES"/>
              </w:rPr>
            </w:pPr>
            <w:r w:rsidRPr="00E319E2">
              <w:rPr>
                <w:b/>
                <w:bCs/>
                <w:szCs w:val="20"/>
                <w:lang w:eastAsia="es-ES"/>
              </w:rPr>
              <w:t>Categoría</w:t>
            </w:r>
          </w:p>
        </w:tc>
        <w:tc>
          <w:tcPr>
            <w:tcW w:w="1123" w:type="dxa"/>
            <w:tcBorders>
              <w:top w:val="single" w:sz="8" w:space="0" w:color="auto"/>
              <w:left w:val="nil"/>
              <w:bottom w:val="single" w:sz="8" w:space="0" w:color="auto"/>
              <w:right w:val="single" w:sz="4" w:space="0" w:color="auto"/>
            </w:tcBorders>
            <w:shd w:val="clear" w:color="auto" w:fill="auto"/>
            <w:noWrap/>
            <w:vAlign w:val="center"/>
          </w:tcPr>
          <w:p w14:paraId="2DA54447" w14:textId="77777777" w:rsidR="00637B0E" w:rsidRDefault="00637B0E" w:rsidP="008F28AA">
            <w:pPr>
              <w:rPr>
                <w:b/>
                <w:bCs/>
                <w:szCs w:val="20"/>
                <w:lang w:eastAsia="es-ES"/>
              </w:rPr>
            </w:pPr>
            <w:r w:rsidRPr="00E319E2">
              <w:rPr>
                <w:b/>
                <w:bCs/>
                <w:szCs w:val="20"/>
                <w:lang w:eastAsia="es-ES"/>
              </w:rPr>
              <w:t>Número</w:t>
            </w:r>
          </w:p>
          <w:p w14:paraId="38392ABD" w14:textId="77777777" w:rsidR="00637B0E" w:rsidRPr="00E319E2" w:rsidRDefault="00637B0E" w:rsidP="008F28AA">
            <w:pPr>
              <w:rPr>
                <w:b/>
                <w:bCs/>
                <w:szCs w:val="20"/>
                <w:lang w:eastAsia="es-ES"/>
              </w:rPr>
            </w:pPr>
            <w:r>
              <w:rPr>
                <w:b/>
                <w:bCs/>
                <w:szCs w:val="20"/>
                <w:lang w:eastAsia="es-ES"/>
              </w:rPr>
              <w:t>(2009)</w:t>
            </w:r>
          </w:p>
        </w:tc>
        <w:tc>
          <w:tcPr>
            <w:tcW w:w="1382" w:type="dxa"/>
            <w:tcBorders>
              <w:top w:val="single" w:sz="8" w:space="0" w:color="auto"/>
              <w:left w:val="nil"/>
              <w:bottom w:val="single" w:sz="8" w:space="0" w:color="auto"/>
              <w:right w:val="single" w:sz="4" w:space="0" w:color="auto"/>
            </w:tcBorders>
            <w:vAlign w:val="center"/>
          </w:tcPr>
          <w:p w14:paraId="0429716D" w14:textId="77777777" w:rsidR="00637B0E" w:rsidRPr="001703FA" w:rsidRDefault="00637B0E" w:rsidP="008F28AA">
            <w:pPr>
              <w:jc w:val="center"/>
              <w:rPr>
                <w:b/>
                <w:bCs/>
                <w:color w:val="FF0000"/>
                <w:szCs w:val="20"/>
                <w:lang w:eastAsia="es-ES"/>
              </w:rPr>
            </w:pPr>
            <w:r w:rsidRPr="001703FA">
              <w:rPr>
                <w:b/>
                <w:bCs/>
                <w:color w:val="FF0000"/>
                <w:szCs w:val="20"/>
                <w:lang w:eastAsia="es-ES"/>
              </w:rPr>
              <w:t>Número</w:t>
            </w:r>
          </w:p>
          <w:p w14:paraId="44F11121" w14:textId="77777777" w:rsidR="00637B0E" w:rsidRPr="00E319E2" w:rsidRDefault="00637B0E" w:rsidP="008F28AA">
            <w:pPr>
              <w:jc w:val="center"/>
              <w:rPr>
                <w:b/>
                <w:bCs/>
                <w:color w:val="FF0000"/>
                <w:szCs w:val="20"/>
                <w:lang w:eastAsia="es-ES"/>
              </w:rPr>
            </w:pPr>
            <w:r w:rsidRPr="00E319E2">
              <w:rPr>
                <w:b/>
                <w:bCs/>
                <w:color w:val="FF0000"/>
                <w:szCs w:val="20"/>
                <w:lang w:eastAsia="es-ES"/>
              </w:rPr>
              <w:t>30/03/16</w:t>
            </w:r>
          </w:p>
        </w:tc>
      </w:tr>
      <w:tr w:rsidR="00637B0E" w:rsidRPr="00E319E2" w14:paraId="2D1F661C" w14:textId="77777777" w:rsidTr="008F28AA">
        <w:trPr>
          <w:trHeight w:val="265"/>
        </w:trPr>
        <w:tc>
          <w:tcPr>
            <w:tcW w:w="2620" w:type="dxa"/>
            <w:vMerge w:val="restart"/>
            <w:tcBorders>
              <w:top w:val="nil"/>
              <w:left w:val="single" w:sz="8" w:space="0" w:color="auto"/>
              <w:bottom w:val="single" w:sz="8" w:space="0" w:color="000000" w:themeColor="text1"/>
              <w:right w:val="single" w:sz="4" w:space="0" w:color="auto"/>
            </w:tcBorders>
            <w:shd w:val="clear" w:color="auto" w:fill="auto"/>
            <w:noWrap/>
            <w:vAlign w:val="center"/>
          </w:tcPr>
          <w:p w14:paraId="5D709C02" w14:textId="77777777" w:rsidR="00637B0E" w:rsidRPr="00E319E2" w:rsidRDefault="00637B0E" w:rsidP="008F28AA">
            <w:pPr>
              <w:rPr>
                <w:szCs w:val="20"/>
                <w:lang w:eastAsia="es-ES"/>
              </w:rPr>
            </w:pPr>
            <w:r w:rsidRPr="00E319E2">
              <w:rPr>
                <w:szCs w:val="20"/>
                <w:lang w:eastAsia="es-ES"/>
              </w:rPr>
              <w:t>Derecho Administrativo</w:t>
            </w:r>
          </w:p>
        </w:tc>
        <w:tc>
          <w:tcPr>
            <w:tcW w:w="1413" w:type="dxa"/>
            <w:tcBorders>
              <w:top w:val="nil"/>
              <w:left w:val="nil"/>
              <w:bottom w:val="single" w:sz="4" w:space="0" w:color="auto"/>
              <w:right w:val="single" w:sz="4" w:space="0" w:color="auto"/>
            </w:tcBorders>
            <w:shd w:val="clear" w:color="auto" w:fill="auto"/>
            <w:noWrap/>
            <w:vAlign w:val="center"/>
          </w:tcPr>
          <w:p w14:paraId="441DD4AA" w14:textId="77777777" w:rsidR="00637B0E" w:rsidRPr="00E319E2" w:rsidRDefault="00637B0E" w:rsidP="008F28AA">
            <w:pPr>
              <w:rPr>
                <w:szCs w:val="20"/>
                <w:lang w:eastAsia="es-ES"/>
              </w:rPr>
            </w:pPr>
            <w:r w:rsidRPr="00E319E2">
              <w:rPr>
                <w:szCs w:val="20"/>
                <w:lang w:eastAsia="es-ES"/>
              </w:rPr>
              <w:t>CU</w:t>
            </w:r>
          </w:p>
        </w:tc>
        <w:tc>
          <w:tcPr>
            <w:tcW w:w="1123" w:type="dxa"/>
            <w:tcBorders>
              <w:top w:val="nil"/>
              <w:left w:val="nil"/>
              <w:bottom w:val="single" w:sz="4" w:space="0" w:color="auto"/>
              <w:right w:val="single" w:sz="4" w:space="0" w:color="auto"/>
            </w:tcBorders>
            <w:shd w:val="clear" w:color="auto" w:fill="auto"/>
            <w:noWrap/>
            <w:vAlign w:val="center"/>
          </w:tcPr>
          <w:p w14:paraId="477452BA"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nil"/>
              <w:left w:val="nil"/>
              <w:bottom w:val="single" w:sz="4" w:space="0" w:color="auto"/>
              <w:right w:val="single" w:sz="4" w:space="0" w:color="auto"/>
            </w:tcBorders>
            <w:vAlign w:val="center"/>
          </w:tcPr>
          <w:p w14:paraId="549682A9"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5C08ABF4" w14:textId="77777777" w:rsidTr="008F28AA">
        <w:trPr>
          <w:trHeight w:val="265"/>
        </w:trPr>
        <w:tc>
          <w:tcPr>
            <w:tcW w:w="2620" w:type="dxa"/>
            <w:vMerge/>
            <w:tcBorders>
              <w:top w:val="nil"/>
              <w:left w:val="single" w:sz="8" w:space="0" w:color="auto"/>
              <w:bottom w:val="single" w:sz="8" w:space="0" w:color="000000"/>
              <w:right w:val="single" w:sz="4" w:space="0" w:color="auto"/>
            </w:tcBorders>
            <w:vAlign w:val="center"/>
          </w:tcPr>
          <w:p w14:paraId="289D1C69" w14:textId="77777777" w:rsidR="00637B0E" w:rsidRPr="00E319E2" w:rsidRDefault="00637B0E" w:rsidP="008F28AA">
            <w:pPr>
              <w:rPr>
                <w:szCs w:val="20"/>
                <w:lang w:eastAsia="es-ES"/>
              </w:rPr>
            </w:pPr>
          </w:p>
        </w:tc>
        <w:tc>
          <w:tcPr>
            <w:tcW w:w="1413" w:type="dxa"/>
            <w:tcBorders>
              <w:top w:val="nil"/>
              <w:left w:val="nil"/>
              <w:bottom w:val="single" w:sz="4" w:space="0" w:color="auto"/>
              <w:right w:val="single" w:sz="4" w:space="0" w:color="auto"/>
            </w:tcBorders>
            <w:shd w:val="clear" w:color="auto" w:fill="auto"/>
            <w:noWrap/>
            <w:vAlign w:val="center"/>
          </w:tcPr>
          <w:p w14:paraId="2E57B2A0" w14:textId="77777777" w:rsidR="00637B0E" w:rsidRPr="00E319E2" w:rsidRDefault="00637B0E" w:rsidP="008F28AA">
            <w:pPr>
              <w:rPr>
                <w:szCs w:val="20"/>
                <w:lang w:eastAsia="es-ES"/>
              </w:rPr>
            </w:pPr>
            <w:r w:rsidRPr="00E319E2">
              <w:rPr>
                <w:szCs w:val="20"/>
                <w:lang w:eastAsia="es-ES"/>
              </w:rPr>
              <w:t>TU</w:t>
            </w:r>
          </w:p>
        </w:tc>
        <w:tc>
          <w:tcPr>
            <w:tcW w:w="1123" w:type="dxa"/>
            <w:tcBorders>
              <w:top w:val="nil"/>
              <w:left w:val="nil"/>
              <w:bottom w:val="single" w:sz="4" w:space="0" w:color="auto"/>
              <w:right w:val="single" w:sz="4" w:space="0" w:color="auto"/>
            </w:tcBorders>
            <w:shd w:val="clear" w:color="auto" w:fill="auto"/>
            <w:noWrap/>
            <w:vAlign w:val="center"/>
          </w:tcPr>
          <w:p w14:paraId="756C6CBA"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nil"/>
              <w:left w:val="nil"/>
              <w:bottom w:val="single" w:sz="4" w:space="0" w:color="auto"/>
              <w:right w:val="single" w:sz="4" w:space="0" w:color="auto"/>
            </w:tcBorders>
            <w:vAlign w:val="center"/>
          </w:tcPr>
          <w:p w14:paraId="5B941C25" w14:textId="77777777" w:rsidR="00637B0E" w:rsidRPr="00E319E2" w:rsidRDefault="00637B0E" w:rsidP="008F28AA">
            <w:pPr>
              <w:jc w:val="center"/>
              <w:rPr>
                <w:color w:val="FF0000"/>
                <w:szCs w:val="20"/>
                <w:lang w:eastAsia="es-ES"/>
              </w:rPr>
            </w:pPr>
            <w:r w:rsidRPr="00E319E2">
              <w:rPr>
                <w:color w:val="FF0000"/>
                <w:szCs w:val="20"/>
                <w:lang w:eastAsia="es-ES"/>
              </w:rPr>
              <w:t>2</w:t>
            </w:r>
          </w:p>
        </w:tc>
      </w:tr>
      <w:tr w:rsidR="00637B0E" w:rsidRPr="00E319E2" w14:paraId="11205F5B" w14:textId="77777777" w:rsidTr="008F28AA">
        <w:trPr>
          <w:trHeight w:val="265"/>
        </w:trPr>
        <w:tc>
          <w:tcPr>
            <w:tcW w:w="2620" w:type="dxa"/>
            <w:vMerge/>
            <w:tcBorders>
              <w:top w:val="nil"/>
              <w:left w:val="single" w:sz="8" w:space="0" w:color="auto"/>
              <w:bottom w:val="single" w:sz="8" w:space="0" w:color="000000"/>
              <w:right w:val="single" w:sz="4" w:space="0" w:color="auto"/>
            </w:tcBorders>
            <w:vAlign w:val="center"/>
          </w:tcPr>
          <w:p w14:paraId="53B99ACA" w14:textId="77777777" w:rsidR="00637B0E" w:rsidRPr="00E319E2" w:rsidRDefault="00637B0E" w:rsidP="008F28AA">
            <w:pPr>
              <w:rPr>
                <w:szCs w:val="20"/>
                <w:lang w:eastAsia="es-ES"/>
              </w:rPr>
            </w:pPr>
          </w:p>
        </w:tc>
        <w:tc>
          <w:tcPr>
            <w:tcW w:w="1413" w:type="dxa"/>
            <w:tcBorders>
              <w:top w:val="nil"/>
              <w:left w:val="nil"/>
              <w:bottom w:val="single" w:sz="4" w:space="0" w:color="auto"/>
              <w:right w:val="single" w:sz="4" w:space="0" w:color="auto"/>
            </w:tcBorders>
            <w:shd w:val="clear" w:color="auto" w:fill="auto"/>
            <w:noWrap/>
            <w:vAlign w:val="center"/>
          </w:tcPr>
          <w:p w14:paraId="1274077C" w14:textId="77777777" w:rsidR="00637B0E" w:rsidRPr="00AF0496" w:rsidRDefault="00637B0E" w:rsidP="008F28AA">
            <w:pPr>
              <w:rPr>
                <w:color w:val="FF0000"/>
                <w:szCs w:val="20"/>
                <w:lang w:eastAsia="es-ES"/>
              </w:rPr>
            </w:pPr>
            <w:r w:rsidRPr="00AF0496">
              <w:rPr>
                <w:color w:val="FF0000"/>
                <w:szCs w:val="20"/>
                <w:lang w:eastAsia="es-ES"/>
              </w:rPr>
              <w:t>PAGR</w:t>
            </w:r>
          </w:p>
        </w:tc>
        <w:tc>
          <w:tcPr>
            <w:tcW w:w="1123" w:type="dxa"/>
            <w:tcBorders>
              <w:top w:val="nil"/>
              <w:left w:val="nil"/>
              <w:bottom w:val="single" w:sz="4" w:space="0" w:color="auto"/>
              <w:right w:val="single" w:sz="4" w:space="0" w:color="auto"/>
            </w:tcBorders>
            <w:shd w:val="clear" w:color="auto" w:fill="auto"/>
            <w:noWrap/>
            <w:vAlign w:val="center"/>
          </w:tcPr>
          <w:p w14:paraId="084FDA32" w14:textId="77777777" w:rsidR="00637B0E" w:rsidRPr="00E319E2" w:rsidRDefault="00637B0E" w:rsidP="008F28AA">
            <w:pPr>
              <w:jc w:val="center"/>
              <w:rPr>
                <w:color w:val="00B050"/>
                <w:szCs w:val="20"/>
                <w:lang w:eastAsia="es-ES"/>
              </w:rPr>
            </w:pPr>
          </w:p>
        </w:tc>
        <w:tc>
          <w:tcPr>
            <w:tcW w:w="1382" w:type="dxa"/>
            <w:tcBorders>
              <w:top w:val="nil"/>
              <w:left w:val="nil"/>
              <w:bottom w:val="single" w:sz="4" w:space="0" w:color="auto"/>
              <w:right w:val="single" w:sz="4" w:space="0" w:color="auto"/>
            </w:tcBorders>
            <w:vAlign w:val="center"/>
          </w:tcPr>
          <w:p w14:paraId="7A7261D7"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7C35FF8D" w14:textId="77777777" w:rsidTr="008F28AA">
        <w:trPr>
          <w:trHeight w:val="265"/>
        </w:trPr>
        <w:tc>
          <w:tcPr>
            <w:tcW w:w="2620" w:type="dxa"/>
            <w:vMerge/>
            <w:tcBorders>
              <w:top w:val="nil"/>
              <w:left w:val="single" w:sz="8" w:space="0" w:color="auto"/>
              <w:bottom w:val="single" w:sz="8" w:space="0" w:color="000000"/>
              <w:right w:val="single" w:sz="4" w:space="0" w:color="auto"/>
            </w:tcBorders>
            <w:vAlign w:val="center"/>
          </w:tcPr>
          <w:p w14:paraId="21F6EF44" w14:textId="77777777" w:rsidR="00637B0E" w:rsidRPr="00E319E2" w:rsidRDefault="00637B0E" w:rsidP="008F28AA">
            <w:pPr>
              <w:rPr>
                <w:szCs w:val="20"/>
                <w:lang w:eastAsia="es-ES"/>
              </w:rPr>
            </w:pPr>
          </w:p>
        </w:tc>
        <w:tc>
          <w:tcPr>
            <w:tcW w:w="1413" w:type="dxa"/>
            <w:tcBorders>
              <w:top w:val="nil"/>
              <w:left w:val="nil"/>
              <w:bottom w:val="single" w:sz="4" w:space="0" w:color="auto"/>
              <w:right w:val="single" w:sz="4" w:space="0" w:color="auto"/>
            </w:tcBorders>
            <w:shd w:val="clear" w:color="auto" w:fill="auto"/>
            <w:noWrap/>
            <w:vAlign w:val="center"/>
          </w:tcPr>
          <w:p w14:paraId="1945C8F1" w14:textId="77777777" w:rsidR="00637B0E" w:rsidRPr="00E319E2" w:rsidRDefault="00637B0E" w:rsidP="008F28AA">
            <w:pPr>
              <w:rPr>
                <w:szCs w:val="20"/>
                <w:lang w:eastAsia="es-ES"/>
              </w:rPr>
            </w:pPr>
            <w:r w:rsidRPr="00E319E2">
              <w:rPr>
                <w:szCs w:val="20"/>
                <w:lang w:eastAsia="es-ES"/>
              </w:rPr>
              <w:t>Lector</w:t>
            </w:r>
          </w:p>
        </w:tc>
        <w:tc>
          <w:tcPr>
            <w:tcW w:w="1123" w:type="dxa"/>
            <w:tcBorders>
              <w:top w:val="nil"/>
              <w:left w:val="nil"/>
              <w:bottom w:val="single" w:sz="4" w:space="0" w:color="auto"/>
              <w:right w:val="single" w:sz="4" w:space="0" w:color="auto"/>
            </w:tcBorders>
            <w:shd w:val="clear" w:color="auto" w:fill="auto"/>
            <w:noWrap/>
            <w:vAlign w:val="center"/>
          </w:tcPr>
          <w:p w14:paraId="253A72BC" w14:textId="77777777" w:rsidR="00637B0E" w:rsidRPr="00E319E2" w:rsidRDefault="00637B0E" w:rsidP="008F28AA">
            <w:pPr>
              <w:jc w:val="center"/>
              <w:rPr>
                <w:szCs w:val="20"/>
                <w:lang w:eastAsia="es-ES"/>
              </w:rPr>
            </w:pPr>
            <w:r w:rsidRPr="00E319E2">
              <w:rPr>
                <w:szCs w:val="20"/>
                <w:lang w:eastAsia="es-ES"/>
              </w:rPr>
              <w:t>2</w:t>
            </w:r>
          </w:p>
        </w:tc>
        <w:tc>
          <w:tcPr>
            <w:tcW w:w="1382" w:type="dxa"/>
            <w:tcBorders>
              <w:top w:val="nil"/>
              <w:left w:val="nil"/>
              <w:bottom w:val="single" w:sz="4" w:space="0" w:color="auto"/>
              <w:right w:val="single" w:sz="4" w:space="0" w:color="auto"/>
            </w:tcBorders>
            <w:vAlign w:val="center"/>
          </w:tcPr>
          <w:p w14:paraId="4E505E14"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74708670" w14:textId="77777777" w:rsidTr="008F28AA">
        <w:trPr>
          <w:trHeight w:val="265"/>
        </w:trPr>
        <w:tc>
          <w:tcPr>
            <w:tcW w:w="2620" w:type="dxa"/>
            <w:vMerge/>
            <w:tcBorders>
              <w:top w:val="nil"/>
              <w:left w:val="single" w:sz="8" w:space="0" w:color="auto"/>
              <w:bottom w:val="single" w:sz="8" w:space="0" w:color="000000"/>
              <w:right w:val="single" w:sz="4" w:space="0" w:color="auto"/>
            </w:tcBorders>
            <w:vAlign w:val="center"/>
          </w:tcPr>
          <w:p w14:paraId="3E99BFB4" w14:textId="77777777" w:rsidR="00637B0E" w:rsidRPr="00E319E2" w:rsidRDefault="00637B0E" w:rsidP="008F28AA">
            <w:pPr>
              <w:rPr>
                <w:szCs w:val="20"/>
                <w:lang w:eastAsia="es-ES"/>
              </w:rPr>
            </w:pPr>
          </w:p>
        </w:tc>
        <w:tc>
          <w:tcPr>
            <w:tcW w:w="1413" w:type="dxa"/>
            <w:tcBorders>
              <w:top w:val="nil"/>
              <w:left w:val="nil"/>
              <w:bottom w:val="single" w:sz="4" w:space="0" w:color="auto"/>
              <w:right w:val="single" w:sz="4" w:space="0" w:color="auto"/>
            </w:tcBorders>
            <w:shd w:val="clear" w:color="auto" w:fill="auto"/>
            <w:noWrap/>
            <w:vAlign w:val="center"/>
          </w:tcPr>
          <w:p w14:paraId="2B5C436B" w14:textId="77777777" w:rsidR="00637B0E" w:rsidRPr="00E319E2" w:rsidRDefault="00637B0E" w:rsidP="008F28AA">
            <w:pPr>
              <w:rPr>
                <w:szCs w:val="20"/>
                <w:lang w:eastAsia="es-ES"/>
              </w:rPr>
            </w:pPr>
            <w:r w:rsidRPr="00E319E2">
              <w:rPr>
                <w:szCs w:val="20"/>
                <w:lang w:eastAsia="es-ES"/>
              </w:rPr>
              <w:t>A3.6</w:t>
            </w:r>
          </w:p>
        </w:tc>
        <w:tc>
          <w:tcPr>
            <w:tcW w:w="1123" w:type="dxa"/>
            <w:tcBorders>
              <w:top w:val="nil"/>
              <w:left w:val="nil"/>
              <w:bottom w:val="single" w:sz="4" w:space="0" w:color="auto"/>
              <w:right w:val="single" w:sz="4" w:space="0" w:color="auto"/>
            </w:tcBorders>
            <w:shd w:val="clear" w:color="auto" w:fill="auto"/>
            <w:noWrap/>
            <w:vAlign w:val="center"/>
          </w:tcPr>
          <w:p w14:paraId="0D933059" w14:textId="77777777" w:rsidR="00637B0E" w:rsidRPr="00E319E2" w:rsidRDefault="00637B0E" w:rsidP="008F28AA">
            <w:pPr>
              <w:jc w:val="center"/>
              <w:rPr>
                <w:szCs w:val="20"/>
                <w:lang w:eastAsia="es-ES"/>
              </w:rPr>
            </w:pPr>
            <w:r w:rsidRPr="00E319E2">
              <w:rPr>
                <w:szCs w:val="20"/>
                <w:lang w:eastAsia="es-ES"/>
              </w:rPr>
              <w:t>2</w:t>
            </w:r>
          </w:p>
        </w:tc>
        <w:tc>
          <w:tcPr>
            <w:tcW w:w="1382" w:type="dxa"/>
            <w:tcBorders>
              <w:top w:val="nil"/>
              <w:left w:val="nil"/>
              <w:bottom w:val="single" w:sz="4" w:space="0" w:color="auto"/>
              <w:right w:val="single" w:sz="4" w:space="0" w:color="auto"/>
            </w:tcBorders>
            <w:vAlign w:val="center"/>
          </w:tcPr>
          <w:p w14:paraId="62B27CF4"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4377F427" w14:textId="77777777" w:rsidTr="008F28AA">
        <w:trPr>
          <w:trHeight w:val="265"/>
        </w:trPr>
        <w:tc>
          <w:tcPr>
            <w:tcW w:w="2620" w:type="dxa"/>
            <w:vMerge/>
            <w:tcBorders>
              <w:top w:val="nil"/>
              <w:left w:val="single" w:sz="8" w:space="0" w:color="auto"/>
              <w:bottom w:val="single" w:sz="8" w:space="0" w:color="000000"/>
              <w:right w:val="single" w:sz="4" w:space="0" w:color="auto"/>
            </w:tcBorders>
            <w:vAlign w:val="center"/>
          </w:tcPr>
          <w:p w14:paraId="1BE262D0" w14:textId="77777777" w:rsidR="00637B0E" w:rsidRPr="00E319E2" w:rsidRDefault="00637B0E" w:rsidP="008F28AA">
            <w:pPr>
              <w:rPr>
                <w:szCs w:val="20"/>
                <w:lang w:eastAsia="es-ES"/>
              </w:rPr>
            </w:pPr>
          </w:p>
        </w:tc>
        <w:tc>
          <w:tcPr>
            <w:tcW w:w="1413" w:type="dxa"/>
            <w:tcBorders>
              <w:top w:val="nil"/>
              <w:left w:val="nil"/>
              <w:bottom w:val="single" w:sz="4" w:space="0" w:color="auto"/>
              <w:right w:val="single" w:sz="4" w:space="0" w:color="auto"/>
            </w:tcBorders>
            <w:shd w:val="clear" w:color="auto" w:fill="auto"/>
            <w:noWrap/>
            <w:vAlign w:val="center"/>
          </w:tcPr>
          <w:p w14:paraId="56F57D3C" w14:textId="77777777" w:rsidR="00637B0E" w:rsidRPr="00E319E2" w:rsidRDefault="00637B0E" w:rsidP="008F28AA">
            <w:pPr>
              <w:rPr>
                <w:szCs w:val="20"/>
                <w:lang w:eastAsia="es-ES"/>
              </w:rPr>
            </w:pPr>
            <w:r w:rsidRPr="00E319E2">
              <w:rPr>
                <w:szCs w:val="20"/>
                <w:lang w:eastAsia="es-ES"/>
              </w:rPr>
              <w:t>A3.5</w:t>
            </w:r>
          </w:p>
        </w:tc>
        <w:tc>
          <w:tcPr>
            <w:tcW w:w="1123" w:type="dxa"/>
            <w:tcBorders>
              <w:top w:val="nil"/>
              <w:left w:val="nil"/>
              <w:bottom w:val="single" w:sz="4" w:space="0" w:color="auto"/>
              <w:right w:val="single" w:sz="4" w:space="0" w:color="auto"/>
            </w:tcBorders>
            <w:shd w:val="clear" w:color="auto" w:fill="auto"/>
            <w:noWrap/>
            <w:vAlign w:val="center"/>
          </w:tcPr>
          <w:p w14:paraId="22D23F11" w14:textId="77777777" w:rsidR="00637B0E" w:rsidRPr="00E319E2" w:rsidRDefault="00637B0E" w:rsidP="008F28AA">
            <w:pPr>
              <w:jc w:val="center"/>
              <w:rPr>
                <w:szCs w:val="20"/>
                <w:lang w:eastAsia="es-ES"/>
              </w:rPr>
            </w:pPr>
            <w:r w:rsidRPr="00E319E2">
              <w:rPr>
                <w:szCs w:val="20"/>
                <w:lang w:eastAsia="es-ES"/>
              </w:rPr>
              <w:t>2</w:t>
            </w:r>
          </w:p>
        </w:tc>
        <w:tc>
          <w:tcPr>
            <w:tcW w:w="1382" w:type="dxa"/>
            <w:tcBorders>
              <w:top w:val="nil"/>
              <w:left w:val="nil"/>
              <w:bottom w:val="single" w:sz="4" w:space="0" w:color="auto"/>
              <w:right w:val="single" w:sz="4" w:space="0" w:color="auto"/>
            </w:tcBorders>
            <w:vAlign w:val="center"/>
          </w:tcPr>
          <w:p w14:paraId="76CA2199" w14:textId="77777777" w:rsidR="00637B0E" w:rsidRPr="00E319E2" w:rsidRDefault="00637B0E" w:rsidP="008F28AA">
            <w:pPr>
              <w:jc w:val="center"/>
              <w:rPr>
                <w:color w:val="FF0000"/>
                <w:szCs w:val="20"/>
                <w:lang w:eastAsia="es-ES"/>
              </w:rPr>
            </w:pPr>
          </w:p>
        </w:tc>
      </w:tr>
      <w:tr w:rsidR="00637B0E" w:rsidRPr="00E319E2" w14:paraId="5B589864" w14:textId="77777777" w:rsidTr="008F28AA">
        <w:trPr>
          <w:trHeight w:val="265"/>
        </w:trPr>
        <w:tc>
          <w:tcPr>
            <w:tcW w:w="2620" w:type="dxa"/>
            <w:vMerge/>
            <w:tcBorders>
              <w:top w:val="nil"/>
              <w:left w:val="single" w:sz="8" w:space="0" w:color="auto"/>
              <w:bottom w:val="single" w:sz="8" w:space="0" w:color="000000"/>
              <w:right w:val="single" w:sz="4" w:space="0" w:color="auto"/>
            </w:tcBorders>
            <w:vAlign w:val="center"/>
          </w:tcPr>
          <w:p w14:paraId="6BDE4286" w14:textId="77777777" w:rsidR="00637B0E" w:rsidRPr="00E319E2" w:rsidRDefault="00637B0E" w:rsidP="008F28AA">
            <w:pPr>
              <w:rPr>
                <w:szCs w:val="20"/>
                <w:lang w:eastAsia="es-ES"/>
              </w:rPr>
            </w:pPr>
          </w:p>
        </w:tc>
        <w:tc>
          <w:tcPr>
            <w:tcW w:w="1413" w:type="dxa"/>
            <w:tcBorders>
              <w:top w:val="nil"/>
              <w:left w:val="nil"/>
              <w:bottom w:val="single" w:sz="4" w:space="0" w:color="auto"/>
              <w:right w:val="single" w:sz="4" w:space="0" w:color="auto"/>
            </w:tcBorders>
            <w:shd w:val="clear" w:color="auto" w:fill="auto"/>
            <w:noWrap/>
            <w:vAlign w:val="center"/>
          </w:tcPr>
          <w:p w14:paraId="48AAFE06" w14:textId="77777777" w:rsidR="00637B0E" w:rsidRPr="00AF0496" w:rsidRDefault="00637B0E" w:rsidP="008F28AA">
            <w:pPr>
              <w:rPr>
                <w:color w:val="FF0000"/>
                <w:szCs w:val="20"/>
                <w:lang w:eastAsia="es-ES"/>
              </w:rPr>
            </w:pPr>
            <w:r w:rsidRPr="00AF0496">
              <w:rPr>
                <w:color w:val="FF0000"/>
                <w:szCs w:val="20"/>
                <w:lang w:eastAsia="es-ES"/>
              </w:rPr>
              <w:t>A3.4</w:t>
            </w:r>
          </w:p>
        </w:tc>
        <w:tc>
          <w:tcPr>
            <w:tcW w:w="1123" w:type="dxa"/>
            <w:tcBorders>
              <w:top w:val="nil"/>
              <w:left w:val="nil"/>
              <w:bottom w:val="single" w:sz="4" w:space="0" w:color="auto"/>
              <w:right w:val="single" w:sz="4" w:space="0" w:color="auto"/>
            </w:tcBorders>
            <w:shd w:val="clear" w:color="auto" w:fill="auto"/>
            <w:noWrap/>
            <w:vAlign w:val="center"/>
          </w:tcPr>
          <w:p w14:paraId="62E002DF" w14:textId="77777777" w:rsidR="00637B0E" w:rsidRPr="00E319E2" w:rsidRDefault="00637B0E" w:rsidP="008F28AA">
            <w:pPr>
              <w:jc w:val="center"/>
              <w:rPr>
                <w:color w:val="00B050"/>
                <w:szCs w:val="20"/>
                <w:lang w:eastAsia="es-ES"/>
              </w:rPr>
            </w:pPr>
          </w:p>
        </w:tc>
        <w:tc>
          <w:tcPr>
            <w:tcW w:w="1382" w:type="dxa"/>
            <w:tcBorders>
              <w:top w:val="nil"/>
              <w:left w:val="nil"/>
              <w:bottom w:val="single" w:sz="4" w:space="0" w:color="auto"/>
              <w:right w:val="single" w:sz="4" w:space="0" w:color="auto"/>
            </w:tcBorders>
            <w:vAlign w:val="center"/>
          </w:tcPr>
          <w:p w14:paraId="46DB04EB"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056041F1" w14:textId="77777777" w:rsidTr="008F28AA">
        <w:trPr>
          <w:trHeight w:val="265"/>
        </w:trPr>
        <w:tc>
          <w:tcPr>
            <w:tcW w:w="2620" w:type="dxa"/>
            <w:vMerge/>
            <w:tcBorders>
              <w:top w:val="nil"/>
              <w:left w:val="single" w:sz="8" w:space="0" w:color="auto"/>
              <w:bottom w:val="single" w:sz="8" w:space="0" w:color="000000"/>
              <w:right w:val="single" w:sz="4" w:space="0" w:color="auto"/>
            </w:tcBorders>
            <w:vAlign w:val="center"/>
          </w:tcPr>
          <w:p w14:paraId="70DB192E" w14:textId="77777777" w:rsidR="00637B0E" w:rsidRPr="00E319E2" w:rsidRDefault="00637B0E" w:rsidP="008F28AA">
            <w:pPr>
              <w:rPr>
                <w:szCs w:val="20"/>
                <w:lang w:eastAsia="es-ES"/>
              </w:rPr>
            </w:pPr>
          </w:p>
        </w:tc>
        <w:tc>
          <w:tcPr>
            <w:tcW w:w="1413" w:type="dxa"/>
            <w:tcBorders>
              <w:top w:val="nil"/>
              <w:left w:val="nil"/>
              <w:bottom w:val="single" w:sz="4" w:space="0" w:color="auto"/>
              <w:right w:val="single" w:sz="4" w:space="0" w:color="auto"/>
            </w:tcBorders>
            <w:shd w:val="clear" w:color="auto" w:fill="auto"/>
            <w:noWrap/>
            <w:vAlign w:val="center"/>
          </w:tcPr>
          <w:p w14:paraId="2061E649" w14:textId="77777777" w:rsidR="00637B0E" w:rsidRPr="00AF0496" w:rsidRDefault="00637B0E" w:rsidP="008F28AA">
            <w:pPr>
              <w:rPr>
                <w:color w:val="FF0000"/>
                <w:szCs w:val="20"/>
                <w:lang w:eastAsia="es-ES"/>
              </w:rPr>
            </w:pPr>
            <w:r w:rsidRPr="00AF0496">
              <w:rPr>
                <w:color w:val="FF0000"/>
                <w:szCs w:val="20"/>
                <w:lang w:eastAsia="es-ES"/>
              </w:rPr>
              <w:t>A3.3</w:t>
            </w:r>
          </w:p>
        </w:tc>
        <w:tc>
          <w:tcPr>
            <w:tcW w:w="1123" w:type="dxa"/>
            <w:tcBorders>
              <w:top w:val="nil"/>
              <w:left w:val="nil"/>
              <w:bottom w:val="single" w:sz="4" w:space="0" w:color="auto"/>
              <w:right w:val="single" w:sz="4" w:space="0" w:color="auto"/>
            </w:tcBorders>
            <w:shd w:val="clear" w:color="auto" w:fill="auto"/>
            <w:noWrap/>
            <w:vAlign w:val="center"/>
          </w:tcPr>
          <w:p w14:paraId="66CC39A3" w14:textId="77777777" w:rsidR="00637B0E" w:rsidRPr="00E319E2" w:rsidRDefault="00637B0E" w:rsidP="008F28AA">
            <w:pPr>
              <w:jc w:val="center"/>
              <w:rPr>
                <w:color w:val="00B050"/>
                <w:szCs w:val="20"/>
                <w:lang w:eastAsia="es-ES"/>
              </w:rPr>
            </w:pPr>
          </w:p>
        </w:tc>
        <w:tc>
          <w:tcPr>
            <w:tcW w:w="1382" w:type="dxa"/>
            <w:tcBorders>
              <w:top w:val="nil"/>
              <w:left w:val="nil"/>
              <w:bottom w:val="single" w:sz="4" w:space="0" w:color="auto"/>
              <w:right w:val="single" w:sz="4" w:space="0" w:color="auto"/>
            </w:tcBorders>
            <w:vAlign w:val="center"/>
          </w:tcPr>
          <w:p w14:paraId="43CC081E"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0ADCE9FC" w14:textId="77777777" w:rsidTr="008F28AA">
        <w:trPr>
          <w:trHeight w:val="265"/>
        </w:trPr>
        <w:tc>
          <w:tcPr>
            <w:tcW w:w="2620" w:type="dxa"/>
            <w:vMerge/>
            <w:tcBorders>
              <w:top w:val="nil"/>
              <w:left w:val="single" w:sz="8" w:space="0" w:color="auto"/>
              <w:bottom w:val="single" w:sz="8" w:space="0" w:color="000000"/>
              <w:right w:val="single" w:sz="4" w:space="0" w:color="auto"/>
            </w:tcBorders>
            <w:vAlign w:val="center"/>
          </w:tcPr>
          <w:p w14:paraId="58CE6243" w14:textId="77777777" w:rsidR="00637B0E" w:rsidRPr="00E319E2" w:rsidRDefault="00637B0E" w:rsidP="008F28AA">
            <w:pPr>
              <w:rPr>
                <w:szCs w:val="20"/>
                <w:lang w:eastAsia="es-ES"/>
              </w:rPr>
            </w:pPr>
          </w:p>
        </w:tc>
        <w:tc>
          <w:tcPr>
            <w:tcW w:w="1413" w:type="dxa"/>
            <w:tcBorders>
              <w:top w:val="nil"/>
              <w:left w:val="nil"/>
              <w:bottom w:val="single" w:sz="4" w:space="0" w:color="auto"/>
              <w:right w:val="single" w:sz="4" w:space="0" w:color="auto"/>
            </w:tcBorders>
            <w:shd w:val="clear" w:color="auto" w:fill="auto"/>
            <w:noWrap/>
            <w:vAlign w:val="center"/>
          </w:tcPr>
          <w:p w14:paraId="009C8886" w14:textId="77777777" w:rsidR="00637B0E" w:rsidRPr="00AF0496" w:rsidRDefault="00637B0E" w:rsidP="008F28AA">
            <w:pPr>
              <w:rPr>
                <w:color w:val="FF0000"/>
                <w:szCs w:val="20"/>
                <w:lang w:eastAsia="es-ES"/>
              </w:rPr>
            </w:pPr>
            <w:r w:rsidRPr="00AF0496">
              <w:rPr>
                <w:color w:val="FF0000"/>
                <w:szCs w:val="20"/>
                <w:lang w:eastAsia="es-ES"/>
              </w:rPr>
              <w:t>A3.2</w:t>
            </w:r>
          </w:p>
        </w:tc>
        <w:tc>
          <w:tcPr>
            <w:tcW w:w="1123" w:type="dxa"/>
            <w:tcBorders>
              <w:top w:val="nil"/>
              <w:left w:val="nil"/>
              <w:bottom w:val="single" w:sz="4" w:space="0" w:color="auto"/>
              <w:right w:val="single" w:sz="4" w:space="0" w:color="auto"/>
            </w:tcBorders>
            <w:shd w:val="clear" w:color="auto" w:fill="auto"/>
            <w:noWrap/>
            <w:vAlign w:val="center"/>
          </w:tcPr>
          <w:p w14:paraId="102E2A8A" w14:textId="77777777" w:rsidR="00637B0E" w:rsidRPr="00E319E2" w:rsidRDefault="00637B0E" w:rsidP="008F28AA">
            <w:pPr>
              <w:jc w:val="center"/>
              <w:rPr>
                <w:color w:val="00B050"/>
                <w:szCs w:val="20"/>
                <w:lang w:eastAsia="es-ES"/>
              </w:rPr>
            </w:pPr>
          </w:p>
        </w:tc>
        <w:tc>
          <w:tcPr>
            <w:tcW w:w="1382" w:type="dxa"/>
            <w:tcBorders>
              <w:top w:val="nil"/>
              <w:left w:val="nil"/>
              <w:bottom w:val="single" w:sz="4" w:space="0" w:color="auto"/>
              <w:right w:val="single" w:sz="4" w:space="0" w:color="auto"/>
            </w:tcBorders>
            <w:vAlign w:val="center"/>
          </w:tcPr>
          <w:p w14:paraId="5622A9E7" w14:textId="77777777" w:rsidR="00637B0E" w:rsidRPr="00E319E2" w:rsidRDefault="00637B0E" w:rsidP="008F28AA">
            <w:pPr>
              <w:jc w:val="center"/>
              <w:rPr>
                <w:color w:val="FF0000"/>
                <w:szCs w:val="20"/>
                <w:lang w:eastAsia="es-ES"/>
              </w:rPr>
            </w:pPr>
            <w:r w:rsidRPr="00E319E2">
              <w:rPr>
                <w:color w:val="FF0000"/>
                <w:szCs w:val="20"/>
                <w:lang w:eastAsia="es-ES"/>
              </w:rPr>
              <w:t>2</w:t>
            </w:r>
          </w:p>
        </w:tc>
      </w:tr>
      <w:tr w:rsidR="00637B0E" w:rsidRPr="00E319E2" w14:paraId="59A33926" w14:textId="77777777" w:rsidTr="008F28AA">
        <w:trPr>
          <w:trHeight w:val="265"/>
        </w:trPr>
        <w:tc>
          <w:tcPr>
            <w:tcW w:w="2620" w:type="dxa"/>
            <w:vMerge/>
            <w:tcBorders>
              <w:top w:val="nil"/>
              <w:left w:val="single" w:sz="8" w:space="0" w:color="auto"/>
              <w:bottom w:val="single" w:sz="8" w:space="0" w:color="000000"/>
              <w:right w:val="single" w:sz="4" w:space="0" w:color="auto"/>
            </w:tcBorders>
            <w:vAlign w:val="center"/>
          </w:tcPr>
          <w:p w14:paraId="5809295C" w14:textId="77777777" w:rsidR="00637B0E" w:rsidRPr="00E319E2" w:rsidRDefault="00637B0E" w:rsidP="008F28AA">
            <w:pPr>
              <w:rPr>
                <w:szCs w:val="20"/>
                <w:lang w:eastAsia="es-ES"/>
              </w:rPr>
            </w:pPr>
          </w:p>
        </w:tc>
        <w:tc>
          <w:tcPr>
            <w:tcW w:w="1413" w:type="dxa"/>
            <w:tcBorders>
              <w:top w:val="nil"/>
              <w:left w:val="nil"/>
              <w:bottom w:val="single" w:sz="4" w:space="0" w:color="auto"/>
              <w:right w:val="single" w:sz="4" w:space="0" w:color="auto"/>
            </w:tcBorders>
            <w:shd w:val="clear" w:color="auto" w:fill="auto"/>
            <w:noWrap/>
            <w:vAlign w:val="center"/>
          </w:tcPr>
          <w:p w14:paraId="72848CD4" w14:textId="77777777" w:rsidR="00637B0E" w:rsidRPr="00E319E2" w:rsidRDefault="00637B0E" w:rsidP="008F28AA">
            <w:pPr>
              <w:rPr>
                <w:szCs w:val="20"/>
                <w:lang w:eastAsia="es-ES"/>
              </w:rPr>
            </w:pPr>
            <w:r w:rsidRPr="00E319E2">
              <w:rPr>
                <w:szCs w:val="20"/>
                <w:lang w:eastAsia="es-ES"/>
              </w:rPr>
              <w:t>A2.6</w:t>
            </w:r>
          </w:p>
        </w:tc>
        <w:tc>
          <w:tcPr>
            <w:tcW w:w="1123" w:type="dxa"/>
            <w:tcBorders>
              <w:top w:val="nil"/>
              <w:left w:val="nil"/>
              <w:bottom w:val="single" w:sz="4" w:space="0" w:color="auto"/>
              <w:right w:val="single" w:sz="4" w:space="0" w:color="auto"/>
            </w:tcBorders>
            <w:shd w:val="clear" w:color="auto" w:fill="auto"/>
            <w:noWrap/>
            <w:vAlign w:val="center"/>
          </w:tcPr>
          <w:p w14:paraId="621B9C1F" w14:textId="77777777" w:rsidR="00637B0E" w:rsidRPr="00E319E2" w:rsidRDefault="00637B0E" w:rsidP="008F28AA">
            <w:pPr>
              <w:jc w:val="center"/>
              <w:rPr>
                <w:szCs w:val="20"/>
                <w:lang w:eastAsia="es-ES"/>
              </w:rPr>
            </w:pPr>
            <w:r w:rsidRPr="00E319E2">
              <w:rPr>
                <w:szCs w:val="20"/>
                <w:lang w:eastAsia="es-ES"/>
              </w:rPr>
              <w:t>5</w:t>
            </w:r>
          </w:p>
        </w:tc>
        <w:tc>
          <w:tcPr>
            <w:tcW w:w="1382" w:type="dxa"/>
            <w:tcBorders>
              <w:top w:val="nil"/>
              <w:left w:val="nil"/>
              <w:bottom w:val="single" w:sz="4" w:space="0" w:color="auto"/>
              <w:right w:val="single" w:sz="4" w:space="0" w:color="auto"/>
            </w:tcBorders>
            <w:vAlign w:val="center"/>
          </w:tcPr>
          <w:p w14:paraId="58413BE2" w14:textId="77777777" w:rsidR="00637B0E" w:rsidRPr="00E319E2" w:rsidRDefault="00637B0E" w:rsidP="008F28AA">
            <w:pPr>
              <w:jc w:val="center"/>
              <w:rPr>
                <w:color w:val="FF0000"/>
                <w:szCs w:val="20"/>
                <w:lang w:eastAsia="es-ES"/>
              </w:rPr>
            </w:pPr>
          </w:p>
        </w:tc>
      </w:tr>
      <w:tr w:rsidR="00637B0E" w:rsidRPr="00E319E2" w14:paraId="0BDF8063" w14:textId="77777777" w:rsidTr="008F28AA">
        <w:trPr>
          <w:trHeight w:val="265"/>
        </w:trPr>
        <w:tc>
          <w:tcPr>
            <w:tcW w:w="2620" w:type="dxa"/>
            <w:vMerge/>
            <w:tcBorders>
              <w:top w:val="nil"/>
              <w:left w:val="single" w:sz="8" w:space="0" w:color="auto"/>
              <w:bottom w:val="single" w:sz="8" w:space="0" w:color="000000"/>
              <w:right w:val="single" w:sz="4" w:space="0" w:color="auto"/>
            </w:tcBorders>
            <w:vAlign w:val="center"/>
          </w:tcPr>
          <w:p w14:paraId="65D43DCB" w14:textId="77777777" w:rsidR="00637B0E" w:rsidRPr="00E319E2" w:rsidRDefault="00637B0E" w:rsidP="008F28AA">
            <w:pPr>
              <w:rPr>
                <w:szCs w:val="20"/>
                <w:lang w:eastAsia="es-ES"/>
              </w:rPr>
            </w:pPr>
          </w:p>
        </w:tc>
        <w:tc>
          <w:tcPr>
            <w:tcW w:w="1413" w:type="dxa"/>
            <w:tcBorders>
              <w:top w:val="nil"/>
              <w:left w:val="nil"/>
              <w:bottom w:val="single" w:sz="4" w:space="0" w:color="auto"/>
              <w:right w:val="single" w:sz="4" w:space="0" w:color="auto"/>
            </w:tcBorders>
            <w:shd w:val="clear" w:color="auto" w:fill="auto"/>
            <w:noWrap/>
            <w:vAlign w:val="center"/>
          </w:tcPr>
          <w:p w14:paraId="1A539088" w14:textId="77777777" w:rsidR="00637B0E" w:rsidRPr="00E319E2" w:rsidRDefault="00637B0E" w:rsidP="008F28AA">
            <w:pPr>
              <w:rPr>
                <w:szCs w:val="20"/>
                <w:lang w:eastAsia="es-ES"/>
              </w:rPr>
            </w:pPr>
            <w:r w:rsidRPr="00E319E2">
              <w:rPr>
                <w:szCs w:val="20"/>
                <w:lang w:eastAsia="es-ES"/>
              </w:rPr>
              <w:t>A2.5</w:t>
            </w:r>
          </w:p>
        </w:tc>
        <w:tc>
          <w:tcPr>
            <w:tcW w:w="1123" w:type="dxa"/>
            <w:tcBorders>
              <w:top w:val="nil"/>
              <w:left w:val="nil"/>
              <w:bottom w:val="single" w:sz="4" w:space="0" w:color="auto"/>
              <w:right w:val="single" w:sz="4" w:space="0" w:color="auto"/>
            </w:tcBorders>
            <w:shd w:val="clear" w:color="auto" w:fill="auto"/>
            <w:noWrap/>
            <w:vAlign w:val="center"/>
          </w:tcPr>
          <w:p w14:paraId="12DC6795"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nil"/>
              <w:left w:val="nil"/>
              <w:bottom w:val="single" w:sz="4" w:space="0" w:color="auto"/>
              <w:right w:val="single" w:sz="4" w:space="0" w:color="auto"/>
            </w:tcBorders>
            <w:vAlign w:val="center"/>
          </w:tcPr>
          <w:p w14:paraId="2C7E7F1F" w14:textId="77777777" w:rsidR="00637B0E" w:rsidRPr="00E319E2" w:rsidRDefault="00637B0E" w:rsidP="008F28AA">
            <w:pPr>
              <w:jc w:val="center"/>
              <w:rPr>
                <w:color w:val="FF0000"/>
                <w:szCs w:val="20"/>
                <w:lang w:eastAsia="es-ES"/>
              </w:rPr>
            </w:pPr>
          </w:p>
        </w:tc>
      </w:tr>
      <w:tr w:rsidR="00637B0E" w:rsidRPr="00E319E2" w14:paraId="1A5A832E" w14:textId="77777777" w:rsidTr="008F28AA">
        <w:trPr>
          <w:trHeight w:val="265"/>
        </w:trPr>
        <w:tc>
          <w:tcPr>
            <w:tcW w:w="2620" w:type="dxa"/>
            <w:vMerge/>
            <w:tcBorders>
              <w:top w:val="nil"/>
              <w:left w:val="single" w:sz="8" w:space="0" w:color="auto"/>
              <w:bottom w:val="single" w:sz="8" w:space="0" w:color="000000"/>
              <w:right w:val="single" w:sz="4" w:space="0" w:color="auto"/>
            </w:tcBorders>
            <w:vAlign w:val="center"/>
          </w:tcPr>
          <w:p w14:paraId="184D0B51" w14:textId="77777777" w:rsidR="00637B0E" w:rsidRPr="00E319E2" w:rsidRDefault="00637B0E" w:rsidP="008F28AA">
            <w:pPr>
              <w:rPr>
                <w:szCs w:val="20"/>
                <w:lang w:eastAsia="es-ES"/>
              </w:rPr>
            </w:pPr>
          </w:p>
        </w:tc>
        <w:tc>
          <w:tcPr>
            <w:tcW w:w="1413" w:type="dxa"/>
            <w:tcBorders>
              <w:top w:val="nil"/>
              <w:left w:val="nil"/>
              <w:bottom w:val="single" w:sz="4" w:space="0" w:color="auto"/>
              <w:right w:val="single" w:sz="4" w:space="0" w:color="auto"/>
            </w:tcBorders>
            <w:shd w:val="clear" w:color="auto" w:fill="auto"/>
            <w:noWrap/>
            <w:vAlign w:val="center"/>
          </w:tcPr>
          <w:p w14:paraId="5EB7E27D" w14:textId="77777777" w:rsidR="00637B0E" w:rsidRPr="00AF0496" w:rsidRDefault="00637B0E" w:rsidP="008F28AA">
            <w:pPr>
              <w:rPr>
                <w:color w:val="FF0000"/>
                <w:szCs w:val="20"/>
                <w:lang w:eastAsia="es-ES"/>
              </w:rPr>
            </w:pPr>
            <w:r w:rsidRPr="00AF0496">
              <w:rPr>
                <w:color w:val="FF0000"/>
                <w:szCs w:val="20"/>
                <w:lang w:eastAsia="es-ES"/>
              </w:rPr>
              <w:t>A2.4</w:t>
            </w:r>
          </w:p>
        </w:tc>
        <w:tc>
          <w:tcPr>
            <w:tcW w:w="1123" w:type="dxa"/>
            <w:tcBorders>
              <w:top w:val="nil"/>
              <w:left w:val="nil"/>
              <w:bottom w:val="single" w:sz="4" w:space="0" w:color="auto"/>
              <w:right w:val="single" w:sz="4" w:space="0" w:color="auto"/>
            </w:tcBorders>
            <w:shd w:val="clear" w:color="auto" w:fill="auto"/>
            <w:noWrap/>
            <w:vAlign w:val="center"/>
          </w:tcPr>
          <w:p w14:paraId="4F78BADD" w14:textId="77777777" w:rsidR="00637B0E" w:rsidRPr="00E319E2" w:rsidRDefault="00637B0E" w:rsidP="008F28AA">
            <w:pPr>
              <w:jc w:val="center"/>
              <w:rPr>
                <w:color w:val="00B050"/>
                <w:szCs w:val="20"/>
                <w:lang w:eastAsia="es-ES"/>
              </w:rPr>
            </w:pPr>
          </w:p>
        </w:tc>
        <w:tc>
          <w:tcPr>
            <w:tcW w:w="1382" w:type="dxa"/>
            <w:tcBorders>
              <w:top w:val="nil"/>
              <w:left w:val="nil"/>
              <w:bottom w:val="single" w:sz="4" w:space="0" w:color="auto"/>
              <w:right w:val="single" w:sz="4" w:space="0" w:color="auto"/>
            </w:tcBorders>
            <w:vAlign w:val="center"/>
          </w:tcPr>
          <w:p w14:paraId="65A587E0"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6F6900BC" w14:textId="77777777" w:rsidTr="008F28AA">
        <w:trPr>
          <w:trHeight w:val="265"/>
        </w:trPr>
        <w:tc>
          <w:tcPr>
            <w:tcW w:w="2620" w:type="dxa"/>
            <w:vMerge/>
            <w:tcBorders>
              <w:top w:val="nil"/>
              <w:left w:val="single" w:sz="8" w:space="0" w:color="auto"/>
              <w:bottom w:val="single" w:sz="8" w:space="0" w:color="000000"/>
              <w:right w:val="single" w:sz="4" w:space="0" w:color="auto"/>
            </w:tcBorders>
            <w:vAlign w:val="center"/>
          </w:tcPr>
          <w:p w14:paraId="1D673748" w14:textId="77777777" w:rsidR="00637B0E" w:rsidRPr="00E319E2" w:rsidRDefault="00637B0E" w:rsidP="008F28AA">
            <w:pPr>
              <w:rPr>
                <w:szCs w:val="20"/>
                <w:lang w:eastAsia="es-ES"/>
              </w:rPr>
            </w:pPr>
          </w:p>
        </w:tc>
        <w:tc>
          <w:tcPr>
            <w:tcW w:w="1413" w:type="dxa"/>
            <w:tcBorders>
              <w:top w:val="nil"/>
              <w:left w:val="nil"/>
              <w:bottom w:val="single" w:sz="4" w:space="0" w:color="auto"/>
              <w:right w:val="single" w:sz="4" w:space="0" w:color="auto"/>
            </w:tcBorders>
            <w:shd w:val="clear" w:color="auto" w:fill="auto"/>
            <w:noWrap/>
            <w:vAlign w:val="center"/>
          </w:tcPr>
          <w:p w14:paraId="1BC08825" w14:textId="77777777" w:rsidR="00637B0E" w:rsidRPr="00E319E2" w:rsidRDefault="00637B0E" w:rsidP="008F28AA">
            <w:pPr>
              <w:rPr>
                <w:szCs w:val="20"/>
                <w:lang w:eastAsia="es-ES"/>
              </w:rPr>
            </w:pPr>
            <w:r w:rsidRPr="00E319E2">
              <w:rPr>
                <w:szCs w:val="20"/>
                <w:lang w:eastAsia="es-ES"/>
              </w:rPr>
              <w:t>A2.3</w:t>
            </w:r>
          </w:p>
        </w:tc>
        <w:tc>
          <w:tcPr>
            <w:tcW w:w="1123" w:type="dxa"/>
            <w:tcBorders>
              <w:top w:val="nil"/>
              <w:left w:val="nil"/>
              <w:bottom w:val="single" w:sz="4" w:space="0" w:color="auto"/>
              <w:right w:val="single" w:sz="4" w:space="0" w:color="auto"/>
            </w:tcBorders>
            <w:shd w:val="clear" w:color="auto" w:fill="auto"/>
            <w:noWrap/>
            <w:vAlign w:val="center"/>
          </w:tcPr>
          <w:p w14:paraId="4433B5C1" w14:textId="77777777" w:rsidR="00637B0E" w:rsidRPr="00E319E2" w:rsidRDefault="00637B0E" w:rsidP="008F28AA">
            <w:pPr>
              <w:jc w:val="center"/>
              <w:rPr>
                <w:szCs w:val="20"/>
                <w:lang w:eastAsia="es-ES"/>
              </w:rPr>
            </w:pPr>
            <w:r w:rsidRPr="00E319E2">
              <w:rPr>
                <w:szCs w:val="20"/>
                <w:lang w:eastAsia="es-ES"/>
              </w:rPr>
              <w:t>8</w:t>
            </w:r>
          </w:p>
        </w:tc>
        <w:tc>
          <w:tcPr>
            <w:tcW w:w="1382" w:type="dxa"/>
            <w:tcBorders>
              <w:top w:val="nil"/>
              <w:left w:val="nil"/>
              <w:bottom w:val="single" w:sz="4" w:space="0" w:color="auto"/>
              <w:right w:val="single" w:sz="4" w:space="0" w:color="auto"/>
            </w:tcBorders>
            <w:vAlign w:val="center"/>
          </w:tcPr>
          <w:p w14:paraId="0ED07D71" w14:textId="77777777" w:rsidR="00637B0E" w:rsidRPr="00E319E2" w:rsidRDefault="00637B0E" w:rsidP="008F28AA">
            <w:pPr>
              <w:jc w:val="center"/>
              <w:rPr>
                <w:color w:val="FF0000"/>
                <w:szCs w:val="20"/>
                <w:lang w:eastAsia="es-ES"/>
              </w:rPr>
            </w:pPr>
          </w:p>
        </w:tc>
      </w:tr>
      <w:tr w:rsidR="00637B0E" w:rsidRPr="00E319E2" w14:paraId="094F2276" w14:textId="77777777" w:rsidTr="008F28AA">
        <w:trPr>
          <w:trHeight w:val="265"/>
        </w:trPr>
        <w:tc>
          <w:tcPr>
            <w:tcW w:w="2620" w:type="dxa"/>
            <w:vMerge/>
            <w:tcBorders>
              <w:top w:val="nil"/>
              <w:left w:val="single" w:sz="8" w:space="0" w:color="auto"/>
              <w:bottom w:val="single" w:sz="8" w:space="0" w:color="000000"/>
              <w:right w:val="single" w:sz="4" w:space="0" w:color="auto"/>
            </w:tcBorders>
            <w:vAlign w:val="center"/>
          </w:tcPr>
          <w:p w14:paraId="2A4E1E57" w14:textId="77777777" w:rsidR="00637B0E" w:rsidRPr="00E319E2" w:rsidRDefault="00637B0E" w:rsidP="008F28AA">
            <w:pPr>
              <w:rPr>
                <w:szCs w:val="20"/>
                <w:lang w:eastAsia="es-ES"/>
              </w:rPr>
            </w:pPr>
          </w:p>
        </w:tc>
        <w:tc>
          <w:tcPr>
            <w:tcW w:w="1413" w:type="dxa"/>
            <w:tcBorders>
              <w:top w:val="nil"/>
              <w:left w:val="nil"/>
              <w:bottom w:val="single" w:sz="4" w:space="0" w:color="auto"/>
              <w:right w:val="single" w:sz="4" w:space="0" w:color="auto"/>
            </w:tcBorders>
            <w:shd w:val="clear" w:color="auto" w:fill="auto"/>
            <w:noWrap/>
            <w:vAlign w:val="center"/>
          </w:tcPr>
          <w:p w14:paraId="11EEB49E" w14:textId="77777777" w:rsidR="00637B0E" w:rsidRPr="00AF0496" w:rsidRDefault="00637B0E" w:rsidP="008F28AA">
            <w:pPr>
              <w:rPr>
                <w:color w:val="FF0000"/>
                <w:szCs w:val="20"/>
                <w:lang w:eastAsia="es-ES"/>
              </w:rPr>
            </w:pPr>
            <w:r w:rsidRPr="00AF0496">
              <w:rPr>
                <w:color w:val="FF0000"/>
                <w:szCs w:val="20"/>
                <w:lang w:eastAsia="es-ES"/>
              </w:rPr>
              <w:t>A2.2</w:t>
            </w:r>
          </w:p>
        </w:tc>
        <w:tc>
          <w:tcPr>
            <w:tcW w:w="1123" w:type="dxa"/>
            <w:tcBorders>
              <w:top w:val="nil"/>
              <w:left w:val="nil"/>
              <w:bottom w:val="single" w:sz="4" w:space="0" w:color="auto"/>
              <w:right w:val="single" w:sz="4" w:space="0" w:color="auto"/>
            </w:tcBorders>
            <w:shd w:val="clear" w:color="auto" w:fill="auto"/>
            <w:noWrap/>
            <w:vAlign w:val="center"/>
          </w:tcPr>
          <w:p w14:paraId="0D93D00B" w14:textId="77777777" w:rsidR="00637B0E" w:rsidRPr="00E319E2" w:rsidRDefault="00637B0E" w:rsidP="008F28AA">
            <w:pPr>
              <w:jc w:val="center"/>
              <w:rPr>
                <w:color w:val="00B050"/>
                <w:szCs w:val="20"/>
                <w:lang w:eastAsia="es-ES"/>
              </w:rPr>
            </w:pPr>
          </w:p>
        </w:tc>
        <w:tc>
          <w:tcPr>
            <w:tcW w:w="1382" w:type="dxa"/>
            <w:tcBorders>
              <w:top w:val="nil"/>
              <w:left w:val="nil"/>
              <w:bottom w:val="single" w:sz="4" w:space="0" w:color="auto"/>
              <w:right w:val="single" w:sz="4" w:space="0" w:color="auto"/>
            </w:tcBorders>
            <w:vAlign w:val="center"/>
          </w:tcPr>
          <w:p w14:paraId="7AA0E3C6" w14:textId="77777777" w:rsidR="00637B0E" w:rsidRPr="00E319E2" w:rsidRDefault="00637B0E" w:rsidP="008F28AA">
            <w:pPr>
              <w:jc w:val="center"/>
              <w:rPr>
                <w:color w:val="FF0000"/>
                <w:szCs w:val="20"/>
                <w:lang w:eastAsia="es-ES"/>
              </w:rPr>
            </w:pPr>
            <w:r w:rsidRPr="00E319E2">
              <w:rPr>
                <w:color w:val="FF0000"/>
                <w:szCs w:val="20"/>
                <w:lang w:eastAsia="es-ES"/>
              </w:rPr>
              <w:t>2</w:t>
            </w:r>
          </w:p>
        </w:tc>
      </w:tr>
      <w:tr w:rsidR="00637B0E" w:rsidRPr="00E319E2" w14:paraId="10F01954" w14:textId="77777777" w:rsidTr="008F28AA">
        <w:trPr>
          <w:trHeight w:val="265"/>
        </w:trPr>
        <w:tc>
          <w:tcPr>
            <w:tcW w:w="2620" w:type="dxa"/>
            <w:vMerge/>
            <w:tcBorders>
              <w:top w:val="nil"/>
              <w:left w:val="single" w:sz="8" w:space="0" w:color="auto"/>
              <w:bottom w:val="single" w:sz="8" w:space="0" w:color="000000"/>
              <w:right w:val="single" w:sz="4" w:space="0" w:color="auto"/>
            </w:tcBorders>
            <w:vAlign w:val="center"/>
          </w:tcPr>
          <w:p w14:paraId="3BE9C230" w14:textId="77777777" w:rsidR="00637B0E" w:rsidRPr="00E319E2" w:rsidRDefault="00637B0E" w:rsidP="008F28AA">
            <w:pPr>
              <w:rPr>
                <w:szCs w:val="20"/>
                <w:lang w:eastAsia="es-ES"/>
              </w:rPr>
            </w:pPr>
          </w:p>
        </w:tc>
        <w:tc>
          <w:tcPr>
            <w:tcW w:w="1413" w:type="dxa"/>
            <w:tcBorders>
              <w:top w:val="nil"/>
              <w:left w:val="nil"/>
              <w:bottom w:val="single" w:sz="4" w:space="0" w:color="auto"/>
              <w:right w:val="single" w:sz="4" w:space="0" w:color="auto"/>
            </w:tcBorders>
            <w:shd w:val="clear" w:color="auto" w:fill="auto"/>
            <w:noWrap/>
            <w:vAlign w:val="center"/>
          </w:tcPr>
          <w:p w14:paraId="11CB838E" w14:textId="77777777" w:rsidR="00637B0E" w:rsidRPr="00AF0496" w:rsidRDefault="00637B0E" w:rsidP="008F28AA">
            <w:pPr>
              <w:rPr>
                <w:color w:val="FF0000"/>
                <w:szCs w:val="20"/>
                <w:lang w:eastAsia="es-ES"/>
              </w:rPr>
            </w:pPr>
            <w:r w:rsidRPr="00AF0496">
              <w:rPr>
                <w:color w:val="FF0000"/>
                <w:szCs w:val="20"/>
                <w:lang w:eastAsia="es-ES"/>
              </w:rPr>
              <w:t>A2.1’5</w:t>
            </w:r>
          </w:p>
        </w:tc>
        <w:tc>
          <w:tcPr>
            <w:tcW w:w="1123" w:type="dxa"/>
            <w:tcBorders>
              <w:top w:val="nil"/>
              <w:left w:val="nil"/>
              <w:bottom w:val="single" w:sz="4" w:space="0" w:color="auto"/>
              <w:right w:val="single" w:sz="4" w:space="0" w:color="auto"/>
            </w:tcBorders>
            <w:shd w:val="clear" w:color="auto" w:fill="auto"/>
            <w:noWrap/>
            <w:vAlign w:val="center"/>
          </w:tcPr>
          <w:p w14:paraId="4782A970" w14:textId="77777777" w:rsidR="00637B0E" w:rsidRPr="00E319E2" w:rsidRDefault="00637B0E" w:rsidP="008F28AA">
            <w:pPr>
              <w:jc w:val="center"/>
              <w:rPr>
                <w:color w:val="00B050"/>
                <w:szCs w:val="20"/>
                <w:lang w:eastAsia="es-ES"/>
              </w:rPr>
            </w:pPr>
          </w:p>
        </w:tc>
        <w:tc>
          <w:tcPr>
            <w:tcW w:w="1382" w:type="dxa"/>
            <w:tcBorders>
              <w:top w:val="nil"/>
              <w:left w:val="nil"/>
              <w:bottom w:val="single" w:sz="4" w:space="0" w:color="auto"/>
              <w:right w:val="single" w:sz="4" w:space="0" w:color="auto"/>
            </w:tcBorders>
            <w:vAlign w:val="center"/>
          </w:tcPr>
          <w:p w14:paraId="7AAB1922"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1C74B019" w14:textId="77777777" w:rsidTr="008F28AA">
        <w:trPr>
          <w:trHeight w:val="265"/>
        </w:trPr>
        <w:tc>
          <w:tcPr>
            <w:tcW w:w="2620" w:type="dxa"/>
            <w:vMerge/>
            <w:tcBorders>
              <w:top w:val="nil"/>
              <w:left w:val="single" w:sz="8" w:space="0" w:color="auto"/>
              <w:bottom w:val="single" w:sz="8" w:space="0" w:color="000000"/>
              <w:right w:val="single" w:sz="4" w:space="0" w:color="auto"/>
            </w:tcBorders>
            <w:vAlign w:val="center"/>
          </w:tcPr>
          <w:p w14:paraId="66085540" w14:textId="77777777" w:rsidR="00637B0E" w:rsidRPr="00E319E2" w:rsidRDefault="00637B0E" w:rsidP="008F28AA">
            <w:pPr>
              <w:rPr>
                <w:szCs w:val="20"/>
                <w:lang w:eastAsia="es-ES"/>
              </w:rPr>
            </w:pPr>
          </w:p>
        </w:tc>
        <w:tc>
          <w:tcPr>
            <w:tcW w:w="1413" w:type="dxa"/>
            <w:tcBorders>
              <w:top w:val="nil"/>
              <w:left w:val="nil"/>
              <w:bottom w:val="single" w:sz="8" w:space="0" w:color="auto"/>
              <w:right w:val="single" w:sz="4" w:space="0" w:color="auto"/>
            </w:tcBorders>
            <w:shd w:val="clear" w:color="auto" w:fill="auto"/>
            <w:noWrap/>
            <w:vAlign w:val="center"/>
          </w:tcPr>
          <w:p w14:paraId="68BB58C1" w14:textId="77777777" w:rsidR="00637B0E" w:rsidRPr="00E319E2" w:rsidRDefault="00637B0E" w:rsidP="008F28AA">
            <w:pPr>
              <w:rPr>
                <w:szCs w:val="20"/>
                <w:lang w:eastAsia="es-ES"/>
              </w:rPr>
            </w:pPr>
            <w:r w:rsidRPr="00E319E2">
              <w:rPr>
                <w:szCs w:val="20"/>
                <w:lang w:eastAsia="es-ES"/>
              </w:rPr>
              <w:t>IFORM</w:t>
            </w:r>
          </w:p>
        </w:tc>
        <w:tc>
          <w:tcPr>
            <w:tcW w:w="1123" w:type="dxa"/>
            <w:tcBorders>
              <w:top w:val="nil"/>
              <w:left w:val="nil"/>
              <w:bottom w:val="single" w:sz="8" w:space="0" w:color="auto"/>
              <w:right w:val="single" w:sz="4" w:space="0" w:color="auto"/>
            </w:tcBorders>
            <w:shd w:val="clear" w:color="auto" w:fill="auto"/>
            <w:noWrap/>
            <w:vAlign w:val="center"/>
          </w:tcPr>
          <w:p w14:paraId="7648E284"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nil"/>
              <w:left w:val="nil"/>
              <w:bottom w:val="single" w:sz="8" w:space="0" w:color="auto"/>
              <w:right w:val="single" w:sz="4" w:space="0" w:color="auto"/>
            </w:tcBorders>
            <w:vAlign w:val="center"/>
          </w:tcPr>
          <w:p w14:paraId="6526CC33" w14:textId="77777777" w:rsidR="00637B0E" w:rsidRPr="00E319E2" w:rsidRDefault="00637B0E" w:rsidP="008F28AA">
            <w:pPr>
              <w:jc w:val="center"/>
              <w:rPr>
                <w:color w:val="FF0000"/>
                <w:szCs w:val="20"/>
                <w:lang w:eastAsia="es-ES"/>
              </w:rPr>
            </w:pPr>
          </w:p>
        </w:tc>
      </w:tr>
      <w:tr w:rsidR="00637B0E" w:rsidRPr="00E319E2" w14:paraId="2467B0E6" w14:textId="77777777" w:rsidTr="008F28AA">
        <w:trPr>
          <w:trHeight w:val="265"/>
        </w:trPr>
        <w:tc>
          <w:tcPr>
            <w:tcW w:w="2620" w:type="dxa"/>
            <w:vMerge w:val="restart"/>
            <w:tcBorders>
              <w:top w:val="nil"/>
              <w:left w:val="single" w:sz="8" w:space="0" w:color="auto"/>
              <w:right w:val="single" w:sz="4" w:space="0" w:color="auto"/>
            </w:tcBorders>
            <w:shd w:val="clear" w:color="auto" w:fill="auto"/>
            <w:noWrap/>
            <w:vAlign w:val="center"/>
          </w:tcPr>
          <w:p w14:paraId="43947451" w14:textId="77777777" w:rsidR="00637B0E" w:rsidRPr="00E319E2" w:rsidRDefault="00637B0E" w:rsidP="008F28AA">
            <w:pPr>
              <w:rPr>
                <w:szCs w:val="20"/>
                <w:lang w:eastAsia="es-ES"/>
              </w:rPr>
            </w:pPr>
            <w:r w:rsidRPr="00E319E2">
              <w:rPr>
                <w:szCs w:val="20"/>
                <w:lang w:eastAsia="es-ES"/>
              </w:rPr>
              <w:t>Derecho Constitucional</w:t>
            </w:r>
          </w:p>
        </w:tc>
        <w:tc>
          <w:tcPr>
            <w:tcW w:w="1413" w:type="dxa"/>
            <w:tcBorders>
              <w:top w:val="nil"/>
              <w:left w:val="nil"/>
              <w:bottom w:val="single" w:sz="4" w:space="0" w:color="auto"/>
              <w:right w:val="single" w:sz="4" w:space="0" w:color="auto"/>
            </w:tcBorders>
            <w:shd w:val="clear" w:color="auto" w:fill="auto"/>
            <w:noWrap/>
            <w:vAlign w:val="center"/>
          </w:tcPr>
          <w:p w14:paraId="313F1AF9" w14:textId="77777777" w:rsidR="00637B0E" w:rsidRPr="00E319E2" w:rsidRDefault="00637B0E" w:rsidP="008F28AA">
            <w:pPr>
              <w:rPr>
                <w:szCs w:val="20"/>
                <w:lang w:eastAsia="es-ES"/>
              </w:rPr>
            </w:pPr>
            <w:r w:rsidRPr="00E319E2">
              <w:rPr>
                <w:szCs w:val="20"/>
                <w:lang w:eastAsia="es-ES"/>
              </w:rPr>
              <w:t>CU</w:t>
            </w:r>
          </w:p>
        </w:tc>
        <w:tc>
          <w:tcPr>
            <w:tcW w:w="1123" w:type="dxa"/>
            <w:tcBorders>
              <w:top w:val="nil"/>
              <w:left w:val="nil"/>
              <w:bottom w:val="single" w:sz="4" w:space="0" w:color="auto"/>
              <w:right w:val="single" w:sz="4" w:space="0" w:color="auto"/>
            </w:tcBorders>
            <w:shd w:val="clear" w:color="auto" w:fill="auto"/>
            <w:noWrap/>
            <w:vAlign w:val="center"/>
          </w:tcPr>
          <w:p w14:paraId="5CFA8A3D"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nil"/>
              <w:left w:val="nil"/>
              <w:bottom w:val="single" w:sz="4" w:space="0" w:color="auto"/>
              <w:right w:val="single" w:sz="4" w:space="0" w:color="auto"/>
            </w:tcBorders>
            <w:vAlign w:val="center"/>
          </w:tcPr>
          <w:p w14:paraId="12962074" w14:textId="77777777" w:rsidR="00637B0E" w:rsidRPr="00E319E2" w:rsidRDefault="00637B0E" w:rsidP="008F28AA">
            <w:pPr>
              <w:jc w:val="center"/>
              <w:rPr>
                <w:color w:val="FF0000"/>
                <w:szCs w:val="20"/>
                <w:lang w:eastAsia="es-ES"/>
              </w:rPr>
            </w:pPr>
          </w:p>
        </w:tc>
      </w:tr>
      <w:tr w:rsidR="00637B0E" w:rsidRPr="00E319E2" w14:paraId="78FB890A" w14:textId="77777777" w:rsidTr="008F28AA">
        <w:trPr>
          <w:trHeight w:val="265"/>
        </w:trPr>
        <w:tc>
          <w:tcPr>
            <w:tcW w:w="2620" w:type="dxa"/>
            <w:vMerge/>
            <w:tcBorders>
              <w:left w:val="single" w:sz="8" w:space="0" w:color="auto"/>
              <w:right w:val="single" w:sz="4" w:space="0" w:color="auto"/>
            </w:tcBorders>
            <w:vAlign w:val="center"/>
          </w:tcPr>
          <w:p w14:paraId="38FA2838" w14:textId="77777777" w:rsidR="00637B0E" w:rsidRPr="00E319E2" w:rsidRDefault="00637B0E" w:rsidP="008F28AA">
            <w:pPr>
              <w:rPr>
                <w:szCs w:val="20"/>
                <w:lang w:eastAsia="es-ES"/>
              </w:rPr>
            </w:pPr>
          </w:p>
        </w:tc>
        <w:tc>
          <w:tcPr>
            <w:tcW w:w="1413" w:type="dxa"/>
            <w:tcBorders>
              <w:top w:val="nil"/>
              <w:left w:val="nil"/>
              <w:bottom w:val="single" w:sz="4" w:space="0" w:color="auto"/>
              <w:right w:val="single" w:sz="4" w:space="0" w:color="auto"/>
            </w:tcBorders>
            <w:shd w:val="clear" w:color="auto" w:fill="auto"/>
            <w:noWrap/>
            <w:vAlign w:val="center"/>
          </w:tcPr>
          <w:p w14:paraId="6FE5BCD0" w14:textId="77777777" w:rsidR="00637B0E" w:rsidRPr="00E319E2" w:rsidRDefault="00637B0E" w:rsidP="008F28AA">
            <w:pPr>
              <w:rPr>
                <w:szCs w:val="20"/>
                <w:lang w:eastAsia="es-ES"/>
              </w:rPr>
            </w:pPr>
            <w:r w:rsidRPr="00E319E2">
              <w:rPr>
                <w:szCs w:val="20"/>
                <w:lang w:eastAsia="es-ES"/>
              </w:rPr>
              <w:t>TU</w:t>
            </w:r>
          </w:p>
        </w:tc>
        <w:tc>
          <w:tcPr>
            <w:tcW w:w="1123" w:type="dxa"/>
            <w:tcBorders>
              <w:top w:val="nil"/>
              <w:left w:val="nil"/>
              <w:bottom w:val="single" w:sz="4" w:space="0" w:color="auto"/>
              <w:right w:val="single" w:sz="4" w:space="0" w:color="auto"/>
            </w:tcBorders>
            <w:shd w:val="clear" w:color="auto" w:fill="auto"/>
            <w:noWrap/>
            <w:vAlign w:val="center"/>
          </w:tcPr>
          <w:p w14:paraId="5B897AE9"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nil"/>
              <w:left w:val="nil"/>
              <w:bottom w:val="single" w:sz="4" w:space="0" w:color="auto"/>
              <w:right w:val="single" w:sz="4" w:space="0" w:color="auto"/>
            </w:tcBorders>
            <w:vAlign w:val="center"/>
          </w:tcPr>
          <w:p w14:paraId="443D2685" w14:textId="77777777" w:rsidR="00637B0E" w:rsidRPr="00E319E2" w:rsidRDefault="00637B0E" w:rsidP="008F28AA">
            <w:pPr>
              <w:jc w:val="center"/>
              <w:rPr>
                <w:color w:val="FF0000"/>
                <w:szCs w:val="20"/>
                <w:lang w:eastAsia="es-ES"/>
              </w:rPr>
            </w:pPr>
            <w:r w:rsidRPr="00E319E2">
              <w:rPr>
                <w:color w:val="FF0000"/>
                <w:szCs w:val="20"/>
                <w:lang w:eastAsia="es-ES"/>
              </w:rPr>
              <w:t>2</w:t>
            </w:r>
          </w:p>
        </w:tc>
      </w:tr>
      <w:tr w:rsidR="00637B0E" w:rsidRPr="00E319E2" w14:paraId="5D1FEB9C" w14:textId="77777777" w:rsidTr="008F28AA">
        <w:trPr>
          <w:trHeight w:val="265"/>
        </w:trPr>
        <w:tc>
          <w:tcPr>
            <w:tcW w:w="2620" w:type="dxa"/>
            <w:vMerge/>
            <w:tcBorders>
              <w:left w:val="single" w:sz="8" w:space="0" w:color="auto"/>
              <w:right w:val="single" w:sz="4" w:space="0" w:color="auto"/>
            </w:tcBorders>
            <w:vAlign w:val="center"/>
          </w:tcPr>
          <w:p w14:paraId="64C544D5" w14:textId="77777777" w:rsidR="00637B0E" w:rsidRPr="00E319E2" w:rsidRDefault="00637B0E" w:rsidP="008F28AA">
            <w:pPr>
              <w:rPr>
                <w:szCs w:val="20"/>
                <w:lang w:eastAsia="es-ES"/>
              </w:rPr>
            </w:pPr>
          </w:p>
        </w:tc>
        <w:tc>
          <w:tcPr>
            <w:tcW w:w="1413" w:type="dxa"/>
            <w:tcBorders>
              <w:top w:val="nil"/>
              <w:left w:val="nil"/>
              <w:bottom w:val="single" w:sz="4" w:space="0" w:color="auto"/>
              <w:right w:val="single" w:sz="4" w:space="0" w:color="auto"/>
            </w:tcBorders>
            <w:shd w:val="clear" w:color="auto" w:fill="auto"/>
            <w:noWrap/>
            <w:vAlign w:val="center"/>
          </w:tcPr>
          <w:p w14:paraId="7EEE977C" w14:textId="77777777" w:rsidR="00637B0E" w:rsidRPr="00E319E2" w:rsidRDefault="00637B0E" w:rsidP="008F28AA">
            <w:pPr>
              <w:rPr>
                <w:szCs w:val="20"/>
                <w:lang w:eastAsia="es-ES"/>
              </w:rPr>
            </w:pPr>
            <w:r w:rsidRPr="00E319E2">
              <w:rPr>
                <w:szCs w:val="20"/>
                <w:lang w:eastAsia="es-ES"/>
              </w:rPr>
              <w:t>TU (TP)</w:t>
            </w:r>
          </w:p>
        </w:tc>
        <w:tc>
          <w:tcPr>
            <w:tcW w:w="1123" w:type="dxa"/>
            <w:tcBorders>
              <w:top w:val="nil"/>
              <w:left w:val="nil"/>
              <w:bottom w:val="single" w:sz="4" w:space="0" w:color="auto"/>
              <w:right w:val="single" w:sz="4" w:space="0" w:color="auto"/>
            </w:tcBorders>
            <w:shd w:val="clear" w:color="auto" w:fill="auto"/>
            <w:noWrap/>
            <w:vAlign w:val="center"/>
          </w:tcPr>
          <w:p w14:paraId="223676C5"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nil"/>
              <w:left w:val="nil"/>
              <w:bottom w:val="single" w:sz="4" w:space="0" w:color="auto"/>
              <w:right w:val="single" w:sz="4" w:space="0" w:color="auto"/>
            </w:tcBorders>
            <w:vAlign w:val="center"/>
          </w:tcPr>
          <w:p w14:paraId="1E772DAC"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575EE6F7" w14:textId="77777777" w:rsidTr="008F28AA">
        <w:trPr>
          <w:trHeight w:val="265"/>
        </w:trPr>
        <w:tc>
          <w:tcPr>
            <w:tcW w:w="2620" w:type="dxa"/>
            <w:vMerge/>
            <w:tcBorders>
              <w:left w:val="single" w:sz="8" w:space="0" w:color="auto"/>
              <w:right w:val="single" w:sz="4" w:space="0" w:color="auto"/>
            </w:tcBorders>
            <w:vAlign w:val="center"/>
          </w:tcPr>
          <w:p w14:paraId="2C9EAE7E" w14:textId="77777777" w:rsidR="00637B0E" w:rsidRPr="00E319E2" w:rsidRDefault="00637B0E" w:rsidP="008F28AA">
            <w:pPr>
              <w:rPr>
                <w:color w:val="00B050"/>
                <w:szCs w:val="20"/>
                <w:lang w:eastAsia="es-ES"/>
              </w:rPr>
            </w:pPr>
          </w:p>
        </w:tc>
        <w:tc>
          <w:tcPr>
            <w:tcW w:w="1413" w:type="dxa"/>
            <w:tcBorders>
              <w:top w:val="nil"/>
              <w:left w:val="nil"/>
              <w:bottom w:val="single" w:sz="4" w:space="0" w:color="auto"/>
              <w:right w:val="single" w:sz="4" w:space="0" w:color="auto"/>
            </w:tcBorders>
            <w:shd w:val="clear" w:color="auto" w:fill="auto"/>
            <w:noWrap/>
            <w:vAlign w:val="center"/>
          </w:tcPr>
          <w:p w14:paraId="5E98E40D" w14:textId="77777777" w:rsidR="00637B0E" w:rsidRPr="00AF0496" w:rsidRDefault="00637B0E" w:rsidP="008F28AA">
            <w:pPr>
              <w:rPr>
                <w:color w:val="FF0000"/>
                <w:szCs w:val="20"/>
                <w:lang w:eastAsia="es-ES"/>
              </w:rPr>
            </w:pPr>
            <w:r w:rsidRPr="00AF0496">
              <w:rPr>
                <w:color w:val="FF0000"/>
                <w:szCs w:val="20"/>
                <w:lang w:eastAsia="es-ES"/>
              </w:rPr>
              <w:t>PAGR</w:t>
            </w:r>
          </w:p>
        </w:tc>
        <w:tc>
          <w:tcPr>
            <w:tcW w:w="1123" w:type="dxa"/>
            <w:tcBorders>
              <w:top w:val="nil"/>
              <w:left w:val="nil"/>
              <w:bottom w:val="single" w:sz="4" w:space="0" w:color="auto"/>
              <w:right w:val="single" w:sz="4" w:space="0" w:color="auto"/>
            </w:tcBorders>
            <w:shd w:val="clear" w:color="auto" w:fill="auto"/>
            <w:noWrap/>
            <w:vAlign w:val="center"/>
          </w:tcPr>
          <w:p w14:paraId="2A719D1E" w14:textId="77777777" w:rsidR="00637B0E" w:rsidRPr="00E319E2" w:rsidRDefault="00637B0E" w:rsidP="008F28AA">
            <w:pPr>
              <w:jc w:val="center"/>
              <w:rPr>
                <w:color w:val="00B050"/>
                <w:szCs w:val="20"/>
                <w:lang w:eastAsia="es-ES"/>
              </w:rPr>
            </w:pPr>
          </w:p>
        </w:tc>
        <w:tc>
          <w:tcPr>
            <w:tcW w:w="1382" w:type="dxa"/>
            <w:tcBorders>
              <w:top w:val="nil"/>
              <w:left w:val="nil"/>
              <w:bottom w:val="single" w:sz="4" w:space="0" w:color="auto"/>
              <w:right w:val="single" w:sz="4" w:space="0" w:color="auto"/>
            </w:tcBorders>
            <w:vAlign w:val="center"/>
          </w:tcPr>
          <w:p w14:paraId="63A54BEE"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2F4420A6" w14:textId="77777777" w:rsidTr="008F28AA">
        <w:trPr>
          <w:trHeight w:val="265"/>
        </w:trPr>
        <w:tc>
          <w:tcPr>
            <w:tcW w:w="2620" w:type="dxa"/>
            <w:vMerge/>
            <w:tcBorders>
              <w:left w:val="single" w:sz="8" w:space="0" w:color="auto"/>
              <w:right w:val="single" w:sz="4" w:space="0" w:color="auto"/>
            </w:tcBorders>
            <w:vAlign w:val="center"/>
          </w:tcPr>
          <w:p w14:paraId="6ECF7515" w14:textId="77777777" w:rsidR="00637B0E" w:rsidRPr="00E319E2" w:rsidRDefault="00637B0E" w:rsidP="008F28AA">
            <w:pPr>
              <w:rPr>
                <w:szCs w:val="20"/>
                <w:lang w:eastAsia="es-ES"/>
              </w:rPr>
            </w:pPr>
          </w:p>
        </w:tc>
        <w:tc>
          <w:tcPr>
            <w:tcW w:w="1413" w:type="dxa"/>
            <w:tcBorders>
              <w:top w:val="nil"/>
              <w:left w:val="nil"/>
              <w:bottom w:val="single" w:sz="4" w:space="0" w:color="auto"/>
              <w:right w:val="single" w:sz="4" w:space="0" w:color="auto"/>
            </w:tcBorders>
            <w:shd w:val="clear" w:color="auto" w:fill="auto"/>
            <w:noWrap/>
            <w:vAlign w:val="center"/>
          </w:tcPr>
          <w:p w14:paraId="27CBA14A" w14:textId="77777777" w:rsidR="00637B0E" w:rsidRPr="00E319E2" w:rsidRDefault="00637B0E" w:rsidP="008F28AA">
            <w:pPr>
              <w:rPr>
                <w:szCs w:val="20"/>
                <w:lang w:eastAsia="es-ES"/>
              </w:rPr>
            </w:pPr>
            <w:r w:rsidRPr="00E319E2">
              <w:rPr>
                <w:szCs w:val="20"/>
                <w:lang w:eastAsia="es-ES"/>
              </w:rPr>
              <w:t>Lector</w:t>
            </w:r>
          </w:p>
        </w:tc>
        <w:tc>
          <w:tcPr>
            <w:tcW w:w="1123" w:type="dxa"/>
            <w:tcBorders>
              <w:top w:val="nil"/>
              <w:left w:val="nil"/>
              <w:bottom w:val="single" w:sz="4" w:space="0" w:color="auto"/>
              <w:right w:val="single" w:sz="4" w:space="0" w:color="auto"/>
            </w:tcBorders>
            <w:shd w:val="clear" w:color="auto" w:fill="auto"/>
            <w:noWrap/>
            <w:vAlign w:val="center"/>
          </w:tcPr>
          <w:p w14:paraId="49F754B2" w14:textId="77777777" w:rsidR="00637B0E" w:rsidRPr="00E319E2" w:rsidRDefault="00637B0E" w:rsidP="008F28AA">
            <w:pPr>
              <w:jc w:val="center"/>
              <w:rPr>
                <w:szCs w:val="20"/>
                <w:lang w:eastAsia="es-ES"/>
              </w:rPr>
            </w:pPr>
            <w:r w:rsidRPr="00E319E2">
              <w:rPr>
                <w:szCs w:val="20"/>
                <w:lang w:eastAsia="es-ES"/>
              </w:rPr>
              <w:t>2</w:t>
            </w:r>
          </w:p>
        </w:tc>
        <w:tc>
          <w:tcPr>
            <w:tcW w:w="1382" w:type="dxa"/>
            <w:tcBorders>
              <w:top w:val="nil"/>
              <w:left w:val="nil"/>
              <w:bottom w:val="single" w:sz="4" w:space="0" w:color="auto"/>
              <w:right w:val="single" w:sz="4" w:space="0" w:color="auto"/>
            </w:tcBorders>
            <w:vAlign w:val="center"/>
          </w:tcPr>
          <w:p w14:paraId="30790F13" w14:textId="77777777" w:rsidR="00637B0E" w:rsidRPr="00E319E2" w:rsidRDefault="00637B0E" w:rsidP="008F28AA">
            <w:pPr>
              <w:jc w:val="center"/>
              <w:rPr>
                <w:color w:val="FF0000"/>
                <w:szCs w:val="20"/>
                <w:lang w:eastAsia="es-ES"/>
              </w:rPr>
            </w:pPr>
          </w:p>
        </w:tc>
      </w:tr>
      <w:tr w:rsidR="00637B0E" w:rsidRPr="00E319E2" w14:paraId="5524A844" w14:textId="77777777" w:rsidTr="008F28AA">
        <w:trPr>
          <w:trHeight w:val="265"/>
        </w:trPr>
        <w:tc>
          <w:tcPr>
            <w:tcW w:w="2620" w:type="dxa"/>
            <w:vMerge/>
            <w:tcBorders>
              <w:left w:val="single" w:sz="8" w:space="0" w:color="auto"/>
              <w:right w:val="single" w:sz="4" w:space="0" w:color="auto"/>
            </w:tcBorders>
            <w:vAlign w:val="center"/>
          </w:tcPr>
          <w:p w14:paraId="63A5447D" w14:textId="77777777" w:rsidR="00637B0E" w:rsidRPr="00E319E2" w:rsidRDefault="00637B0E" w:rsidP="008F28AA">
            <w:pPr>
              <w:rPr>
                <w:szCs w:val="20"/>
                <w:lang w:eastAsia="es-ES"/>
              </w:rPr>
            </w:pPr>
          </w:p>
        </w:tc>
        <w:tc>
          <w:tcPr>
            <w:tcW w:w="1413" w:type="dxa"/>
            <w:tcBorders>
              <w:top w:val="nil"/>
              <w:left w:val="nil"/>
              <w:bottom w:val="single" w:sz="4" w:space="0" w:color="auto"/>
              <w:right w:val="single" w:sz="4" w:space="0" w:color="auto"/>
            </w:tcBorders>
            <w:shd w:val="clear" w:color="auto" w:fill="auto"/>
            <w:noWrap/>
            <w:vAlign w:val="center"/>
          </w:tcPr>
          <w:p w14:paraId="5641547D" w14:textId="77777777" w:rsidR="00637B0E" w:rsidRPr="00AF0496" w:rsidRDefault="00637B0E" w:rsidP="008F28AA">
            <w:pPr>
              <w:rPr>
                <w:color w:val="FF0000"/>
                <w:szCs w:val="20"/>
                <w:lang w:eastAsia="es-ES"/>
              </w:rPr>
            </w:pPr>
            <w:r w:rsidRPr="00AF0496">
              <w:rPr>
                <w:color w:val="FF0000"/>
                <w:szCs w:val="20"/>
                <w:lang w:eastAsia="es-ES"/>
              </w:rPr>
              <w:t>A3.6</w:t>
            </w:r>
          </w:p>
        </w:tc>
        <w:tc>
          <w:tcPr>
            <w:tcW w:w="1123" w:type="dxa"/>
            <w:tcBorders>
              <w:top w:val="nil"/>
              <w:left w:val="nil"/>
              <w:bottom w:val="single" w:sz="4" w:space="0" w:color="auto"/>
              <w:right w:val="single" w:sz="4" w:space="0" w:color="auto"/>
            </w:tcBorders>
            <w:shd w:val="clear" w:color="auto" w:fill="auto"/>
            <w:noWrap/>
            <w:vAlign w:val="center"/>
          </w:tcPr>
          <w:p w14:paraId="23531A86" w14:textId="77777777" w:rsidR="00637B0E" w:rsidRPr="00E319E2" w:rsidRDefault="00637B0E" w:rsidP="008F28AA">
            <w:pPr>
              <w:jc w:val="center"/>
              <w:rPr>
                <w:color w:val="00B050"/>
                <w:szCs w:val="20"/>
                <w:lang w:eastAsia="es-ES"/>
              </w:rPr>
            </w:pPr>
          </w:p>
        </w:tc>
        <w:tc>
          <w:tcPr>
            <w:tcW w:w="1382" w:type="dxa"/>
            <w:tcBorders>
              <w:top w:val="nil"/>
              <w:left w:val="nil"/>
              <w:bottom w:val="single" w:sz="4" w:space="0" w:color="auto"/>
              <w:right w:val="single" w:sz="4" w:space="0" w:color="auto"/>
            </w:tcBorders>
            <w:vAlign w:val="center"/>
          </w:tcPr>
          <w:p w14:paraId="462D5BB9"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40967B59" w14:textId="77777777" w:rsidTr="008F28AA">
        <w:trPr>
          <w:trHeight w:val="265"/>
        </w:trPr>
        <w:tc>
          <w:tcPr>
            <w:tcW w:w="2620" w:type="dxa"/>
            <w:vMerge/>
            <w:tcBorders>
              <w:left w:val="single" w:sz="8" w:space="0" w:color="auto"/>
              <w:right w:val="single" w:sz="4" w:space="0" w:color="auto"/>
            </w:tcBorders>
            <w:vAlign w:val="center"/>
          </w:tcPr>
          <w:p w14:paraId="7A580D4B" w14:textId="77777777" w:rsidR="00637B0E" w:rsidRPr="00E319E2" w:rsidRDefault="00637B0E" w:rsidP="008F28AA">
            <w:pPr>
              <w:rPr>
                <w:szCs w:val="20"/>
                <w:lang w:eastAsia="es-ES"/>
              </w:rPr>
            </w:pPr>
          </w:p>
        </w:tc>
        <w:tc>
          <w:tcPr>
            <w:tcW w:w="1413" w:type="dxa"/>
            <w:tcBorders>
              <w:top w:val="nil"/>
              <w:left w:val="nil"/>
              <w:bottom w:val="single" w:sz="4" w:space="0" w:color="auto"/>
              <w:right w:val="single" w:sz="4" w:space="0" w:color="auto"/>
            </w:tcBorders>
            <w:shd w:val="clear" w:color="auto" w:fill="auto"/>
            <w:noWrap/>
            <w:vAlign w:val="center"/>
          </w:tcPr>
          <w:p w14:paraId="1F02F939" w14:textId="77777777" w:rsidR="00637B0E" w:rsidRPr="00AF0496" w:rsidRDefault="00637B0E" w:rsidP="008F28AA">
            <w:pPr>
              <w:rPr>
                <w:color w:val="FF0000"/>
                <w:szCs w:val="20"/>
                <w:lang w:eastAsia="es-ES"/>
              </w:rPr>
            </w:pPr>
            <w:r w:rsidRPr="00AF0496">
              <w:rPr>
                <w:color w:val="FF0000"/>
                <w:szCs w:val="20"/>
                <w:lang w:eastAsia="es-ES"/>
              </w:rPr>
              <w:t>A2.5</w:t>
            </w:r>
          </w:p>
        </w:tc>
        <w:tc>
          <w:tcPr>
            <w:tcW w:w="1123" w:type="dxa"/>
            <w:tcBorders>
              <w:top w:val="nil"/>
              <w:left w:val="nil"/>
              <w:bottom w:val="single" w:sz="4" w:space="0" w:color="auto"/>
              <w:right w:val="single" w:sz="4" w:space="0" w:color="auto"/>
            </w:tcBorders>
            <w:shd w:val="clear" w:color="auto" w:fill="auto"/>
            <w:noWrap/>
            <w:vAlign w:val="center"/>
          </w:tcPr>
          <w:p w14:paraId="501FC6AA" w14:textId="77777777" w:rsidR="00637B0E" w:rsidRPr="00E319E2" w:rsidRDefault="00637B0E" w:rsidP="008F28AA">
            <w:pPr>
              <w:jc w:val="center"/>
              <w:rPr>
                <w:color w:val="00B050"/>
                <w:szCs w:val="20"/>
                <w:lang w:eastAsia="es-ES"/>
              </w:rPr>
            </w:pPr>
          </w:p>
        </w:tc>
        <w:tc>
          <w:tcPr>
            <w:tcW w:w="1382" w:type="dxa"/>
            <w:tcBorders>
              <w:top w:val="nil"/>
              <w:left w:val="nil"/>
              <w:bottom w:val="single" w:sz="4" w:space="0" w:color="auto"/>
              <w:right w:val="single" w:sz="4" w:space="0" w:color="auto"/>
            </w:tcBorders>
            <w:vAlign w:val="center"/>
          </w:tcPr>
          <w:p w14:paraId="6E15421E" w14:textId="77777777" w:rsidR="00637B0E" w:rsidRPr="00E319E2" w:rsidRDefault="00637B0E" w:rsidP="008F28AA">
            <w:pPr>
              <w:jc w:val="center"/>
              <w:rPr>
                <w:color w:val="FF0000"/>
                <w:szCs w:val="20"/>
                <w:lang w:eastAsia="es-ES"/>
              </w:rPr>
            </w:pPr>
            <w:r w:rsidRPr="00E319E2">
              <w:rPr>
                <w:color w:val="FF0000"/>
                <w:szCs w:val="20"/>
                <w:lang w:eastAsia="es-ES"/>
              </w:rPr>
              <w:t>2</w:t>
            </w:r>
          </w:p>
        </w:tc>
      </w:tr>
      <w:tr w:rsidR="00637B0E" w:rsidRPr="00E319E2" w14:paraId="15E4B883" w14:textId="77777777" w:rsidTr="008F28AA">
        <w:trPr>
          <w:trHeight w:val="265"/>
        </w:trPr>
        <w:tc>
          <w:tcPr>
            <w:tcW w:w="2620" w:type="dxa"/>
            <w:vMerge/>
            <w:tcBorders>
              <w:left w:val="single" w:sz="8" w:space="0" w:color="auto"/>
              <w:right w:val="single" w:sz="4" w:space="0" w:color="auto"/>
            </w:tcBorders>
            <w:vAlign w:val="center"/>
          </w:tcPr>
          <w:p w14:paraId="6806E84F" w14:textId="77777777" w:rsidR="00637B0E" w:rsidRPr="00E319E2" w:rsidRDefault="00637B0E" w:rsidP="008F28AA">
            <w:pPr>
              <w:rPr>
                <w:szCs w:val="20"/>
                <w:lang w:eastAsia="es-ES"/>
              </w:rPr>
            </w:pPr>
          </w:p>
        </w:tc>
        <w:tc>
          <w:tcPr>
            <w:tcW w:w="1413" w:type="dxa"/>
            <w:tcBorders>
              <w:top w:val="nil"/>
              <w:left w:val="nil"/>
              <w:bottom w:val="single" w:sz="4" w:space="0" w:color="auto"/>
              <w:right w:val="single" w:sz="4" w:space="0" w:color="auto"/>
            </w:tcBorders>
            <w:shd w:val="clear" w:color="auto" w:fill="auto"/>
            <w:noWrap/>
            <w:vAlign w:val="center"/>
          </w:tcPr>
          <w:p w14:paraId="6C0B1CE0" w14:textId="77777777" w:rsidR="00637B0E" w:rsidRPr="00E319E2" w:rsidRDefault="00637B0E" w:rsidP="008F28AA">
            <w:pPr>
              <w:rPr>
                <w:szCs w:val="20"/>
                <w:lang w:eastAsia="es-ES"/>
              </w:rPr>
            </w:pPr>
            <w:r w:rsidRPr="00E319E2">
              <w:rPr>
                <w:szCs w:val="20"/>
                <w:lang w:eastAsia="es-ES"/>
              </w:rPr>
              <w:t>A2.4</w:t>
            </w:r>
          </w:p>
        </w:tc>
        <w:tc>
          <w:tcPr>
            <w:tcW w:w="1123" w:type="dxa"/>
            <w:tcBorders>
              <w:top w:val="nil"/>
              <w:left w:val="nil"/>
              <w:bottom w:val="single" w:sz="4" w:space="0" w:color="auto"/>
              <w:right w:val="single" w:sz="4" w:space="0" w:color="auto"/>
            </w:tcBorders>
            <w:shd w:val="clear" w:color="auto" w:fill="auto"/>
            <w:noWrap/>
            <w:vAlign w:val="center"/>
          </w:tcPr>
          <w:p w14:paraId="015FB916"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nil"/>
              <w:left w:val="nil"/>
              <w:bottom w:val="single" w:sz="4" w:space="0" w:color="auto"/>
              <w:right w:val="single" w:sz="4" w:space="0" w:color="auto"/>
            </w:tcBorders>
            <w:vAlign w:val="center"/>
          </w:tcPr>
          <w:p w14:paraId="504C3045" w14:textId="77777777" w:rsidR="00637B0E" w:rsidRPr="00E319E2" w:rsidRDefault="00637B0E" w:rsidP="008F28AA">
            <w:pPr>
              <w:jc w:val="center"/>
              <w:rPr>
                <w:color w:val="FF0000"/>
                <w:szCs w:val="20"/>
                <w:lang w:eastAsia="es-ES"/>
              </w:rPr>
            </w:pPr>
          </w:p>
        </w:tc>
      </w:tr>
      <w:tr w:rsidR="00637B0E" w:rsidRPr="00E319E2" w14:paraId="5D46CF11" w14:textId="77777777" w:rsidTr="008F28AA">
        <w:trPr>
          <w:trHeight w:val="265"/>
        </w:trPr>
        <w:tc>
          <w:tcPr>
            <w:tcW w:w="2620" w:type="dxa"/>
            <w:vMerge/>
            <w:tcBorders>
              <w:left w:val="single" w:sz="8" w:space="0" w:color="auto"/>
              <w:right w:val="single" w:sz="4" w:space="0" w:color="auto"/>
            </w:tcBorders>
            <w:vAlign w:val="center"/>
          </w:tcPr>
          <w:p w14:paraId="028738AF" w14:textId="77777777" w:rsidR="00637B0E" w:rsidRPr="00E319E2" w:rsidRDefault="00637B0E" w:rsidP="008F28AA">
            <w:pPr>
              <w:rPr>
                <w:szCs w:val="20"/>
                <w:lang w:eastAsia="es-ES"/>
              </w:rPr>
            </w:pPr>
          </w:p>
        </w:tc>
        <w:tc>
          <w:tcPr>
            <w:tcW w:w="1413" w:type="dxa"/>
            <w:tcBorders>
              <w:top w:val="nil"/>
              <w:left w:val="nil"/>
              <w:bottom w:val="single" w:sz="8" w:space="0" w:color="auto"/>
              <w:right w:val="single" w:sz="4" w:space="0" w:color="auto"/>
            </w:tcBorders>
            <w:shd w:val="clear" w:color="auto" w:fill="auto"/>
            <w:noWrap/>
            <w:vAlign w:val="center"/>
          </w:tcPr>
          <w:p w14:paraId="189642CE" w14:textId="77777777" w:rsidR="00637B0E" w:rsidRPr="00E319E2" w:rsidRDefault="00637B0E" w:rsidP="008F28AA">
            <w:pPr>
              <w:rPr>
                <w:szCs w:val="20"/>
                <w:lang w:eastAsia="es-ES"/>
              </w:rPr>
            </w:pPr>
            <w:r w:rsidRPr="00E319E2">
              <w:rPr>
                <w:szCs w:val="20"/>
                <w:lang w:eastAsia="es-ES"/>
              </w:rPr>
              <w:t>Visitante</w:t>
            </w:r>
          </w:p>
        </w:tc>
        <w:tc>
          <w:tcPr>
            <w:tcW w:w="1123" w:type="dxa"/>
            <w:tcBorders>
              <w:top w:val="nil"/>
              <w:left w:val="nil"/>
              <w:bottom w:val="single" w:sz="8" w:space="0" w:color="auto"/>
              <w:right w:val="single" w:sz="4" w:space="0" w:color="auto"/>
            </w:tcBorders>
            <w:shd w:val="clear" w:color="auto" w:fill="auto"/>
            <w:noWrap/>
            <w:vAlign w:val="center"/>
          </w:tcPr>
          <w:p w14:paraId="578D9947"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nil"/>
              <w:left w:val="nil"/>
              <w:bottom w:val="single" w:sz="8" w:space="0" w:color="auto"/>
              <w:right w:val="single" w:sz="4" w:space="0" w:color="auto"/>
            </w:tcBorders>
            <w:vAlign w:val="center"/>
          </w:tcPr>
          <w:p w14:paraId="6E3E0B5D" w14:textId="77777777" w:rsidR="00637B0E" w:rsidRPr="00E319E2" w:rsidRDefault="00637B0E" w:rsidP="008F28AA">
            <w:pPr>
              <w:jc w:val="center"/>
              <w:rPr>
                <w:color w:val="FF0000"/>
                <w:szCs w:val="20"/>
                <w:lang w:eastAsia="es-ES"/>
              </w:rPr>
            </w:pPr>
          </w:p>
        </w:tc>
      </w:tr>
      <w:tr w:rsidR="00637B0E" w:rsidRPr="00E319E2" w14:paraId="0AADBEA4" w14:textId="77777777" w:rsidTr="008F28AA">
        <w:trPr>
          <w:trHeight w:val="265"/>
        </w:trPr>
        <w:tc>
          <w:tcPr>
            <w:tcW w:w="2620" w:type="dxa"/>
            <w:vMerge/>
            <w:tcBorders>
              <w:left w:val="single" w:sz="8" w:space="0" w:color="auto"/>
              <w:bottom w:val="single" w:sz="8" w:space="0" w:color="000000"/>
              <w:right w:val="single" w:sz="4" w:space="0" w:color="auto"/>
            </w:tcBorders>
            <w:vAlign w:val="center"/>
          </w:tcPr>
          <w:p w14:paraId="0082A8C1" w14:textId="77777777" w:rsidR="00637B0E" w:rsidRPr="00E319E2" w:rsidRDefault="00637B0E" w:rsidP="008F28AA">
            <w:pPr>
              <w:rPr>
                <w:szCs w:val="20"/>
                <w:lang w:eastAsia="es-ES"/>
              </w:rPr>
            </w:pPr>
          </w:p>
        </w:tc>
        <w:tc>
          <w:tcPr>
            <w:tcW w:w="1413" w:type="dxa"/>
            <w:tcBorders>
              <w:top w:val="nil"/>
              <w:left w:val="nil"/>
              <w:bottom w:val="single" w:sz="8" w:space="0" w:color="auto"/>
              <w:right w:val="single" w:sz="4" w:space="0" w:color="auto"/>
            </w:tcBorders>
            <w:shd w:val="clear" w:color="auto" w:fill="auto"/>
            <w:noWrap/>
            <w:vAlign w:val="center"/>
          </w:tcPr>
          <w:p w14:paraId="2F90A4F8" w14:textId="77777777" w:rsidR="00637B0E" w:rsidRPr="00AF0496" w:rsidRDefault="00637B0E" w:rsidP="008F28AA">
            <w:pPr>
              <w:rPr>
                <w:color w:val="FF0000"/>
                <w:szCs w:val="20"/>
                <w:lang w:eastAsia="es-ES"/>
              </w:rPr>
            </w:pPr>
            <w:r w:rsidRPr="00AF0496">
              <w:rPr>
                <w:color w:val="FF0000"/>
                <w:szCs w:val="20"/>
                <w:lang w:eastAsia="es-ES"/>
              </w:rPr>
              <w:t>BR</w:t>
            </w:r>
          </w:p>
        </w:tc>
        <w:tc>
          <w:tcPr>
            <w:tcW w:w="1123" w:type="dxa"/>
            <w:tcBorders>
              <w:top w:val="nil"/>
              <w:left w:val="nil"/>
              <w:bottom w:val="single" w:sz="8" w:space="0" w:color="auto"/>
              <w:right w:val="single" w:sz="4" w:space="0" w:color="auto"/>
            </w:tcBorders>
            <w:shd w:val="clear" w:color="auto" w:fill="auto"/>
            <w:noWrap/>
            <w:vAlign w:val="center"/>
          </w:tcPr>
          <w:p w14:paraId="5B15820E" w14:textId="77777777" w:rsidR="00637B0E" w:rsidRPr="00E319E2" w:rsidRDefault="00637B0E" w:rsidP="008F28AA">
            <w:pPr>
              <w:jc w:val="center"/>
              <w:rPr>
                <w:color w:val="00B050"/>
                <w:szCs w:val="20"/>
                <w:lang w:eastAsia="es-ES"/>
              </w:rPr>
            </w:pPr>
          </w:p>
        </w:tc>
        <w:tc>
          <w:tcPr>
            <w:tcW w:w="1382" w:type="dxa"/>
            <w:tcBorders>
              <w:top w:val="nil"/>
              <w:left w:val="nil"/>
              <w:bottom w:val="single" w:sz="8" w:space="0" w:color="auto"/>
              <w:right w:val="single" w:sz="4" w:space="0" w:color="auto"/>
            </w:tcBorders>
            <w:vAlign w:val="center"/>
          </w:tcPr>
          <w:p w14:paraId="632B2EC2"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0E5B80A2" w14:textId="77777777" w:rsidTr="008F28AA">
        <w:trPr>
          <w:trHeight w:val="265"/>
        </w:trPr>
        <w:tc>
          <w:tcPr>
            <w:tcW w:w="2620" w:type="dxa"/>
            <w:tcBorders>
              <w:top w:val="nil"/>
              <w:left w:val="single" w:sz="8" w:space="0" w:color="auto"/>
              <w:bottom w:val="single" w:sz="8" w:space="0" w:color="auto"/>
              <w:right w:val="single" w:sz="4" w:space="0" w:color="auto"/>
            </w:tcBorders>
            <w:shd w:val="clear" w:color="auto" w:fill="auto"/>
            <w:noWrap/>
            <w:vAlign w:val="center"/>
          </w:tcPr>
          <w:p w14:paraId="46775E36" w14:textId="77777777" w:rsidR="00637B0E" w:rsidRPr="00E319E2" w:rsidRDefault="00637B0E" w:rsidP="008F28AA">
            <w:pPr>
              <w:rPr>
                <w:szCs w:val="20"/>
                <w:lang w:eastAsia="es-ES"/>
              </w:rPr>
            </w:pPr>
            <w:r w:rsidRPr="00E319E2">
              <w:rPr>
                <w:szCs w:val="20"/>
                <w:lang w:eastAsia="es-ES"/>
              </w:rPr>
              <w:t>Derecho Eclesiástico del Estado</w:t>
            </w:r>
          </w:p>
        </w:tc>
        <w:tc>
          <w:tcPr>
            <w:tcW w:w="1413" w:type="dxa"/>
            <w:tcBorders>
              <w:top w:val="nil"/>
              <w:left w:val="nil"/>
              <w:bottom w:val="single" w:sz="8" w:space="0" w:color="auto"/>
              <w:right w:val="single" w:sz="4" w:space="0" w:color="auto"/>
            </w:tcBorders>
            <w:shd w:val="clear" w:color="auto" w:fill="auto"/>
            <w:noWrap/>
            <w:vAlign w:val="center"/>
          </w:tcPr>
          <w:p w14:paraId="6C662624" w14:textId="77777777" w:rsidR="00637B0E" w:rsidRPr="00E319E2" w:rsidRDefault="00637B0E" w:rsidP="008F28AA">
            <w:pPr>
              <w:rPr>
                <w:szCs w:val="20"/>
                <w:lang w:eastAsia="es-ES"/>
              </w:rPr>
            </w:pPr>
            <w:r w:rsidRPr="00E319E2">
              <w:rPr>
                <w:szCs w:val="20"/>
                <w:lang w:eastAsia="es-ES"/>
              </w:rPr>
              <w:t>TU</w:t>
            </w:r>
          </w:p>
        </w:tc>
        <w:tc>
          <w:tcPr>
            <w:tcW w:w="1123" w:type="dxa"/>
            <w:tcBorders>
              <w:top w:val="nil"/>
              <w:left w:val="nil"/>
              <w:bottom w:val="single" w:sz="8" w:space="0" w:color="auto"/>
              <w:right w:val="single" w:sz="4" w:space="0" w:color="auto"/>
            </w:tcBorders>
            <w:shd w:val="clear" w:color="auto" w:fill="auto"/>
            <w:noWrap/>
            <w:vAlign w:val="center"/>
          </w:tcPr>
          <w:p w14:paraId="25D21BD4"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nil"/>
              <w:left w:val="nil"/>
              <w:bottom w:val="single" w:sz="8" w:space="0" w:color="auto"/>
              <w:right w:val="single" w:sz="4" w:space="0" w:color="auto"/>
            </w:tcBorders>
            <w:vAlign w:val="center"/>
          </w:tcPr>
          <w:p w14:paraId="08826B50"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37D72D62" w14:textId="77777777" w:rsidTr="008F28AA">
        <w:trPr>
          <w:trHeight w:val="265"/>
        </w:trPr>
        <w:tc>
          <w:tcPr>
            <w:tcW w:w="2620" w:type="dxa"/>
            <w:vMerge w:val="restart"/>
            <w:tcBorders>
              <w:top w:val="nil"/>
              <w:left w:val="single" w:sz="8" w:space="0" w:color="auto"/>
              <w:right w:val="single" w:sz="4" w:space="0" w:color="auto"/>
            </w:tcBorders>
            <w:shd w:val="clear" w:color="auto" w:fill="auto"/>
            <w:noWrap/>
            <w:vAlign w:val="center"/>
          </w:tcPr>
          <w:p w14:paraId="67626C8A" w14:textId="77777777" w:rsidR="00637B0E" w:rsidRPr="00E319E2" w:rsidRDefault="00637B0E" w:rsidP="008F28AA">
            <w:pPr>
              <w:rPr>
                <w:szCs w:val="20"/>
                <w:lang w:eastAsia="es-ES"/>
              </w:rPr>
            </w:pPr>
            <w:r w:rsidRPr="00E319E2">
              <w:rPr>
                <w:szCs w:val="20"/>
                <w:lang w:eastAsia="es-ES"/>
              </w:rPr>
              <w:t>Derecho Financiero y Tributario</w:t>
            </w:r>
          </w:p>
        </w:tc>
        <w:tc>
          <w:tcPr>
            <w:tcW w:w="1413" w:type="dxa"/>
            <w:tcBorders>
              <w:top w:val="nil"/>
              <w:left w:val="nil"/>
              <w:bottom w:val="single" w:sz="4" w:space="0" w:color="auto"/>
              <w:right w:val="single" w:sz="4" w:space="0" w:color="auto"/>
            </w:tcBorders>
            <w:shd w:val="clear" w:color="auto" w:fill="auto"/>
            <w:noWrap/>
            <w:vAlign w:val="center"/>
          </w:tcPr>
          <w:p w14:paraId="45EAD1FC" w14:textId="77777777" w:rsidR="00637B0E" w:rsidRPr="00E319E2" w:rsidRDefault="00637B0E" w:rsidP="008F28AA">
            <w:pPr>
              <w:rPr>
                <w:szCs w:val="20"/>
                <w:lang w:eastAsia="es-ES"/>
              </w:rPr>
            </w:pPr>
            <w:r w:rsidRPr="00E319E2">
              <w:rPr>
                <w:szCs w:val="20"/>
                <w:lang w:eastAsia="es-ES"/>
              </w:rPr>
              <w:t>CEU</w:t>
            </w:r>
          </w:p>
        </w:tc>
        <w:tc>
          <w:tcPr>
            <w:tcW w:w="1123" w:type="dxa"/>
            <w:tcBorders>
              <w:top w:val="nil"/>
              <w:left w:val="nil"/>
              <w:bottom w:val="single" w:sz="4" w:space="0" w:color="auto"/>
              <w:right w:val="single" w:sz="4" w:space="0" w:color="auto"/>
            </w:tcBorders>
            <w:shd w:val="clear" w:color="auto" w:fill="auto"/>
            <w:noWrap/>
            <w:vAlign w:val="center"/>
          </w:tcPr>
          <w:p w14:paraId="5C8680F2"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nil"/>
              <w:left w:val="nil"/>
              <w:bottom w:val="single" w:sz="4" w:space="0" w:color="auto"/>
              <w:right w:val="single" w:sz="4" w:space="0" w:color="auto"/>
            </w:tcBorders>
            <w:vAlign w:val="center"/>
          </w:tcPr>
          <w:p w14:paraId="2F0D99EF" w14:textId="77777777" w:rsidR="00637B0E" w:rsidRPr="00E319E2" w:rsidRDefault="00637B0E" w:rsidP="008F28AA">
            <w:pPr>
              <w:jc w:val="center"/>
              <w:rPr>
                <w:color w:val="FF0000"/>
                <w:szCs w:val="20"/>
                <w:lang w:eastAsia="es-ES"/>
              </w:rPr>
            </w:pPr>
          </w:p>
        </w:tc>
      </w:tr>
      <w:tr w:rsidR="00637B0E" w:rsidRPr="00E319E2" w14:paraId="1076F838" w14:textId="77777777" w:rsidTr="008F28AA">
        <w:trPr>
          <w:trHeight w:val="265"/>
        </w:trPr>
        <w:tc>
          <w:tcPr>
            <w:tcW w:w="2620" w:type="dxa"/>
            <w:vMerge/>
            <w:tcBorders>
              <w:left w:val="single" w:sz="8" w:space="0" w:color="auto"/>
              <w:right w:val="single" w:sz="4" w:space="0" w:color="auto"/>
            </w:tcBorders>
            <w:vAlign w:val="center"/>
          </w:tcPr>
          <w:p w14:paraId="54F4CDFC" w14:textId="77777777" w:rsidR="00637B0E" w:rsidRPr="00E319E2" w:rsidRDefault="00637B0E" w:rsidP="008F28AA">
            <w:pPr>
              <w:rPr>
                <w:szCs w:val="20"/>
                <w:lang w:eastAsia="es-ES"/>
              </w:rPr>
            </w:pPr>
          </w:p>
        </w:tc>
        <w:tc>
          <w:tcPr>
            <w:tcW w:w="1413" w:type="dxa"/>
            <w:tcBorders>
              <w:top w:val="nil"/>
              <w:left w:val="nil"/>
              <w:bottom w:val="single" w:sz="4" w:space="0" w:color="auto"/>
              <w:right w:val="single" w:sz="4" w:space="0" w:color="auto"/>
            </w:tcBorders>
            <w:shd w:val="clear" w:color="auto" w:fill="auto"/>
            <w:noWrap/>
            <w:vAlign w:val="center"/>
          </w:tcPr>
          <w:p w14:paraId="4E8F1E07" w14:textId="77777777" w:rsidR="00637B0E" w:rsidRPr="00E319E2" w:rsidRDefault="00637B0E" w:rsidP="008F28AA">
            <w:pPr>
              <w:rPr>
                <w:szCs w:val="20"/>
                <w:lang w:eastAsia="es-ES"/>
              </w:rPr>
            </w:pPr>
            <w:r w:rsidRPr="00E319E2">
              <w:rPr>
                <w:szCs w:val="20"/>
                <w:lang w:eastAsia="es-ES"/>
              </w:rPr>
              <w:t>TU</w:t>
            </w:r>
          </w:p>
        </w:tc>
        <w:tc>
          <w:tcPr>
            <w:tcW w:w="1123" w:type="dxa"/>
            <w:tcBorders>
              <w:top w:val="nil"/>
              <w:left w:val="nil"/>
              <w:bottom w:val="single" w:sz="4" w:space="0" w:color="auto"/>
              <w:right w:val="single" w:sz="4" w:space="0" w:color="auto"/>
            </w:tcBorders>
            <w:shd w:val="clear" w:color="auto" w:fill="auto"/>
            <w:noWrap/>
            <w:vAlign w:val="center"/>
          </w:tcPr>
          <w:p w14:paraId="637FD872" w14:textId="77777777" w:rsidR="00637B0E" w:rsidRPr="00E319E2" w:rsidRDefault="00637B0E" w:rsidP="008F28AA">
            <w:pPr>
              <w:jc w:val="center"/>
              <w:rPr>
                <w:szCs w:val="20"/>
                <w:lang w:eastAsia="es-ES"/>
              </w:rPr>
            </w:pPr>
            <w:r w:rsidRPr="00E319E2">
              <w:rPr>
                <w:szCs w:val="20"/>
                <w:lang w:eastAsia="es-ES"/>
              </w:rPr>
              <w:t>2</w:t>
            </w:r>
          </w:p>
        </w:tc>
        <w:tc>
          <w:tcPr>
            <w:tcW w:w="1382" w:type="dxa"/>
            <w:tcBorders>
              <w:top w:val="nil"/>
              <w:left w:val="nil"/>
              <w:bottom w:val="single" w:sz="4" w:space="0" w:color="auto"/>
              <w:right w:val="single" w:sz="4" w:space="0" w:color="auto"/>
            </w:tcBorders>
            <w:vAlign w:val="center"/>
          </w:tcPr>
          <w:p w14:paraId="3A9F6874" w14:textId="77777777" w:rsidR="00637B0E" w:rsidRPr="00E319E2" w:rsidRDefault="00637B0E" w:rsidP="008F28AA">
            <w:pPr>
              <w:jc w:val="center"/>
              <w:rPr>
                <w:color w:val="FF0000"/>
                <w:szCs w:val="20"/>
                <w:lang w:eastAsia="es-ES"/>
              </w:rPr>
            </w:pPr>
            <w:r w:rsidRPr="00E319E2">
              <w:rPr>
                <w:color w:val="FF0000"/>
                <w:szCs w:val="20"/>
                <w:lang w:eastAsia="es-ES"/>
              </w:rPr>
              <w:t>2</w:t>
            </w:r>
          </w:p>
        </w:tc>
      </w:tr>
      <w:tr w:rsidR="00637B0E" w:rsidRPr="00E319E2" w14:paraId="0B59F011" w14:textId="77777777" w:rsidTr="008F28AA">
        <w:trPr>
          <w:trHeight w:val="265"/>
        </w:trPr>
        <w:tc>
          <w:tcPr>
            <w:tcW w:w="2620" w:type="dxa"/>
            <w:vMerge/>
            <w:tcBorders>
              <w:left w:val="single" w:sz="8" w:space="0" w:color="auto"/>
              <w:right w:val="single" w:sz="4" w:space="0" w:color="auto"/>
            </w:tcBorders>
            <w:vAlign w:val="center"/>
          </w:tcPr>
          <w:p w14:paraId="3F1D3A29" w14:textId="77777777" w:rsidR="00637B0E" w:rsidRPr="00E319E2" w:rsidRDefault="00637B0E" w:rsidP="008F28AA">
            <w:pPr>
              <w:rPr>
                <w:color w:val="00B050"/>
                <w:szCs w:val="20"/>
                <w:lang w:eastAsia="es-ES"/>
              </w:rPr>
            </w:pPr>
          </w:p>
        </w:tc>
        <w:tc>
          <w:tcPr>
            <w:tcW w:w="1413" w:type="dxa"/>
            <w:tcBorders>
              <w:top w:val="nil"/>
              <w:left w:val="nil"/>
              <w:bottom w:val="single" w:sz="4" w:space="0" w:color="auto"/>
              <w:right w:val="single" w:sz="4" w:space="0" w:color="auto"/>
            </w:tcBorders>
            <w:shd w:val="clear" w:color="auto" w:fill="auto"/>
            <w:noWrap/>
            <w:vAlign w:val="center"/>
          </w:tcPr>
          <w:p w14:paraId="5F4D0B1D" w14:textId="77777777" w:rsidR="00637B0E" w:rsidRPr="00AF0496" w:rsidRDefault="00637B0E" w:rsidP="008F28AA">
            <w:pPr>
              <w:rPr>
                <w:color w:val="FF0000"/>
                <w:szCs w:val="20"/>
                <w:lang w:eastAsia="es-ES"/>
              </w:rPr>
            </w:pPr>
            <w:r w:rsidRPr="00AF0496">
              <w:rPr>
                <w:color w:val="FF0000"/>
                <w:szCs w:val="20"/>
                <w:lang w:eastAsia="es-ES"/>
              </w:rPr>
              <w:t>Lector</w:t>
            </w:r>
          </w:p>
        </w:tc>
        <w:tc>
          <w:tcPr>
            <w:tcW w:w="1123" w:type="dxa"/>
            <w:tcBorders>
              <w:top w:val="nil"/>
              <w:left w:val="nil"/>
              <w:bottom w:val="single" w:sz="4" w:space="0" w:color="auto"/>
              <w:right w:val="single" w:sz="4" w:space="0" w:color="auto"/>
            </w:tcBorders>
            <w:shd w:val="clear" w:color="auto" w:fill="auto"/>
            <w:noWrap/>
            <w:vAlign w:val="center"/>
          </w:tcPr>
          <w:p w14:paraId="29B037AB" w14:textId="77777777" w:rsidR="00637B0E" w:rsidRPr="00E319E2" w:rsidRDefault="00637B0E" w:rsidP="008F28AA">
            <w:pPr>
              <w:jc w:val="center"/>
              <w:rPr>
                <w:color w:val="00B050"/>
                <w:szCs w:val="20"/>
                <w:lang w:eastAsia="es-ES"/>
              </w:rPr>
            </w:pPr>
          </w:p>
        </w:tc>
        <w:tc>
          <w:tcPr>
            <w:tcW w:w="1382" w:type="dxa"/>
            <w:tcBorders>
              <w:top w:val="nil"/>
              <w:left w:val="nil"/>
              <w:bottom w:val="single" w:sz="4" w:space="0" w:color="auto"/>
              <w:right w:val="single" w:sz="4" w:space="0" w:color="auto"/>
            </w:tcBorders>
            <w:vAlign w:val="center"/>
          </w:tcPr>
          <w:p w14:paraId="685476AE"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55C597D2" w14:textId="77777777" w:rsidTr="008F28AA">
        <w:trPr>
          <w:trHeight w:val="265"/>
        </w:trPr>
        <w:tc>
          <w:tcPr>
            <w:tcW w:w="2620" w:type="dxa"/>
            <w:vMerge/>
            <w:tcBorders>
              <w:left w:val="single" w:sz="8" w:space="0" w:color="auto"/>
              <w:right w:val="single" w:sz="4" w:space="0" w:color="auto"/>
            </w:tcBorders>
            <w:vAlign w:val="center"/>
          </w:tcPr>
          <w:p w14:paraId="145B8383" w14:textId="77777777" w:rsidR="00637B0E" w:rsidRPr="00E319E2" w:rsidRDefault="00637B0E" w:rsidP="008F28AA">
            <w:pPr>
              <w:rPr>
                <w:szCs w:val="20"/>
                <w:lang w:eastAsia="es-ES"/>
              </w:rPr>
            </w:pPr>
          </w:p>
        </w:tc>
        <w:tc>
          <w:tcPr>
            <w:tcW w:w="1413" w:type="dxa"/>
            <w:tcBorders>
              <w:top w:val="nil"/>
              <w:left w:val="nil"/>
              <w:bottom w:val="single" w:sz="4" w:space="0" w:color="auto"/>
              <w:right w:val="single" w:sz="4" w:space="0" w:color="auto"/>
            </w:tcBorders>
            <w:shd w:val="clear" w:color="auto" w:fill="auto"/>
            <w:noWrap/>
            <w:vAlign w:val="center"/>
          </w:tcPr>
          <w:p w14:paraId="15D0E912" w14:textId="77777777" w:rsidR="00637B0E" w:rsidRPr="00E319E2" w:rsidRDefault="00637B0E" w:rsidP="008F28AA">
            <w:pPr>
              <w:rPr>
                <w:szCs w:val="20"/>
                <w:lang w:eastAsia="es-ES"/>
              </w:rPr>
            </w:pPr>
            <w:r w:rsidRPr="00E319E2">
              <w:rPr>
                <w:szCs w:val="20"/>
                <w:lang w:eastAsia="es-ES"/>
              </w:rPr>
              <w:t>A3.5</w:t>
            </w:r>
          </w:p>
        </w:tc>
        <w:tc>
          <w:tcPr>
            <w:tcW w:w="1123" w:type="dxa"/>
            <w:tcBorders>
              <w:top w:val="nil"/>
              <w:left w:val="nil"/>
              <w:bottom w:val="single" w:sz="4" w:space="0" w:color="auto"/>
              <w:right w:val="single" w:sz="4" w:space="0" w:color="auto"/>
            </w:tcBorders>
            <w:shd w:val="clear" w:color="auto" w:fill="auto"/>
            <w:noWrap/>
            <w:vAlign w:val="center"/>
          </w:tcPr>
          <w:p w14:paraId="0A8A1F06"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nil"/>
              <w:left w:val="nil"/>
              <w:bottom w:val="single" w:sz="4" w:space="0" w:color="auto"/>
              <w:right w:val="single" w:sz="4" w:space="0" w:color="auto"/>
            </w:tcBorders>
            <w:vAlign w:val="center"/>
          </w:tcPr>
          <w:p w14:paraId="6FD4E798" w14:textId="77777777" w:rsidR="00637B0E" w:rsidRPr="00E319E2" w:rsidRDefault="00637B0E" w:rsidP="008F28AA">
            <w:pPr>
              <w:jc w:val="center"/>
              <w:rPr>
                <w:color w:val="FF0000"/>
                <w:szCs w:val="20"/>
                <w:lang w:eastAsia="es-ES"/>
              </w:rPr>
            </w:pPr>
          </w:p>
        </w:tc>
      </w:tr>
      <w:tr w:rsidR="00637B0E" w:rsidRPr="00E319E2" w14:paraId="40058B13" w14:textId="77777777" w:rsidTr="008F28AA">
        <w:trPr>
          <w:trHeight w:val="265"/>
        </w:trPr>
        <w:tc>
          <w:tcPr>
            <w:tcW w:w="2620" w:type="dxa"/>
            <w:vMerge/>
            <w:tcBorders>
              <w:left w:val="single" w:sz="8" w:space="0" w:color="auto"/>
              <w:right w:val="single" w:sz="4" w:space="0" w:color="auto"/>
            </w:tcBorders>
            <w:vAlign w:val="center"/>
          </w:tcPr>
          <w:p w14:paraId="185E38D2" w14:textId="77777777" w:rsidR="00637B0E" w:rsidRPr="00E319E2" w:rsidRDefault="00637B0E" w:rsidP="008F28AA">
            <w:pPr>
              <w:rPr>
                <w:szCs w:val="20"/>
                <w:lang w:eastAsia="es-ES"/>
              </w:rPr>
            </w:pPr>
          </w:p>
        </w:tc>
        <w:tc>
          <w:tcPr>
            <w:tcW w:w="1413" w:type="dxa"/>
            <w:tcBorders>
              <w:top w:val="nil"/>
              <w:left w:val="nil"/>
              <w:bottom w:val="single" w:sz="4" w:space="0" w:color="auto"/>
              <w:right w:val="single" w:sz="4" w:space="0" w:color="auto"/>
            </w:tcBorders>
            <w:shd w:val="clear" w:color="auto" w:fill="auto"/>
            <w:noWrap/>
            <w:vAlign w:val="center"/>
          </w:tcPr>
          <w:p w14:paraId="71B6887C" w14:textId="77777777" w:rsidR="00637B0E" w:rsidRPr="00E319E2" w:rsidRDefault="00637B0E" w:rsidP="008F28AA">
            <w:pPr>
              <w:rPr>
                <w:szCs w:val="20"/>
                <w:lang w:eastAsia="es-ES"/>
              </w:rPr>
            </w:pPr>
            <w:r w:rsidRPr="00E319E2">
              <w:rPr>
                <w:szCs w:val="20"/>
                <w:lang w:eastAsia="es-ES"/>
              </w:rPr>
              <w:t>A2.5</w:t>
            </w:r>
          </w:p>
        </w:tc>
        <w:tc>
          <w:tcPr>
            <w:tcW w:w="1123" w:type="dxa"/>
            <w:tcBorders>
              <w:top w:val="nil"/>
              <w:left w:val="nil"/>
              <w:bottom w:val="single" w:sz="4" w:space="0" w:color="auto"/>
              <w:right w:val="single" w:sz="4" w:space="0" w:color="auto"/>
            </w:tcBorders>
            <w:shd w:val="clear" w:color="auto" w:fill="auto"/>
            <w:noWrap/>
            <w:vAlign w:val="center"/>
          </w:tcPr>
          <w:p w14:paraId="029EDFBB"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nil"/>
              <w:left w:val="nil"/>
              <w:bottom w:val="single" w:sz="4" w:space="0" w:color="auto"/>
              <w:right w:val="single" w:sz="4" w:space="0" w:color="auto"/>
            </w:tcBorders>
            <w:vAlign w:val="center"/>
          </w:tcPr>
          <w:p w14:paraId="23F9C4F4" w14:textId="77777777" w:rsidR="00637B0E" w:rsidRPr="00E319E2" w:rsidRDefault="00637B0E" w:rsidP="008F28AA">
            <w:pPr>
              <w:jc w:val="center"/>
              <w:rPr>
                <w:color w:val="FF0000"/>
                <w:szCs w:val="20"/>
                <w:lang w:eastAsia="es-ES"/>
              </w:rPr>
            </w:pPr>
          </w:p>
        </w:tc>
      </w:tr>
      <w:tr w:rsidR="00637B0E" w:rsidRPr="00E319E2" w14:paraId="68F89663" w14:textId="77777777" w:rsidTr="008F28AA">
        <w:trPr>
          <w:trHeight w:val="265"/>
        </w:trPr>
        <w:tc>
          <w:tcPr>
            <w:tcW w:w="2620" w:type="dxa"/>
            <w:vMerge/>
            <w:tcBorders>
              <w:left w:val="single" w:sz="8" w:space="0" w:color="auto"/>
              <w:right w:val="single" w:sz="4" w:space="0" w:color="auto"/>
            </w:tcBorders>
            <w:vAlign w:val="center"/>
          </w:tcPr>
          <w:p w14:paraId="2FB53EDB" w14:textId="77777777" w:rsidR="00637B0E" w:rsidRPr="00E319E2" w:rsidRDefault="00637B0E" w:rsidP="008F28AA">
            <w:pPr>
              <w:rPr>
                <w:szCs w:val="20"/>
                <w:lang w:eastAsia="es-ES"/>
              </w:rPr>
            </w:pPr>
          </w:p>
        </w:tc>
        <w:tc>
          <w:tcPr>
            <w:tcW w:w="1413" w:type="dxa"/>
            <w:tcBorders>
              <w:top w:val="nil"/>
              <w:left w:val="nil"/>
              <w:bottom w:val="single" w:sz="4" w:space="0" w:color="auto"/>
              <w:right w:val="single" w:sz="4" w:space="0" w:color="auto"/>
            </w:tcBorders>
            <w:shd w:val="clear" w:color="auto" w:fill="auto"/>
            <w:noWrap/>
            <w:vAlign w:val="center"/>
          </w:tcPr>
          <w:p w14:paraId="57392110" w14:textId="77777777" w:rsidR="00637B0E" w:rsidRPr="00E319E2" w:rsidRDefault="00637B0E" w:rsidP="008F28AA">
            <w:pPr>
              <w:rPr>
                <w:szCs w:val="20"/>
                <w:lang w:eastAsia="es-ES"/>
              </w:rPr>
            </w:pPr>
            <w:r w:rsidRPr="00E319E2">
              <w:rPr>
                <w:szCs w:val="20"/>
                <w:lang w:eastAsia="es-ES"/>
              </w:rPr>
              <w:t>A2.4</w:t>
            </w:r>
          </w:p>
        </w:tc>
        <w:tc>
          <w:tcPr>
            <w:tcW w:w="1123" w:type="dxa"/>
            <w:tcBorders>
              <w:top w:val="nil"/>
              <w:left w:val="nil"/>
              <w:bottom w:val="single" w:sz="4" w:space="0" w:color="auto"/>
              <w:right w:val="single" w:sz="4" w:space="0" w:color="auto"/>
            </w:tcBorders>
            <w:shd w:val="clear" w:color="auto" w:fill="auto"/>
            <w:noWrap/>
            <w:vAlign w:val="center"/>
          </w:tcPr>
          <w:p w14:paraId="45B643EB" w14:textId="77777777" w:rsidR="00637B0E" w:rsidRPr="00E319E2" w:rsidRDefault="00637B0E" w:rsidP="008F28AA">
            <w:pPr>
              <w:jc w:val="center"/>
              <w:rPr>
                <w:szCs w:val="20"/>
                <w:lang w:eastAsia="es-ES"/>
              </w:rPr>
            </w:pPr>
            <w:r w:rsidRPr="00E319E2">
              <w:rPr>
                <w:szCs w:val="20"/>
                <w:lang w:eastAsia="es-ES"/>
              </w:rPr>
              <w:t>3</w:t>
            </w:r>
          </w:p>
        </w:tc>
        <w:tc>
          <w:tcPr>
            <w:tcW w:w="1382" w:type="dxa"/>
            <w:tcBorders>
              <w:top w:val="nil"/>
              <w:left w:val="nil"/>
              <w:bottom w:val="single" w:sz="4" w:space="0" w:color="auto"/>
              <w:right w:val="single" w:sz="4" w:space="0" w:color="auto"/>
            </w:tcBorders>
            <w:vAlign w:val="center"/>
          </w:tcPr>
          <w:p w14:paraId="7C5877CB" w14:textId="77777777" w:rsidR="00637B0E" w:rsidRPr="00E319E2" w:rsidRDefault="00637B0E" w:rsidP="008F28AA">
            <w:pPr>
              <w:jc w:val="center"/>
              <w:rPr>
                <w:color w:val="FF0000"/>
                <w:szCs w:val="20"/>
                <w:lang w:eastAsia="es-ES"/>
              </w:rPr>
            </w:pPr>
            <w:r w:rsidRPr="00E319E2">
              <w:rPr>
                <w:color w:val="FF0000"/>
                <w:szCs w:val="20"/>
                <w:lang w:eastAsia="es-ES"/>
              </w:rPr>
              <w:t>3</w:t>
            </w:r>
          </w:p>
        </w:tc>
      </w:tr>
      <w:tr w:rsidR="00637B0E" w:rsidRPr="00E319E2" w14:paraId="520E1584" w14:textId="77777777" w:rsidTr="008F28AA">
        <w:trPr>
          <w:trHeight w:val="265"/>
        </w:trPr>
        <w:tc>
          <w:tcPr>
            <w:tcW w:w="2620" w:type="dxa"/>
            <w:vMerge/>
            <w:tcBorders>
              <w:left w:val="single" w:sz="8" w:space="0" w:color="auto"/>
              <w:right w:val="single" w:sz="4" w:space="0" w:color="auto"/>
            </w:tcBorders>
            <w:vAlign w:val="center"/>
          </w:tcPr>
          <w:p w14:paraId="23AE4688" w14:textId="77777777" w:rsidR="00637B0E" w:rsidRPr="00E319E2" w:rsidRDefault="00637B0E" w:rsidP="008F28AA">
            <w:pPr>
              <w:rPr>
                <w:szCs w:val="20"/>
                <w:lang w:eastAsia="es-ES"/>
              </w:rPr>
            </w:pPr>
          </w:p>
        </w:tc>
        <w:tc>
          <w:tcPr>
            <w:tcW w:w="1413" w:type="dxa"/>
            <w:tcBorders>
              <w:top w:val="nil"/>
              <w:left w:val="nil"/>
              <w:bottom w:val="single" w:sz="8" w:space="0" w:color="auto"/>
              <w:right w:val="single" w:sz="4" w:space="0" w:color="auto"/>
            </w:tcBorders>
            <w:shd w:val="clear" w:color="auto" w:fill="auto"/>
            <w:noWrap/>
            <w:vAlign w:val="center"/>
          </w:tcPr>
          <w:p w14:paraId="6FD49ED4" w14:textId="77777777" w:rsidR="00637B0E" w:rsidRPr="00E319E2" w:rsidRDefault="00637B0E" w:rsidP="008F28AA">
            <w:pPr>
              <w:rPr>
                <w:szCs w:val="20"/>
                <w:lang w:eastAsia="es-ES"/>
              </w:rPr>
            </w:pPr>
            <w:r w:rsidRPr="00E319E2">
              <w:rPr>
                <w:szCs w:val="20"/>
                <w:lang w:eastAsia="es-ES"/>
              </w:rPr>
              <w:t>A2.3</w:t>
            </w:r>
          </w:p>
        </w:tc>
        <w:tc>
          <w:tcPr>
            <w:tcW w:w="1123" w:type="dxa"/>
            <w:tcBorders>
              <w:top w:val="nil"/>
              <w:left w:val="nil"/>
              <w:bottom w:val="single" w:sz="8" w:space="0" w:color="auto"/>
              <w:right w:val="single" w:sz="4" w:space="0" w:color="auto"/>
            </w:tcBorders>
            <w:shd w:val="clear" w:color="auto" w:fill="auto"/>
            <w:noWrap/>
            <w:vAlign w:val="center"/>
          </w:tcPr>
          <w:p w14:paraId="4ADE1989" w14:textId="77777777" w:rsidR="00637B0E" w:rsidRPr="00E319E2" w:rsidRDefault="00637B0E" w:rsidP="008F28AA">
            <w:pPr>
              <w:jc w:val="center"/>
              <w:rPr>
                <w:szCs w:val="20"/>
                <w:lang w:eastAsia="es-ES"/>
              </w:rPr>
            </w:pPr>
            <w:r w:rsidRPr="00E319E2">
              <w:rPr>
                <w:szCs w:val="20"/>
                <w:lang w:eastAsia="es-ES"/>
              </w:rPr>
              <w:t>3</w:t>
            </w:r>
          </w:p>
        </w:tc>
        <w:tc>
          <w:tcPr>
            <w:tcW w:w="1382" w:type="dxa"/>
            <w:tcBorders>
              <w:top w:val="nil"/>
              <w:left w:val="nil"/>
              <w:bottom w:val="single" w:sz="8" w:space="0" w:color="auto"/>
              <w:right w:val="single" w:sz="4" w:space="0" w:color="auto"/>
            </w:tcBorders>
            <w:vAlign w:val="center"/>
          </w:tcPr>
          <w:p w14:paraId="4586739D" w14:textId="77777777" w:rsidR="00637B0E" w:rsidRPr="00E319E2" w:rsidRDefault="00637B0E" w:rsidP="008F28AA">
            <w:pPr>
              <w:jc w:val="center"/>
              <w:rPr>
                <w:color w:val="FF0000"/>
                <w:szCs w:val="20"/>
                <w:lang w:eastAsia="es-ES"/>
              </w:rPr>
            </w:pPr>
          </w:p>
        </w:tc>
      </w:tr>
      <w:tr w:rsidR="00637B0E" w:rsidRPr="00E319E2" w14:paraId="6BD92383" w14:textId="77777777" w:rsidTr="008F28AA">
        <w:trPr>
          <w:trHeight w:val="265"/>
        </w:trPr>
        <w:tc>
          <w:tcPr>
            <w:tcW w:w="2620" w:type="dxa"/>
            <w:vMerge/>
            <w:tcBorders>
              <w:left w:val="single" w:sz="8" w:space="0" w:color="auto"/>
              <w:bottom w:val="single" w:sz="8" w:space="0" w:color="000000"/>
              <w:right w:val="single" w:sz="4" w:space="0" w:color="auto"/>
            </w:tcBorders>
            <w:vAlign w:val="center"/>
          </w:tcPr>
          <w:p w14:paraId="015C4DBC" w14:textId="77777777" w:rsidR="00637B0E" w:rsidRPr="00E319E2" w:rsidRDefault="00637B0E" w:rsidP="008F28AA">
            <w:pPr>
              <w:rPr>
                <w:szCs w:val="20"/>
                <w:lang w:eastAsia="es-ES"/>
              </w:rPr>
            </w:pPr>
          </w:p>
        </w:tc>
        <w:tc>
          <w:tcPr>
            <w:tcW w:w="1413" w:type="dxa"/>
            <w:tcBorders>
              <w:top w:val="nil"/>
              <w:left w:val="nil"/>
              <w:bottom w:val="single" w:sz="8" w:space="0" w:color="auto"/>
              <w:right w:val="single" w:sz="4" w:space="0" w:color="auto"/>
            </w:tcBorders>
            <w:shd w:val="clear" w:color="auto" w:fill="auto"/>
            <w:noWrap/>
            <w:vAlign w:val="center"/>
          </w:tcPr>
          <w:p w14:paraId="4D1EE489" w14:textId="77777777" w:rsidR="00637B0E" w:rsidRPr="00AF0496" w:rsidRDefault="00637B0E" w:rsidP="008F28AA">
            <w:pPr>
              <w:rPr>
                <w:color w:val="FF0000"/>
                <w:szCs w:val="20"/>
                <w:lang w:eastAsia="es-ES"/>
              </w:rPr>
            </w:pPr>
            <w:r w:rsidRPr="00AF0496">
              <w:rPr>
                <w:color w:val="FF0000"/>
                <w:szCs w:val="20"/>
                <w:lang w:eastAsia="es-ES"/>
              </w:rPr>
              <w:t>A2.2</w:t>
            </w:r>
          </w:p>
        </w:tc>
        <w:tc>
          <w:tcPr>
            <w:tcW w:w="1123" w:type="dxa"/>
            <w:tcBorders>
              <w:top w:val="nil"/>
              <w:left w:val="nil"/>
              <w:bottom w:val="single" w:sz="8" w:space="0" w:color="auto"/>
              <w:right w:val="single" w:sz="4" w:space="0" w:color="auto"/>
            </w:tcBorders>
            <w:shd w:val="clear" w:color="auto" w:fill="auto"/>
            <w:noWrap/>
            <w:vAlign w:val="center"/>
          </w:tcPr>
          <w:p w14:paraId="3532414D" w14:textId="77777777" w:rsidR="00637B0E" w:rsidRPr="00E319E2" w:rsidRDefault="00637B0E" w:rsidP="008F28AA">
            <w:pPr>
              <w:jc w:val="center"/>
              <w:rPr>
                <w:color w:val="00B050"/>
                <w:szCs w:val="20"/>
                <w:lang w:eastAsia="es-ES"/>
              </w:rPr>
            </w:pPr>
          </w:p>
        </w:tc>
        <w:tc>
          <w:tcPr>
            <w:tcW w:w="1382" w:type="dxa"/>
            <w:tcBorders>
              <w:top w:val="nil"/>
              <w:left w:val="nil"/>
              <w:bottom w:val="single" w:sz="8" w:space="0" w:color="auto"/>
              <w:right w:val="single" w:sz="4" w:space="0" w:color="auto"/>
            </w:tcBorders>
            <w:vAlign w:val="center"/>
          </w:tcPr>
          <w:p w14:paraId="63FFEAA2" w14:textId="77777777" w:rsidR="00637B0E" w:rsidRPr="00E319E2" w:rsidRDefault="00637B0E" w:rsidP="008F28AA">
            <w:pPr>
              <w:jc w:val="center"/>
              <w:rPr>
                <w:color w:val="FF0000"/>
                <w:szCs w:val="20"/>
                <w:lang w:eastAsia="es-ES"/>
              </w:rPr>
            </w:pPr>
            <w:r w:rsidRPr="00E319E2">
              <w:rPr>
                <w:color w:val="FF0000"/>
                <w:szCs w:val="20"/>
                <w:lang w:eastAsia="es-ES"/>
              </w:rPr>
              <w:t>3</w:t>
            </w:r>
          </w:p>
        </w:tc>
      </w:tr>
      <w:tr w:rsidR="00637B0E" w:rsidRPr="00E319E2" w14:paraId="4FDA3F0A" w14:textId="77777777" w:rsidTr="008F28AA">
        <w:trPr>
          <w:trHeight w:val="265"/>
        </w:trPr>
        <w:tc>
          <w:tcPr>
            <w:tcW w:w="2620" w:type="dxa"/>
            <w:vMerge w:val="restart"/>
            <w:tcBorders>
              <w:top w:val="nil"/>
              <w:left w:val="single" w:sz="8" w:space="0" w:color="auto"/>
              <w:bottom w:val="single" w:sz="8" w:space="0" w:color="000000" w:themeColor="text1"/>
              <w:right w:val="single" w:sz="4" w:space="0" w:color="auto"/>
            </w:tcBorders>
            <w:shd w:val="clear" w:color="auto" w:fill="auto"/>
            <w:vAlign w:val="center"/>
          </w:tcPr>
          <w:p w14:paraId="0434508E" w14:textId="77777777" w:rsidR="00637B0E" w:rsidRPr="00E319E2" w:rsidRDefault="00637B0E" w:rsidP="008F28AA">
            <w:pPr>
              <w:rPr>
                <w:szCs w:val="20"/>
                <w:lang w:eastAsia="es-ES"/>
              </w:rPr>
            </w:pPr>
            <w:r w:rsidRPr="00E319E2">
              <w:rPr>
                <w:szCs w:val="20"/>
                <w:lang w:eastAsia="es-ES"/>
              </w:rPr>
              <w:t>Derecho Internacional Público</w:t>
            </w:r>
          </w:p>
        </w:tc>
        <w:tc>
          <w:tcPr>
            <w:tcW w:w="1413" w:type="dxa"/>
            <w:tcBorders>
              <w:top w:val="nil"/>
              <w:left w:val="nil"/>
              <w:bottom w:val="single" w:sz="4" w:space="0" w:color="auto"/>
              <w:right w:val="single" w:sz="4" w:space="0" w:color="auto"/>
            </w:tcBorders>
            <w:shd w:val="clear" w:color="auto" w:fill="auto"/>
            <w:noWrap/>
            <w:vAlign w:val="center"/>
          </w:tcPr>
          <w:p w14:paraId="660303B7" w14:textId="77777777" w:rsidR="00637B0E" w:rsidRPr="00E319E2" w:rsidRDefault="00637B0E" w:rsidP="008F28AA">
            <w:pPr>
              <w:rPr>
                <w:szCs w:val="20"/>
                <w:lang w:eastAsia="es-ES"/>
              </w:rPr>
            </w:pPr>
            <w:r w:rsidRPr="00E319E2">
              <w:rPr>
                <w:szCs w:val="20"/>
                <w:lang w:eastAsia="es-ES"/>
              </w:rPr>
              <w:t>CU</w:t>
            </w:r>
          </w:p>
        </w:tc>
        <w:tc>
          <w:tcPr>
            <w:tcW w:w="1123" w:type="dxa"/>
            <w:tcBorders>
              <w:top w:val="nil"/>
              <w:left w:val="nil"/>
              <w:bottom w:val="single" w:sz="4" w:space="0" w:color="auto"/>
              <w:right w:val="single" w:sz="4" w:space="0" w:color="auto"/>
            </w:tcBorders>
            <w:shd w:val="clear" w:color="auto" w:fill="auto"/>
            <w:noWrap/>
            <w:vAlign w:val="center"/>
          </w:tcPr>
          <w:p w14:paraId="1CB28329"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nil"/>
              <w:left w:val="nil"/>
              <w:bottom w:val="single" w:sz="4" w:space="0" w:color="auto"/>
              <w:right w:val="single" w:sz="4" w:space="0" w:color="auto"/>
            </w:tcBorders>
            <w:vAlign w:val="center"/>
          </w:tcPr>
          <w:p w14:paraId="075E8328" w14:textId="77777777" w:rsidR="00637B0E" w:rsidRPr="00E319E2" w:rsidRDefault="00637B0E" w:rsidP="008F28AA">
            <w:pPr>
              <w:jc w:val="center"/>
              <w:rPr>
                <w:color w:val="FF0000"/>
                <w:szCs w:val="20"/>
                <w:lang w:eastAsia="es-ES"/>
              </w:rPr>
            </w:pPr>
          </w:p>
        </w:tc>
      </w:tr>
      <w:tr w:rsidR="00637B0E" w:rsidRPr="00E319E2" w14:paraId="1FBCB9AC" w14:textId="77777777" w:rsidTr="008F28AA">
        <w:trPr>
          <w:trHeight w:val="265"/>
        </w:trPr>
        <w:tc>
          <w:tcPr>
            <w:tcW w:w="2620" w:type="dxa"/>
            <w:vMerge/>
            <w:tcBorders>
              <w:top w:val="nil"/>
              <w:left w:val="single" w:sz="8" w:space="0" w:color="auto"/>
              <w:bottom w:val="single" w:sz="8" w:space="0" w:color="000000"/>
              <w:right w:val="single" w:sz="4" w:space="0" w:color="auto"/>
            </w:tcBorders>
            <w:vAlign w:val="center"/>
          </w:tcPr>
          <w:p w14:paraId="02B1549A" w14:textId="77777777" w:rsidR="00637B0E" w:rsidRPr="00E319E2" w:rsidRDefault="00637B0E" w:rsidP="008F28AA">
            <w:pPr>
              <w:rPr>
                <w:szCs w:val="20"/>
                <w:lang w:eastAsia="es-ES"/>
              </w:rPr>
            </w:pPr>
          </w:p>
        </w:tc>
        <w:tc>
          <w:tcPr>
            <w:tcW w:w="1413" w:type="dxa"/>
            <w:tcBorders>
              <w:top w:val="nil"/>
              <w:left w:val="nil"/>
              <w:bottom w:val="single" w:sz="4" w:space="0" w:color="auto"/>
              <w:right w:val="single" w:sz="4" w:space="0" w:color="auto"/>
            </w:tcBorders>
            <w:shd w:val="clear" w:color="auto" w:fill="auto"/>
            <w:noWrap/>
            <w:vAlign w:val="center"/>
          </w:tcPr>
          <w:p w14:paraId="680755FC" w14:textId="77777777" w:rsidR="00637B0E" w:rsidRPr="00E319E2" w:rsidRDefault="00637B0E" w:rsidP="008F28AA">
            <w:pPr>
              <w:rPr>
                <w:szCs w:val="20"/>
                <w:lang w:eastAsia="es-ES"/>
              </w:rPr>
            </w:pPr>
            <w:r w:rsidRPr="00E319E2">
              <w:rPr>
                <w:szCs w:val="20"/>
                <w:lang w:eastAsia="es-ES"/>
              </w:rPr>
              <w:t>TU</w:t>
            </w:r>
          </w:p>
        </w:tc>
        <w:tc>
          <w:tcPr>
            <w:tcW w:w="1123" w:type="dxa"/>
            <w:tcBorders>
              <w:top w:val="nil"/>
              <w:left w:val="nil"/>
              <w:bottom w:val="single" w:sz="4" w:space="0" w:color="auto"/>
              <w:right w:val="single" w:sz="4" w:space="0" w:color="auto"/>
            </w:tcBorders>
            <w:shd w:val="clear" w:color="auto" w:fill="auto"/>
            <w:noWrap/>
            <w:vAlign w:val="center"/>
          </w:tcPr>
          <w:p w14:paraId="7C7A8DAC"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nil"/>
              <w:left w:val="nil"/>
              <w:bottom w:val="single" w:sz="4" w:space="0" w:color="auto"/>
              <w:right w:val="single" w:sz="4" w:space="0" w:color="auto"/>
            </w:tcBorders>
            <w:vAlign w:val="center"/>
          </w:tcPr>
          <w:p w14:paraId="0499EA43" w14:textId="77777777" w:rsidR="00637B0E" w:rsidRPr="00E319E2" w:rsidRDefault="00637B0E" w:rsidP="008F28AA">
            <w:pPr>
              <w:jc w:val="center"/>
              <w:rPr>
                <w:color w:val="FF0000"/>
                <w:szCs w:val="20"/>
                <w:lang w:eastAsia="es-ES"/>
              </w:rPr>
            </w:pPr>
            <w:r w:rsidRPr="00E319E2">
              <w:rPr>
                <w:color w:val="FF0000"/>
                <w:szCs w:val="20"/>
                <w:lang w:eastAsia="es-ES"/>
              </w:rPr>
              <w:t>2</w:t>
            </w:r>
          </w:p>
        </w:tc>
      </w:tr>
      <w:tr w:rsidR="00637B0E" w:rsidRPr="00E319E2" w14:paraId="1C43972B" w14:textId="77777777" w:rsidTr="008F28AA">
        <w:trPr>
          <w:trHeight w:val="265"/>
        </w:trPr>
        <w:tc>
          <w:tcPr>
            <w:tcW w:w="2620" w:type="dxa"/>
            <w:vMerge/>
            <w:tcBorders>
              <w:top w:val="nil"/>
              <w:left w:val="single" w:sz="8" w:space="0" w:color="auto"/>
              <w:bottom w:val="single" w:sz="8" w:space="0" w:color="000000"/>
              <w:right w:val="single" w:sz="4" w:space="0" w:color="auto"/>
            </w:tcBorders>
            <w:vAlign w:val="center"/>
          </w:tcPr>
          <w:p w14:paraId="262BD134" w14:textId="77777777" w:rsidR="00637B0E" w:rsidRPr="00E319E2" w:rsidRDefault="00637B0E" w:rsidP="008F28AA">
            <w:pPr>
              <w:rPr>
                <w:szCs w:val="20"/>
                <w:lang w:eastAsia="es-ES"/>
              </w:rPr>
            </w:pPr>
          </w:p>
        </w:tc>
        <w:tc>
          <w:tcPr>
            <w:tcW w:w="1413" w:type="dxa"/>
            <w:tcBorders>
              <w:top w:val="nil"/>
              <w:left w:val="nil"/>
              <w:bottom w:val="single" w:sz="4" w:space="0" w:color="auto"/>
              <w:right w:val="single" w:sz="4" w:space="0" w:color="auto"/>
            </w:tcBorders>
            <w:shd w:val="clear" w:color="auto" w:fill="auto"/>
            <w:noWrap/>
            <w:vAlign w:val="center"/>
          </w:tcPr>
          <w:p w14:paraId="7A0589EF" w14:textId="77777777" w:rsidR="00637B0E" w:rsidRPr="00AF0496" w:rsidRDefault="00637B0E" w:rsidP="008F28AA">
            <w:pPr>
              <w:rPr>
                <w:color w:val="FF0000"/>
                <w:szCs w:val="20"/>
                <w:lang w:eastAsia="es-ES"/>
              </w:rPr>
            </w:pPr>
            <w:r w:rsidRPr="00AF0496">
              <w:rPr>
                <w:color w:val="FF0000"/>
                <w:szCs w:val="20"/>
                <w:lang w:eastAsia="es-ES"/>
              </w:rPr>
              <w:t>PAGR</w:t>
            </w:r>
          </w:p>
        </w:tc>
        <w:tc>
          <w:tcPr>
            <w:tcW w:w="1123" w:type="dxa"/>
            <w:tcBorders>
              <w:top w:val="nil"/>
              <w:left w:val="nil"/>
              <w:bottom w:val="single" w:sz="4" w:space="0" w:color="auto"/>
              <w:right w:val="single" w:sz="4" w:space="0" w:color="auto"/>
            </w:tcBorders>
            <w:shd w:val="clear" w:color="auto" w:fill="auto"/>
            <w:noWrap/>
            <w:vAlign w:val="center"/>
          </w:tcPr>
          <w:p w14:paraId="4189920E" w14:textId="77777777" w:rsidR="00637B0E" w:rsidRPr="00E319E2" w:rsidRDefault="00637B0E" w:rsidP="008F28AA">
            <w:pPr>
              <w:jc w:val="center"/>
              <w:rPr>
                <w:color w:val="00B050"/>
                <w:szCs w:val="20"/>
                <w:lang w:eastAsia="es-ES"/>
              </w:rPr>
            </w:pPr>
          </w:p>
        </w:tc>
        <w:tc>
          <w:tcPr>
            <w:tcW w:w="1382" w:type="dxa"/>
            <w:tcBorders>
              <w:top w:val="nil"/>
              <w:left w:val="nil"/>
              <w:bottom w:val="single" w:sz="4" w:space="0" w:color="auto"/>
              <w:right w:val="single" w:sz="4" w:space="0" w:color="auto"/>
            </w:tcBorders>
            <w:vAlign w:val="center"/>
          </w:tcPr>
          <w:p w14:paraId="55B50311"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47C6D80E" w14:textId="77777777" w:rsidTr="008F28AA">
        <w:trPr>
          <w:trHeight w:val="265"/>
        </w:trPr>
        <w:tc>
          <w:tcPr>
            <w:tcW w:w="2620" w:type="dxa"/>
            <w:vMerge/>
            <w:tcBorders>
              <w:top w:val="nil"/>
              <w:left w:val="single" w:sz="8" w:space="0" w:color="auto"/>
              <w:bottom w:val="single" w:sz="8" w:space="0" w:color="000000"/>
              <w:right w:val="single" w:sz="4" w:space="0" w:color="auto"/>
            </w:tcBorders>
            <w:vAlign w:val="center"/>
          </w:tcPr>
          <w:p w14:paraId="680B06FD" w14:textId="77777777" w:rsidR="00637B0E" w:rsidRPr="00E319E2" w:rsidRDefault="00637B0E" w:rsidP="008F28AA">
            <w:pPr>
              <w:rPr>
                <w:szCs w:val="20"/>
                <w:lang w:eastAsia="es-ES"/>
              </w:rPr>
            </w:pPr>
          </w:p>
        </w:tc>
        <w:tc>
          <w:tcPr>
            <w:tcW w:w="1413" w:type="dxa"/>
            <w:tcBorders>
              <w:top w:val="nil"/>
              <w:left w:val="nil"/>
              <w:bottom w:val="single" w:sz="4" w:space="0" w:color="auto"/>
              <w:right w:val="single" w:sz="4" w:space="0" w:color="auto"/>
            </w:tcBorders>
            <w:shd w:val="clear" w:color="auto" w:fill="auto"/>
            <w:noWrap/>
            <w:vAlign w:val="center"/>
          </w:tcPr>
          <w:p w14:paraId="0A1804DC" w14:textId="77777777" w:rsidR="00637B0E" w:rsidRPr="00AF0496" w:rsidRDefault="00637B0E" w:rsidP="008F28AA">
            <w:pPr>
              <w:rPr>
                <w:color w:val="FF0000"/>
                <w:szCs w:val="20"/>
                <w:lang w:eastAsia="es-ES"/>
              </w:rPr>
            </w:pPr>
            <w:r w:rsidRPr="00AF0496">
              <w:rPr>
                <w:color w:val="FF0000"/>
                <w:szCs w:val="20"/>
                <w:lang w:eastAsia="es-ES"/>
              </w:rPr>
              <w:t>Visitante</w:t>
            </w:r>
          </w:p>
        </w:tc>
        <w:tc>
          <w:tcPr>
            <w:tcW w:w="1123" w:type="dxa"/>
            <w:tcBorders>
              <w:top w:val="nil"/>
              <w:left w:val="nil"/>
              <w:bottom w:val="single" w:sz="4" w:space="0" w:color="auto"/>
              <w:right w:val="single" w:sz="4" w:space="0" w:color="auto"/>
            </w:tcBorders>
            <w:shd w:val="clear" w:color="auto" w:fill="auto"/>
            <w:noWrap/>
            <w:vAlign w:val="center"/>
          </w:tcPr>
          <w:p w14:paraId="567F2371" w14:textId="77777777" w:rsidR="00637B0E" w:rsidRPr="00E319E2" w:rsidRDefault="00637B0E" w:rsidP="008F28AA">
            <w:pPr>
              <w:jc w:val="center"/>
              <w:rPr>
                <w:color w:val="00B050"/>
                <w:szCs w:val="20"/>
                <w:lang w:eastAsia="es-ES"/>
              </w:rPr>
            </w:pPr>
          </w:p>
        </w:tc>
        <w:tc>
          <w:tcPr>
            <w:tcW w:w="1382" w:type="dxa"/>
            <w:tcBorders>
              <w:top w:val="nil"/>
              <w:left w:val="nil"/>
              <w:bottom w:val="single" w:sz="4" w:space="0" w:color="auto"/>
              <w:right w:val="single" w:sz="4" w:space="0" w:color="auto"/>
            </w:tcBorders>
            <w:vAlign w:val="center"/>
          </w:tcPr>
          <w:p w14:paraId="667F96BE"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0B5CB4A0" w14:textId="77777777" w:rsidTr="008F28AA">
        <w:trPr>
          <w:trHeight w:val="265"/>
        </w:trPr>
        <w:tc>
          <w:tcPr>
            <w:tcW w:w="2620" w:type="dxa"/>
            <w:vMerge/>
            <w:tcBorders>
              <w:top w:val="nil"/>
              <w:left w:val="single" w:sz="8" w:space="0" w:color="auto"/>
              <w:bottom w:val="single" w:sz="8" w:space="0" w:color="000000"/>
              <w:right w:val="single" w:sz="4" w:space="0" w:color="auto"/>
            </w:tcBorders>
            <w:vAlign w:val="center"/>
          </w:tcPr>
          <w:p w14:paraId="325B738B" w14:textId="77777777" w:rsidR="00637B0E" w:rsidRPr="00E319E2" w:rsidRDefault="00637B0E" w:rsidP="008F28AA">
            <w:pPr>
              <w:rPr>
                <w:szCs w:val="20"/>
                <w:lang w:eastAsia="es-ES"/>
              </w:rPr>
            </w:pPr>
          </w:p>
        </w:tc>
        <w:tc>
          <w:tcPr>
            <w:tcW w:w="1413" w:type="dxa"/>
            <w:tcBorders>
              <w:top w:val="nil"/>
              <w:left w:val="nil"/>
              <w:bottom w:val="single" w:sz="4" w:space="0" w:color="auto"/>
              <w:right w:val="single" w:sz="4" w:space="0" w:color="auto"/>
            </w:tcBorders>
            <w:shd w:val="clear" w:color="auto" w:fill="auto"/>
            <w:noWrap/>
            <w:vAlign w:val="center"/>
          </w:tcPr>
          <w:p w14:paraId="796C68E5" w14:textId="77777777" w:rsidR="00637B0E" w:rsidRPr="00E319E2" w:rsidRDefault="00637B0E" w:rsidP="008F28AA">
            <w:pPr>
              <w:rPr>
                <w:szCs w:val="20"/>
                <w:lang w:eastAsia="es-ES"/>
              </w:rPr>
            </w:pPr>
            <w:r w:rsidRPr="00E319E2">
              <w:rPr>
                <w:szCs w:val="20"/>
                <w:lang w:eastAsia="es-ES"/>
              </w:rPr>
              <w:t>Lector</w:t>
            </w:r>
          </w:p>
        </w:tc>
        <w:tc>
          <w:tcPr>
            <w:tcW w:w="1123" w:type="dxa"/>
            <w:tcBorders>
              <w:top w:val="nil"/>
              <w:left w:val="nil"/>
              <w:bottom w:val="single" w:sz="4" w:space="0" w:color="auto"/>
              <w:right w:val="single" w:sz="4" w:space="0" w:color="auto"/>
            </w:tcBorders>
            <w:shd w:val="clear" w:color="auto" w:fill="auto"/>
            <w:noWrap/>
            <w:vAlign w:val="center"/>
          </w:tcPr>
          <w:p w14:paraId="4F010B62"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nil"/>
              <w:left w:val="nil"/>
              <w:bottom w:val="single" w:sz="4" w:space="0" w:color="auto"/>
              <w:right w:val="single" w:sz="4" w:space="0" w:color="auto"/>
            </w:tcBorders>
            <w:vAlign w:val="center"/>
          </w:tcPr>
          <w:p w14:paraId="761E818B" w14:textId="77777777" w:rsidR="00637B0E" w:rsidRPr="00E319E2" w:rsidRDefault="00637B0E" w:rsidP="008F28AA">
            <w:pPr>
              <w:jc w:val="center"/>
              <w:rPr>
                <w:color w:val="FF0000"/>
                <w:szCs w:val="20"/>
                <w:lang w:eastAsia="es-ES"/>
              </w:rPr>
            </w:pPr>
          </w:p>
        </w:tc>
      </w:tr>
      <w:tr w:rsidR="00637B0E" w:rsidRPr="00E319E2" w14:paraId="36EA1D12" w14:textId="77777777" w:rsidTr="008F28AA">
        <w:trPr>
          <w:trHeight w:val="265"/>
        </w:trPr>
        <w:tc>
          <w:tcPr>
            <w:tcW w:w="2620" w:type="dxa"/>
            <w:vMerge/>
            <w:tcBorders>
              <w:top w:val="nil"/>
              <w:left w:val="single" w:sz="8" w:space="0" w:color="auto"/>
              <w:bottom w:val="single" w:sz="8" w:space="0" w:color="000000"/>
              <w:right w:val="single" w:sz="4" w:space="0" w:color="auto"/>
            </w:tcBorders>
            <w:vAlign w:val="center"/>
          </w:tcPr>
          <w:p w14:paraId="7E8A0CA7" w14:textId="77777777" w:rsidR="00637B0E" w:rsidRPr="00E319E2" w:rsidRDefault="00637B0E" w:rsidP="008F28AA">
            <w:pPr>
              <w:rPr>
                <w:szCs w:val="20"/>
                <w:lang w:eastAsia="es-ES"/>
              </w:rPr>
            </w:pPr>
          </w:p>
        </w:tc>
        <w:tc>
          <w:tcPr>
            <w:tcW w:w="1413" w:type="dxa"/>
            <w:tcBorders>
              <w:top w:val="nil"/>
              <w:left w:val="nil"/>
              <w:bottom w:val="single" w:sz="4" w:space="0" w:color="auto"/>
              <w:right w:val="single" w:sz="4" w:space="0" w:color="auto"/>
            </w:tcBorders>
            <w:shd w:val="clear" w:color="auto" w:fill="auto"/>
            <w:noWrap/>
            <w:vAlign w:val="center"/>
          </w:tcPr>
          <w:p w14:paraId="11145B28" w14:textId="77777777" w:rsidR="00637B0E" w:rsidRPr="00E319E2" w:rsidRDefault="00637B0E" w:rsidP="008F28AA">
            <w:pPr>
              <w:rPr>
                <w:szCs w:val="20"/>
                <w:lang w:eastAsia="es-ES"/>
              </w:rPr>
            </w:pPr>
            <w:r w:rsidRPr="00E319E2">
              <w:rPr>
                <w:szCs w:val="20"/>
                <w:lang w:eastAsia="es-ES"/>
              </w:rPr>
              <w:t>A2.3</w:t>
            </w:r>
          </w:p>
        </w:tc>
        <w:tc>
          <w:tcPr>
            <w:tcW w:w="1123" w:type="dxa"/>
            <w:tcBorders>
              <w:top w:val="nil"/>
              <w:left w:val="nil"/>
              <w:bottom w:val="single" w:sz="4" w:space="0" w:color="auto"/>
              <w:right w:val="single" w:sz="4" w:space="0" w:color="auto"/>
            </w:tcBorders>
            <w:shd w:val="clear" w:color="auto" w:fill="auto"/>
            <w:noWrap/>
            <w:vAlign w:val="center"/>
          </w:tcPr>
          <w:p w14:paraId="54F9C401" w14:textId="77777777" w:rsidR="00637B0E" w:rsidRPr="00E319E2" w:rsidRDefault="00637B0E" w:rsidP="008F28AA">
            <w:pPr>
              <w:jc w:val="center"/>
              <w:rPr>
                <w:szCs w:val="20"/>
                <w:lang w:eastAsia="es-ES"/>
              </w:rPr>
            </w:pPr>
            <w:r w:rsidRPr="00E319E2">
              <w:rPr>
                <w:szCs w:val="20"/>
                <w:lang w:eastAsia="es-ES"/>
              </w:rPr>
              <w:t>2</w:t>
            </w:r>
          </w:p>
        </w:tc>
        <w:tc>
          <w:tcPr>
            <w:tcW w:w="1382" w:type="dxa"/>
            <w:tcBorders>
              <w:top w:val="nil"/>
              <w:left w:val="nil"/>
              <w:bottom w:val="single" w:sz="4" w:space="0" w:color="auto"/>
              <w:right w:val="single" w:sz="4" w:space="0" w:color="auto"/>
            </w:tcBorders>
            <w:vAlign w:val="center"/>
          </w:tcPr>
          <w:p w14:paraId="0CE1363B" w14:textId="77777777" w:rsidR="00637B0E" w:rsidRPr="00E319E2" w:rsidRDefault="00637B0E" w:rsidP="008F28AA">
            <w:pPr>
              <w:jc w:val="center"/>
              <w:rPr>
                <w:color w:val="FF0000"/>
                <w:szCs w:val="20"/>
                <w:lang w:eastAsia="es-ES"/>
              </w:rPr>
            </w:pPr>
          </w:p>
        </w:tc>
      </w:tr>
      <w:tr w:rsidR="00637B0E" w:rsidRPr="00E319E2" w14:paraId="726FA591" w14:textId="77777777" w:rsidTr="008F28AA">
        <w:trPr>
          <w:trHeight w:val="265"/>
        </w:trPr>
        <w:tc>
          <w:tcPr>
            <w:tcW w:w="2620" w:type="dxa"/>
            <w:vMerge/>
            <w:tcBorders>
              <w:top w:val="nil"/>
              <w:left w:val="single" w:sz="8" w:space="0" w:color="auto"/>
              <w:bottom w:val="single" w:sz="8" w:space="0" w:color="000000"/>
              <w:right w:val="single" w:sz="4" w:space="0" w:color="auto"/>
            </w:tcBorders>
            <w:vAlign w:val="center"/>
          </w:tcPr>
          <w:p w14:paraId="4E6A18C0" w14:textId="77777777" w:rsidR="00637B0E" w:rsidRPr="00E319E2" w:rsidRDefault="00637B0E" w:rsidP="008F28AA">
            <w:pPr>
              <w:rPr>
                <w:color w:val="00B050"/>
                <w:szCs w:val="20"/>
                <w:lang w:eastAsia="es-ES"/>
              </w:rPr>
            </w:pPr>
          </w:p>
        </w:tc>
        <w:tc>
          <w:tcPr>
            <w:tcW w:w="1413" w:type="dxa"/>
            <w:tcBorders>
              <w:top w:val="nil"/>
              <w:left w:val="nil"/>
              <w:bottom w:val="single" w:sz="8" w:space="0" w:color="auto"/>
              <w:right w:val="single" w:sz="4" w:space="0" w:color="auto"/>
            </w:tcBorders>
            <w:shd w:val="clear" w:color="auto" w:fill="auto"/>
            <w:noWrap/>
            <w:vAlign w:val="center"/>
          </w:tcPr>
          <w:p w14:paraId="57445617" w14:textId="77777777" w:rsidR="00637B0E" w:rsidRPr="00AF0496" w:rsidRDefault="00637B0E" w:rsidP="008F28AA">
            <w:pPr>
              <w:rPr>
                <w:color w:val="FF0000"/>
                <w:szCs w:val="20"/>
                <w:lang w:eastAsia="es-ES"/>
              </w:rPr>
            </w:pPr>
            <w:r w:rsidRPr="00AF0496">
              <w:rPr>
                <w:color w:val="FF0000"/>
                <w:szCs w:val="20"/>
                <w:lang w:eastAsia="es-ES"/>
              </w:rPr>
              <w:t>A2.2</w:t>
            </w:r>
          </w:p>
        </w:tc>
        <w:tc>
          <w:tcPr>
            <w:tcW w:w="1123" w:type="dxa"/>
            <w:tcBorders>
              <w:top w:val="nil"/>
              <w:left w:val="nil"/>
              <w:bottom w:val="single" w:sz="8" w:space="0" w:color="auto"/>
              <w:right w:val="single" w:sz="4" w:space="0" w:color="auto"/>
            </w:tcBorders>
            <w:shd w:val="clear" w:color="auto" w:fill="auto"/>
            <w:noWrap/>
            <w:vAlign w:val="center"/>
          </w:tcPr>
          <w:p w14:paraId="73A7901C" w14:textId="77777777" w:rsidR="00637B0E" w:rsidRPr="00E319E2" w:rsidRDefault="00637B0E" w:rsidP="008F28AA">
            <w:pPr>
              <w:jc w:val="center"/>
              <w:rPr>
                <w:color w:val="00B050"/>
                <w:szCs w:val="20"/>
                <w:lang w:eastAsia="es-ES"/>
              </w:rPr>
            </w:pPr>
          </w:p>
        </w:tc>
        <w:tc>
          <w:tcPr>
            <w:tcW w:w="1382" w:type="dxa"/>
            <w:tcBorders>
              <w:top w:val="nil"/>
              <w:left w:val="nil"/>
              <w:bottom w:val="single" w:sz="8" w:space="0" w:color="auto"/>
              <w:right w:val="single" w:sz="4" w:space="0" w:color="auto"/>
            </w:tcBorders>
            <w:vAlign w:val="center"/>
          </w:tcPr>
          <w:p w14:paraId="7E50879E" w14:textId="77777777" w:rsidR="00637B0E" w:rsidRPr="00E319E2" w:rsidRDefault="00637B0E" w:rsidP="008F28AA">
            <w:pPr>
              <w:jc w:val="center"/>
              <w:rPr>
                <w:color w:val="FF0000"/>
                <w:szCs w:val="20"/>
                <w:lang w:eastAsia="es-ES"/>
              </w:rPr>
            </w:pPr>
            <w:r w:rsidRPr="00E319E2">
              <w:rPr>
                <w:color w:val="FF0000"/>
                <w:szCs w:val="20"/>
                <w:lang w:eastAsia="es-ES"/>
              </w:rPr>
              <w:t>3</w:t>
            </w:r>
          </w:p>
        </w:tc>
      </w:tr>
      <w:tr w:rsidR="00637B0E" w:rsidRPr="00E319E2" w14:paraId="217DB8EA" w14:textId="77777777" w:rsidTr="008F28AA">
        <w:trPr>
          <w:trHeight w:val="265"/>
        </w:trPr>
        <w:tc>
          <w:tcPr>
            <w:tcW w:w="2620" w:type="dxa"/>
            <w:vMerge/>
            <w:tcBorders>
              <w:top w:val="nil"/>
              <w:left w:val="single" w:sz="8" w:space="0" w:color="auto"/>
              <w:bottom w:val="single" w:sz="8" w:space="0" w:color="000000"/>
              <w:right w:val="single" w:sz="4" w:space="0" w:color="auto"/>
            </w:tcBorders>
            <w:vAlign w:val="center"/>
          </w:tcPr>
          <w:p w14:paraId="402F9E8B" w14:textId="77777777" w:rsidR="00637B0E" w:rsidRPr="00E319E2" w:rsidRDefault="00637B0E" w:rsidP="008F28AA">
            <w:pPr>
              <w:rPr>
                <w:szCs w:val="20"/>
                <w:lang w:eastAsia="es-ES"/>
              </w:rPr>
            </w:pPr>
          </w:p>
        </w:tc>
        <w:tc>
          <w:tcPr>
            <w:tcW w:w="1413" w:type="dxa"/>
            <w:tcBorders>
              <w:top w:val="nil"/>
              <w:left w:val="nil"/>
              <w:bottom w:val="single" w:sz="8" w:space="0" w:color="auto"/>
              <w:right w:val="single" w:sz="4" w:space="0" w:color="auto"/>
            </w:tcBorders>
            <w:shd w:val="clear" w:color="auto" w:fill="auto"/>
            <w:noWrap/>
            <w:vAlign w:val="center"/>
          </w:tcPr>
          <w:p w14:paraId="7DE1FF80" w14:textId="77777777" w:rsidR="00637B0E" w:rsidRPr="00E319E2" w:rsidRDefault="00637B0E" w:rsidP="008F28AA">
            <w:pPr>
              <w:rPr>
                <w:szCs w:val="20"/>
                <w:lang w:eastAsia="es-ES"/>
              </w:rPr>
            </w:pPr>
            <w:r w:rsidRPr="00E319E2">
              <w:rPr>
                <w:szCs w:val="20"/>
                <w:lang w:eastAsia="es-ES"/>
              </w:rPr>
              <w:t>A2.1</w:t>
            </w:r>
          </w:p>
        </w:tc>
        <w:tc>
          <w:tcPr>
            <w:tcW w:w="1123" w:type="dxa"/>
            <w:tcBorders>
              <w:top w:val="nil"/>
              <w:left w:val="nil"/>
              <w:bottom w:val="single" w:sz="8" w:space="0" w:color="auto"/>
              <w:right w:val="single" w:sz="4" w:space="0" w:color="auto"/>
            </w:tcBorders>
            <w:shd w:val="clear" w:color="auto" w:fill="auto"/>
            <w:noWrap/>
            <w:vAlign w:val="center"/>
          </w:tcPr>
          <w:p w14:paraId="6213DCDD"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nil"/>
              <w:left w:val="nil"/>
              <w:bottom w:val="single" w:sz="8" w:space="0" w:color="auto"/>
              <w:right w:val="single" w:sz="4" w:space="0" w:color="auto"/>
            </w:tcBorders>
            <w:vAlign w:val="center"/>
          </w:tcPr>
          <w:p w14:paraId="2F0D04CB" w14:textId="77777777" w:rsidR="00637B0E" w:rsidRPr="00E319E2" w:rsidRDefault="00637B0E" w:rsidP="008F28AA">
            <w:pPr>
              <w:jc w:val="center"/>
              <w:rPr>
                <w:color w:val="FF0000"/>
                <w:szCs w:val="20"/>
                <w:lang w:eastAsia="es-ES"/>
              </w:rPr>
            </w:pPr>
          </w:p>
        </w:tc>
      </w:tr>
      <w:tr w:rsidR="00637B0E" w:rsidRPr="00E319E2" w14:paraId="61697295" w14:textId="77777777" w:rsidTr="008F28AA">
        <w:trPr>
          <w:trHeight w:val="265"/>
        </w:trPr>
        <w:tc>
          <w:tcPr>
            <w:tcW w:w="2620" w:type="dxa"/>
            <w:vMerge w:val="restart"/>
            <w:tcBorders>
              <w:top w:val="nil"/>
              <w:left w:val="single" w:sz="8" w:space="0" w:color="auto"/>
              <w:bottom w:val="single" w:sz="8" w:space="0" w:color="000000" w:themeColor="text1"/>
              <w:right w:val="single" w:sz="4" w:space="0" w:color="auto"/>
            </w:tcBorders>
            <w:shd w:val="clear" w:color="auto" w:fill="auto"/>
            <w:noWrap/>
            <w:vAlign w:val="center"/>
          </w:tcPr>
          <w:p w14:paraId="6F2BA253" w14:textId="77777777" w:rsidR="00637B0E" w:rsidRPr="00E319E2" w:rsidRDefault="00637B0E" w:rsidP="008F28AA">
            <w:pPr>
              <w:rPr>
                <w:szCs w:val="20"/>
                <w:lang w:eastAsia="es-ES"/>
              </w:rPr>
            </w:pPr>
            <w:r w:rsidRPr="00E319E2">
              <w:rPr>
                <w:szCs w:val="20"/>
                <w:lang w:eastAsia="es-ES"/>
              </w:rPr>
              <w:t>Derecho Penal</w:t>
            </w:r>
          </w:p>
        </w:tc>
        <w:tc>
          <w:tcPr>
            <w:tcW w:w="1413" w:type="dxa"/>
            <w:tcBorders>
              <w:top w:val="nil"/>
              <w:left w:val="nil"/>
              <w:bottom w:val="single" w:sz="4" w:space="0" w:color="auto"/>
              <w:right w:val="single" w:sz="4" w:space="0" w:color="auto"/>
            </w:tcBorders>
            <w:shd w:val="clear" w:color="auto" w:fill="auto"/>
            <w:noWrap/>
            <w:vAlign w:val="center"/>
          </w:tcPr>
          <w:p w14:paraId="77FF48A1" w14:textId="77777777" w:rsidR="00637B0E" w:rsidRPr="00E319E2" w:rsidRDefault="00637B0E" w:rsidP="008F28AA">
            <w:pPr>
              <w:rPr>
                <w:szCs w:val="20"/>
                <w:lang w:eastAsia="es-ES"/>
              </w:rPr>
            </w:pPr>
            <w:r w:rsidRPr="00E319E2">
              <w:rPr>
                <w:szCs w:val="20"/>
                <w:lang w:eastAsia="es-ES"/>
              </w:rPr>
              <w:t>CU</w:t>
            </w:r>
          </w:p>
        </w:tc>
        <w:tc>
          <w:tcPr>
            <w:tcW w:w="1123" w:type="dxa"/>
            <w:tcBorders>
              <w:top w:val="nil"/>
              <w:left w:val="nil"/>
              <w:bottom w:val="single" w:sz="4" w:space="0" w:color="auto"/>
              <w:right w:val="single" w:sz="4" w:space="0" w:color="auto"/>
            </w:tcBorders>
            <w:shd w:val="clear" w:color="auto" w:fill="auto"/>
            <w:noWrap/>
            <w:vAlign w:val="center"/>
          </w:tcPr>
          <w:p w14:paraId="179239B5"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nil"/>
              <w:left w:val="nil"/>
              <w:bottom w:val="single" w:sz="4" w:space="0" w:color="auto"/>
              <w:right w:val="single" w:sz="4" w:space="0" w:color="auto"/>
            </w:tcBorders>
            <w:vAlign w:val="center"/>
          </w:tcPr>
          <w:p w14:paraId="5FBC99E9" w14:textId="77777777" w:rsidR="00637B0E" w:rsidRPr="00E319E2" w:rsidRDefault="00637B0E" w:rsidP="008F28AA">
            <w:pPr>
              <w:jc w:val="center"/>
              <w:rPr>
                <w:color w:val="FF0000"/>
                <w:szCs w:val="20"/>
                <w:lang w:eastAsia="es-ES"/>
              </w:rPr>
            </w:pPr>
          </w:p>
        </w:tc>
      </w:tr>
      <w:tr w:rsidR="00637B0E" w:rsidRPr="00E319E2" w14:paraId="75B46A75" w14:textId="77777777" w:rsidTr="008F28AA">
        <w:trPr>
          <w:trHeight w:val="265"/>
        </w:trPr>
        <w:tc>
          <w:tcPr>
            <w:tcW w:w="2620" w:type="dxa"/>
            <w:vMerge/>
            <w:tcBorders>
              <w:top w:val="nil"/>
              <w:left w:val="single" w:sz="8" w:space="0" w:color="auto"/>
              <w:bottom w:val="single" w:sz="8" w:space="0" w:color="000000"/>
              <w:right w:val="single" w:sz="4" w:space="0" w:color="auto"/>
            </w:tcBorders>
            <w:vAlign w:val="center"/>
          </w:tcPr>
          <w:p w14:paraId="255DB066" w14:textId="77777777" w:rsidR="00637B0E" w:rsidRPr="00E319E2" w:rsidRDefault="00637B0E" w:rsidP="008F28AA">
            <w:pPr>
              <w:rPr>
                <w:szCs w:val="20"/>
                <w:lang w:eastAsia="es-ES"/>
              </w:rPr>
            </w:pPr>
          </w:p>
        </w:tc>
        <w:tc>
          <w:tcPr>
            <w:tcW w:w="1413" w:type="dxa"/>
            <w:tcBorders>
              <w:top w:val="nil"/>
              <w:left w:val="nil"/>
              <w:bottom w:val="single" w:sz="4" w:space="0" w:color="auto"/>
              <w:right w:val="single" w:sz="4" w:space="0" w:color="auto"/>
            </w:tcBorders>
            <w:shd w:val="clear" w:color="auto" w:fill="auto"/>
            <w:noWrap/>
            <w:vAlign w:val="center"/>
          </w:tcPr>
          <w:p w14:paraId="1644EC9C" w14:textId="77777777" w:rsidR="00637B0E" w:rsidRPr="00E319E2" w:rsidRDefault="00637B0E" w:rsidP="008F28AA">
            <w:pPr>
              <w:rPr>
                <w:szCs w:val="20"/>
                <w:lang w:eastAsia="es-ES"/>
              </w:rPr>
            </w:pPr>
            <w:r w:rsidRPr="00E319E2">
              <w:rPr>
                <w:szCs w:val="20"/>
                <w:lang w:eastAsia="es-ES"/>
              </w:rPr>
              <w:t>TU</w:t>
            </w:r>
          </w:p>
        </w:tc>
        <w:tc>
          <w:tcPr>
            <w:tcW w:w="1123" w:type="dxa"/>
            <w:tcBorders>
              <w:top w:val="nil"/>
              <w:left w:val="nil"/>
              <w:bottom w:val="single" w:sz="4" w:space="0" w:color="auto"/>
              <w:right w:val="single" w:sz="4" w:space="0" w:color="auto"/>
            </w:tcBorders>
            <w:shd w:val="clear" w:color="auto" w:fill="auto"/>
            <w:noWrap/>
            <w:vAlign w:val="center"/>
          </w:tcPr>
          <w:p w14:paraId="6D35CEF2" w14:textId="77777777" w:rsidR="00637B0E" w:rsidRPr="00E319E2" w:rsidRDefault="00637B0E" w:rsidP="008F28AA">
            <w:pPr>
              <w:jc w:val="center"/>
              <w:rPr>
                <w:szCs w:val="20"/>
                <w:lang w:eastAsia="es-ES"/>
              </w:rPr>
            </w:pPr>
            <w:r w:rsidRPr="00E319E2">
              <w:rPr>
                <w:szCs w:val="20"/>
                <w:lang w:eastAsia="es-ES"/>
              </w:rPr>
              <w:t>2</w:t>
            </w:r>
          </w:p>
        </w:tc>
        <w:tc>
          <w:tcPr>
            <w:tcW w:w="1382" w:type="dxa"/>
            <w:tcBorders>
              <w:top w:val="nil"/>
              <w:left w:val="nil"/>
              <w:bottom w:val="single" w:sz="4" w:space="0" w:color="auto"/>
              <w:right w:val="single" w:sz="4" w:space="0" w:color="auto"/>
            </w:tcBorders>
            <w:vAlign w:val="center"/>
          </w:tcPr>
          <w:p w14:paraId="4451158C" w14:textId="77777777" w:rsidR="00637B0E" w:rsidRPr="00E319E2" w:rsidRDefault="00637B0E" w:rsidP="008F28AA">
            <w:pPr>
              <w:jc w:val="center"/>
              <w:rPr>
                <w:color w:val="FF0000"/>
                <w:szCs w:val="20"/>
                <w:lang w:eastAsia="es-ES"/>
              </w:rPr>
            </w:pPr>
            <w:r w:rsidRPr="00E319E2">
              <w:rPr>
                <w:color w:val="FF0000"/>
                <w:szCs w:val="20"/>
                <w:lang w:eastAsia="es-ES"/>
              </w:rPr>
              <w:t>2</w:t>
            </w:r>
          </w:p>
        </w:tc>
      </w:tr>
      <w:tr w:rsidR="00637B0E" w:rsidRPr="00E319E2" w14:paraId="629B2BC0" w14:textId="77777777" w:rsidTr="008F28AA">
        <w:trPr>
          <w:trHeight w:val="265"/>
        </w:trPr>
        <w:tc>
          <w:tcPr>
            <w:tcW w:w="2620" w:type="dxa"/>
            <w:vMerge/>
            <w:tcBorders>
              <w:top w:val="nil"/>
              <w:left w:val="single" w:sz="8" w:space="0" w:color="auto"/>
              <w:bottom w:val="single" w:sz="8" w:space="0" w:color="000000"/>
              <w:right w:val="single" w:sz="4" w:space="0" w:color="auto"/>
            </w:tcBorders>
            <w:vAlign w:val="center"/>
          </w:tcPr>
          <w:p w14:paraId="2564F91A" w14:textId="77777777" w:rsidR="00637B0E" w:rsidRPr="00E319E2" w:rsidRDefault="00637B0E" w:rsidP="008F28AA">
            <w:pPr>
              <w:rPr>
                <w:color w:val="00B050"/>
                <w:szCs w:val="20"/>
                <w:lang w:eastAsia="es-ES"/>
              </w:rPr>
            </w:pPr>
          </w:p>
        </w:tc>
        <w:tc>
          <w:tcPr>
            <w:tcW w:w="1413" w:type="dxa"/>
            <w:tcBorders>
              <w:top w:val="nil"/>
              <w:left w:val="nil"/>
              <w:bottom w:val="single" w:sz="4" w:space="0" w:color="auto"/>
              <w:right w:val="single" w:sz="4" w:space="0" w:color="auto"/>
            </w:tcBorders>
            <w:shd w:val="clear" w:color="auto" w:fill="auto"/>
            <w:noWrap/>
            <w:vAlign w:val="center"/>
          </w:tcPr>
          <w:p w14:paraId="2DB511D2" w14:textId="77777777" w:rsidR="00637B0E" w:rsidRPr="00E319E2" w:rsidRDefault="00637B0E" w:rsidP="008F28AA">
            <w:pPr>
              <w:rPr>
                <w:color w:val="00B050"/>
                <w:szCs w:val="20"/>
                <w:lang w:eastAsia="es-ES"/>
              </w:rPr>
            </w:pPr>
            <w:r w:rsidRPr="00AF0496">
              <w:rPr>
                <w:color w:val="FF0000"/>
                <w:szCs w:val="20"/>
                <w:lang w:eastAsia="es-ES"/>
              </w:rPr>
              <w:t>PAGR</w:t>
            </w:r>
            <w:r w:rsidRPr="00E319E2">
              <w:rPr>
                <w:color w:val="00B050"/>
                <w:szCs w:val="20"/>
                <w:lang w:eastAsia="es-ES"/>
              </w:rPr>
              <w:t xml:space="preserve"> </w:t>
            </w:r>
          </w:p>
        </w:tc>
        <w:tc>
          <w:tcPr>
            <w:tcW w:w="1123" w:type="dxa"/>
            <w:tcBorders>
              <w:top w:val="nil"/>
              <w:left w:val="nil"/>
              <w:bottom w:val="single" w:sz="4" w:space="0" w:color="auto"/>
              <w:right w:val="single" w:sz="4" w:space="0" w:color="auto"/>
            </w:tcBorders>
            <w:shd w:val="clear" w:color="auto" w:fill="auto"/>
            <w:noWrap/>
            <w:vAlign w:val="center"/>
          </w:tcPr>
          <w:p w14:paraId="167961AF" w14:textId="77777777" w:rsidR="00637B0E" w:rsidRPr="00E319E2" w:rsidRDefault="00637B0E" w:rsidP="008F28AA">
            <w:pPr>
              <w:jc w:val="center"/>
              <w:rPr>
                <w:color w:val="00B050"/>
                <w:szCs w:val="20"/>
                <w:lang w:eastAsia="es-ES"/>
              </w:rPr>
            </w:pPr>
          </w:p>
        </w:tc>
        <w:tc>
          <w:tcPr>
            <w:tcW w:w="1382" w:type="dxa"/>
            <w:tcBorders>
              <w:top w:val="nil"/>
              <w:left w:val="nil"/>
              <w:bottom w:val="single" w:sz="4" w:space="0" w:color="auto"/>
              <w:right w:val="single" w:sz="4" w:space="0" w:color="auto"/>
            </w:tcBorders>
            <w:vAlign w:val="center"/>
          </w:tcPr>
          <w:p w14:paraId="49A5397C"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4E925355" w14:textId="77777777" w:rsidTr="008F28AA">
        <w:trPr>
          <w:trHeight w:val="265"/>
        </w:trPr>
        <w:tc>
          <w:tcPr>
            <w:tcW w:w="2620" w:type="dxa"/>
            <w:vMerge/>
            <w:tcBorders>
              <w:top w:val="nil"/>
              <w:left w:val="single" w:sz="8" w:space="0" w:color="auto"/>
              <w:bottom w:val="single" w:sz="8" w:space="0" w:color="000000"/>
              <w:right w:val="single" w:sz="4" w:space="0" w:color="auto"/>
            </w:tcBorders>
            <w:vAlign w:val="center"/>
          </w:tcPr>
          <w:p w14:paraId="75EA5F8E" w14:textId="77777777" w:rsidR="00637B0E" w:rsidRPr="00E319E2" w:rsidRDefault="00637B0E" w:rsidP="008F28AA">
            <w:pPr>
              <w:rPr>
                <w:szCs w:val="20"/>
                <w:lang w:eastAsia="es-ES"/>
              </w:rPr>
            </w:pPr>
          </w:p>
        </w:tc>
        <w:tc>
          <w:tcPr>
            <w:tcW w:w="1413" w:type="dxa"/>
            <w:tcBorders>
              <w:top w:val="nil"/>
              <w:left w:val="nil"/>
              <w:bottom w:val="single" w:sz="4" w:space="0" w:color="auto"/>
              <w:right w:val="single" w:sz="4" w:space="0" w:color="auto"/>
            </w:tcBorders>
            <w:shd w:val="clear" w:color="auto" w:fill="auto"/>
            <w:noWrap/>
            <w:vAlign w:val="center"/>
          </w:tcPr>
          <w:p w14:paraId="3B60BFA0" w14:textId="77777777" w:rsidR="00637B0E" w:rsidRPr="00E319E2" w:rsidRDefault="00637B0E" w:rsidP="008F28AA">
            <w:pPr>
              <w:rPr>
                <w:szCs w:val="20"/>
                <w:lang w:eastAsia="es-ES"/>
              </w:rPr>
            </w:pPr>
            <w:r w:rsidRPr="00E319E2">
              <w:rPr>
                <w:szCs w:val="20"/>
                <w:lang w:eastAsia="es-ES"/>
              </w:rPr>
              <w:t>Lector</w:t>
            </w:r>
          </w:p>
        </w:tc>
        <w:tc>
          <w:tcPr>
            <w:tcW w:w="1123" w:type="dxa"/>
            <w:tcBorders>
              <w:top w:val="nil"/>
              <w:left w:val="nil"/>
              <w:bottom w:val="single" w:sz="4" w:space="0" w:color="auto"/>
              <w:right w:val="single" w:sz="4" w:space="0" w:color="auto"/>
            </w:tcBorders>
            <w:shd w:val="clear" w:color="auto" w:fill="auto"/>
            <w:noWrap/>
            <w:vAlign w:val="center"/>
          </w:tcPr>
          <w:p w14:paraId="09A42C54"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nil"/>
              <w:left w:val="nil"/>
              <w:bottom w:val="single" w:sz="4" w:space="0" w:color="auto"/>
              <w:right w:val="single" w:sz="4" w:space="0" w:color="auto"/>
            </w:tcBorders>
            <w:vAlign w:val="center"/>
          </w:tcPr>
          <w:p w14:paraId="7A4545C3"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3FCDD4F5" w14:textId="77777777" w:rsidTr="008F28AA">
        <w:trPr>
          <w:trHeight w:val="265"/>
        </w:trPr>
        <w:tc>
          <w:tcPr>
            <w:tcW w:w="2620" w:type="dxa"/>
            <w:vMerge/>
            <w:tcBorders>
              <w:top w:val="nil"/>
              <w:left w:val="single" w:sz="8" w:space="0" w:color="auto"/>
              <w:bottom w:val="single" w:sz="8" w:space="0" w:color="000000"/>
              <w:right w:val="single" w:sz="4" w:space="0" w:color="auto"/>
            </w:tcBorders>
            <w:vAlign w:val="center"/>
          </w:tcPr>
          <w:p w14:paraId="5E93C9B4" w14:textId="77777777" w:rsidR="00637B0E" w:rsidRPr="00E319E2" w:rsidRDefault="00637B0E" w:rsidP="008F28AA">
            <w:pPr>
              <w:rPr>
                <w:color w:val="00B050"/>
                <w:szCs w:val="20"/>
                <w:lang w:eastAsia="es-ES"/>
              </w:rPr>
            </w:pPr>
          </w:p>
        </w:tc>
        <w:tc>
          <w:tcPr>
            <w:tcW w:w="1413" w:type="dxa"/>
            <w:tcBorders>
              <w:top w:val="nil"/>
              <w:left w:val="nil"/>
              <w:bottom w:val="single" w:sz="4" w:space="0" w:color="auto"/>
              <w:right w:val="single" w:sz="4" w:space="0" w:color="auto"/>
            </w:tcBorders>
            <w:shd w:val="clear" w:color="auto" w:fill="auto"/>
            <w:noWrap/>
            <w:vAlign w:val="center"/>
          </w:tcPr>
          <w:p w14:paraId="66ADF8D2" w14:textId="77777777" w:rsidR="00637B0E" w:rsidRPr="00E319E2" w:rsidRDefault="00637B0E" w:rsidP="008F28AA">
            <w:pPr>
              <w:rPr>
                <w:color w:val="00B050"/>
                <w:szCs w:val="20"/>
                <w:lang w:eastAsia="es-ES"/>
              </w:rPr>
            </w:pPr>
            <w:r w:rsidRPr="00AF0496">
              <w:rPr>
                <w:color w:val="FF0000"/>
                <w:szCs w:val="20"/>
                <w:lang w:eastAsia="es-ES"/>
              </w:rPr>
              <w:t>Visitante</w:t>
            </w:r>
          </w:p>
        </w:tc>
        <w:tc>
          <w:tcPr>
            <w:tcW w:w="1123" w:type="dxa"/>
            <w:tcBorders>
              <w:top w:val="nil"/>
              <w:left w:val="nil"/>
              <w:bottom w:val="single" w:sz="4" w:space="0" w:color="auto"/>
              <w:right w:val="single" w:sz="4" w:space="0" w:color="auto"/>
            </w:tcBorders>
            <w:shd w:val="clear" w:color="auto" w:fill="auto"/>
            <w:noWrap/>
            <w:vAlign w:val="center"/>
          </w:tcPr>
          <w:p w14:paraId="3B2F88D9" w14:textId="77777777" w:rsidR="00637B0E" w:rsidRPr="00E319E2" w:rsidRDefault="00637B0E" w:rsidP="008F28AA">
            <w:pPr>
              <w:jc w:val="center"/>
              <w:rPr>
                <w:color w:val="00B050"/>
                <w:szCs w:val="20"/>
                <w:lang w:eastAsia="es-ES"/>
              </w:rPr>
            </w:pPr>
          </w:p>
        </w:tc>
        <w:tc>
          <w:tcPr>
            <w:tcW w:w="1382" w:type="dxa"/>
            <w:tcBorders>
              <w:top w:val="nil"/>
              <w:left w:val="nil"/>
              <w:bottom w:val="single" w:sz="4" w:space="0" w:color="auto"/>
              <w:right w:val="single" w:sz="4" w:space="0" w:color="auto"/>
            </w:tcBorders>
            <w:vAlign w:val="center"/>
          </w:tcPr>
          <w:p w14:paraId="29A1D0A3"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672F03A8" w14:textId="77777777" w:rsidTr="008F28AA">
        <w:trPr>
          <w:trHeight w:val="265"/>
        </w:trPr>
        <w:tc>
          <w:tcPr>
            <w:tcW w:w="2620" w:type="dxa"/>
            <w:vMerge/>
            <w:tcBorders>
              <w:top w:val="nil"/>
              <w:left w:val="single" w:sz="8" w:space="0" w:color="auto"/>
              <w:bottom w:val="single" w:sz="8" w:space="0" w:color="000000"/>
              <w:right w:val="single" w:sz="4" w:space="0" w:color="auto"/>
            </w:tcBorders>
            <w:vAlign w:val="center"/>
          </w:tcPr>
          <w:p w14:paraId="566F8961" w14:textId="77777777" w:rsidR="00637B0E" w:rsidRPr="00E319E2" w:rsidRDefault="00637B0E" w:rsidP="008F28AA">
            <w:pPr>
              <w:rPr>
                <w:szCs w:val="20"/>
                <w:lang w:eastAsia="es-ES"/>
              </w:rPr>
            </w:pPr>
          </w:p>
        </w:tc>
        <w:tc>
          <w:tcPr>
            <w:tcW w:w="1413" w:type="dxa"/>
            <w:tcBorders>
              <w:top w:val="nil"/>
              <w:left w:val="nil"/>
              <w:bottom w:val="single" w:sz="4" w:space="0" w:color="auto"/>
              <w:right w:val="single" w:sz="4" w:space="0" w:color="auto"/>
            </w:tcBorders>
            <w:shd w:val="clear" w:color="auto" w:fill="auto"/>
            <w:noWrap/>
            <w:vAlign w:val="center"/>
          </w:tcPr>
          <w:p w14:paraId="0FF627EE" w14:textId="77777777" w:rsidR="00637B0E" w:rsidRPr="00E319E2" w:rsidRDefault="00637B0E" w:rsidP="008F28AA">
            <w:pPr>
              <w:rPr>
                <w:szCs w:val="20"/>
                <w:lang w:eastAsia="es-ES"/>
              </w:rPr>
            </w:pPr>
            <w:r w:rsidRPr="00E319E2">
              <w:rPr>
                <w:szCs w:val="20"/>
                <w:lang w:eastAsia="es-ES"/>
              </w:rPr>
              <w:t>A3.3</w:t>
            </w:r>
          </w:p>
        </w:tc>
        <w:tc>
          <w:tcPr>
            <w:tcW w:w="1123" w:type="dxa"/>
            <w:tcBorders>
              <w:top w:val="nil"/>
              <w:left w:val="nil"/>
              <w:bottom w:val="single" w:sz="4" w:space="0" w:color="auto"/>
              <w:right w:val="single" w:sz="4" w:space="0" w:color="auto"/>
            </w:tcBorders>
            <w:shd w:val="clear" w:color="auto" w:fill="auto"/>
            <w:noWrap/>
            <w:vAlign w:val="center"/>
          </w:tcPr>
          <w:p w14:paraId="71669932"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nil"/>
              <w:left w:val="nil"/>
              <w:bottom w:val="single" w:sz="4" w:space="0" w:color="auto"/>
              <w:right w:val="single" w:sz="4" w:space="0" w:color="auto"/>
            </w:tcBorders>
            <w:vAlign w:val="center"/>
          </w:tcPr>
          <w:p w14:paraId="080FF4CD" w14:textId="77777777" w:rsidR="00637B0E" w:rsidRPr="00E319E2" w:rsidRDefault="00637B0E" w:rsidP="008F28AA">
            <w:pPr>
              <w:jc w:val="center"/>
              <w:rPr>
                <w:color w:val="FF0000"/>
                <w:szCs w:val="20"/>
                <w:lang w:eastAsia="es-ES"/>
              </w:rPr>
            </w:pPr>
          </w:p>
        </w:tc>
      </w:tr>
      <w:tr w:rsidR="00637B0E" w:rsidRPr="00E319E2" w14:paraId="1C4B5051" w14:textId="77777777" w:rsidTr="008F28AA">
        <w:trPr>
          <w:trHeight w:val="265"/>
        </w:trPr>
        <w:tc>
          <w:tcPr>
            <w:tcW w:w="2620" w:type="dxa"/>
            <w:vMerge/>
            <w:tcBorders>
              <w:top w:val="nil"/>
              <w:left w:val="single" w:sz="8" w:space="0" w:color="auto"/>
              <w:bottom w:val="single" w:sz="8" w:space="0" w:color="000000"/>
              <w:right w:val="single" w:sz="4" w:space="0" w:color="auto"/>
            </w:tcBorders>
            <w:vAlign w:val="center"/>
          </w:tcPr>
          <w:p w14:paraId="11AC4429" w14:textId="77777777" w:rsidR="00637B0E" w:rsidRPr="00E319E2" w:rsidRDefault="00637B0E" w:rsidP="008F28AA">
            <w:pPr>
              <w:rPr>
                <w:szCs w:val="20"/>
                <w:lang w:eastAsia="es-ES"/>
              </w:rPr>
            </w:pPr>
          </w:p>
        </w:tc>
        <w:tc>
          <w:tcPr>
            <w:tcW w:w="1413" w:type="dxa"/>
            <w:tcBorders>
              <w:top w:val="nil"/>
              <w:left w:val="nil"/>
              <w:bottom w:val="single" w:sz="4" w:space="0" w:color="auto"/>
              <w:right w:val="single" w:sz="4" w:space="0" w:color="auto"/>
            </w:tcBorders>
            <w:shd w:val="clear" w:color="auto" w:fill="auto"/>
            <w:noWrap/>
            <w:vAlign w:val="center"/>
          </w:tcPr>
          <w:p w14:paraId="18BFA39A" w14:textId="77777777" w:rsidR="00637B0E" w:rsidRPr="00E319E2" w:rsidRDefault="00637B0E" w:rsidP="008F28AA">
            <w:pPr>
              <w:rPr>
                <w:szCs w:val="20"/>
                <w:lang w:eastAsia="es-ES"/>
              </w:rPr>
            </w:pPr>
            <w:r w:rsidRPr="00E319E2">
              <w:rPr>
                <w:szCs w:val="20"/>
                <w:lang w:eastAsia="es-ES"/>
              </w:rPr>
              <w:t>A2.6</w:t>
            </w:r>
          </w:p>
        </w:tc>
        <w:tc>
          <w:tcPr>
            <w:tcW w:w="1123" w:type="dxa"/>
            <w:tcBorders>
              <w:top w:val="nil"/>
              <w:left w:val="nil"/>
              <w:bottom w:val="single" w:sz="4" w:space="0" w:color="auto"/>
              <w:right w:val="single" w:sz="4" w:space="0" w:color="auto"/>
            </w:tcBorders>
            <w:shd w:val="clear" w:color="auto" w:fill="auto"/>
            <w:noWrap/>
            <w:vAlign w:val="center"/>
          </w:tcPr>
          <w:p w14:paraId="0AF40219"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nil"/>
              <w:left w:val="nil"/>
              <w:bottom w:val="single" w:sz="4" w:space="0" w:color="auto"/>
              <w:right w:val="single" w:sz="4" w:space="0" w:color="auto"/>
            </w:tcBorders>
            <w:vAlign w:val="center"/>
          </w:tcPr>
          <w:p w14:paraId="4E012092" w14:textId="77777777" w:rsidR="00637B0E" w:rsidRPr="00E319E2" w:rsidRDefault="00637B0E" w:rsidP="008F28AA">
            <w:pPr>
              <w:jc w:val="center"/>
              <w:rPr>
                <w:color w:val="FF0000"/>
                <w:szCs w:val="20"/>
                <w:lang w:eastAsia="es-ES"/>
              </w:rPr>
            </w:pPr>
            <w:r w:rsidRPr="00E319E2">
              <w:rPr>
                <w:color w:val="FF0000"/>
                <w:szCs w:val="20"/>
                <w:lang w:eastAsia="es-ES"/>
              </w:rPr>
              <w:t>3</w:t>
            </w:r>
          </w:p>
        </w:tc>
      </w:tr>
      <w:tr w:rsidR="00637B0E" w:rsidRPr="00E319E2" w14:paraId="6B77797F" w14:textId="77777777" w:rsidTr="008F28AA">
        <w:trPr>
          <w:trHeight w:val="265"/>
        </w:trPr>
        <w:tc>
          <w:tcPr>
            <w:tcW w:w="2620" w:type="dxa"/>
            <w:vMerge/>
            <w:tcBorders>
              <w:top w:val="nil"/>
              <w:left w:val="single" w:sz="8" w:space="0" w:color="auto"/>
              <w:bottom w:val="single" w:sz="8" w:space="0" w:color="000000"/>
              <w:right w:val="single" w:sz="4" w:space="0" w:color="auto"/>
            </w:tcBorders>
            <w:vAlign w:val="center"/>
          </w:tcPr>
          <w:p w14:paraId="1054EDA6" w14:textId="77777777" w:rsidR="00637B0E" w:rsidRPr="00E319E2" w:rsidRDefault="00637B0E" w:rsidP="008F28AA">
            <w:pPr>
              <w:rPr>
                <w:szCs w:val="20"/>
                <w:lang w:eastAsia="es-ES"/>
              </w:rPr>
            </w:pPr>
          </w:p>
        </w:tc>
        <w:tc>
          <w:tcPr>
            <w:tcW w:w="1413" w:type="dxa"/>
            <w:tcBorders>
              <w:top w:val="nil"/>
              <w:left w:val="nil"/>
              <w:bottom w:val="single" w:sz="4" w:space="0" w:color="auto"/>
              <w:right w:val="single" w:sz="4" w:space="0" w:color="auto"/>
            </w:tcBorders>
            <w:shd w:val="clear" w:color="auto" w:fill="auto"/>
            <w:noWrap/>
            <w:vAlign w:val="center"/>
          </w:tcPr>
          <w:p w14:paraId="252DB1F4" w14:textId="77777777" w:rsidR="00637B0E" w:rsidRPr="00E319E2" w:rsidRDefault="00637B0E" w:rsidP="008F28AA">
            <w:pPr>
              <w:rPr>
                <w:szCs w:val="20"/>
                <w:lang w:eastAsia="es-ES"/>
              </w:rPr>
            </w:pPr>
            <w:r w:rsidRPr="00E319E2">
              <w:rPr>
                <w:szCs w:val="20"/>
                <w:lang w:eastAsia="es-ES"/>
              </w:rPr>
              <w:t>A2.5</w:t>
            </w:r>
          </w:p>
        </w:tc>
        <w:tc>
          <w:tcPr>
            <w:tcW w:w="1123" w:type="dxa"/>
            <w:tcBorders>
              <w:top w:val="nil"/>
              <w:left w:val="nil"/>
              <w:bottom w:val="single" w:sz="4" w:space="0" w:color="auto"/>
              <w:right w:val="single" w:sz="4" w:space="0" w:color="auto"/>
            </w:tcBorders>
            <w:shd w:val="clear" w:color="auto" w:fill="auto"/>
            <w:noWrap/>
            <w:vAlign w:val="center"/>
          </w:tcPr>
          <w:p w14:paraId="65109D67" w14:textId="77777777" w:rsidR="00637B0E" w:rsidRPr="00E319E2" w:rsidRDefault="00637B0E" w:rsidP="008F28AA">
            <w:pPr>
              <w:jc w:val="center"/>
              <w:rPr>
                <w:szCs w:val="20"/>
                <w:lang w:eastAsia="es-ES"/>
              </w:rPr>
            </w:pPr>
            <w:r w:rsidRPr="00E319E2">
              <w:rPr>
                <w:szCs w:val="20"/>
                <w:lang w:eastAsia="es-ES"/>
              </w:rPr>
              <w:t>2</w:t>
            </w:r>
          </w:p>
        </w:tc>
        <w:tc>
          <w:tcPr>
            <w:tcW w:w="1382" w:type="dxa"/>
            <w:tcBorders>
              <w:top w:val="nil"/>
              <w:left w:val="nil"/>
              <w:bottom w:val="single" w:sz="4" w:space="0" w:color="auto"/>
              <w:right w:val="single" w:sz="4" w:space="0" w:color="auto"/>
            </w:tcBorders>
            <w:vAlign w:val="center"/>
          </w:tcPr>
          <w:p w14:paraId="4973685C" w14:textId="77777777" w:rsidR="00637B0E" w:rsidRPr="00E319E2" w:rsidRDefault="00637B0E" w:rsidP="008F28AA">
            <w:pPr>
              <w:jc w:val="center"/>
              <w:rPr>
                <w:color w:val="FF0000"/>
                <w:szCs w:val="20"/>
                <w:lang w:eastAsia="es-ES"/>
              </w:rPr>
            </w:pPr>
            <w:r w:rsidRPr="00E319E2">
              <w:rPr>
                <w:color w:val="FF0000"/>
                <w:szCs w:val="20"/>
                <w:lang w:eastAsia="es-ES"/>
              </w:rPr>
              <w:t>3</w:t>
            </w:r>
          </w:p>
        </w:tc>
      </w:tr>
      <w:tr w:rsidR="00637B0E" w:rsidRPr="00E319E2" w14:paraId="341F1E42" w14:textId="77777777" w:rsidTr="008F28AA">
        <w:trPr>
          <w:trHeight w:val="265"/>
        </w:trPr>
        <w:tc>
          <w:tcPr>
            <w:tcW w:w="2620" w:type="dxa"/>
            <w:vMerge/>
            <w:tcBorders>
              <w:top w:val="nil"/>
              <w:left w:val="single" w:sz="8" w:space="0" w:color="auto"/>
              <w:bottom w:val="single" w:sz="8" w:space="0" w:color="000000"/>
              <w:right w:val="single" w:sz="4" w:space="0" w:color="auto"/>
            </w:tcBorders>
            <w:vAlign w:val="center"/>
          </w:tcPr>
          <w:p w14:paraId="617CE270" w14:textId="77777777" w:rsidR="00637B0E" w:rsidRPr="00E319E2" w:rsidRDefault="00637B0E" w:rsidP="008F28AA">
            <w:pPr>
              <w:rPr>
                <w:szCs w:val="20"/>
                <w:lang w:eastAsia="es-ES"/>
              </w:rPr>
            </w:pPr>
          </w:p>
        </w:tc>
        <w:tc>
          <w:tcPr>
            <w:tcW w:w="1413" w:type="dxa"/>
            <w:tcBorders>
              <w:top w:val="nil"/>
              <w:left w:val="nil"/>
              <w:bottom w:val="single" w:sz="4" w:space="0" w:color="auto"/>
              <w:right w:val="single" w:sz="4" w:space="0" w:color="auto"/>
            </w:tcBorders>
            <w:shd w:val="clear" w:color="auto" w:fill="auto"/>
            <w:noWrap/>
            <w:vAlign w:val="center"/>
          </w:tcPr>
          <w:p w14:paraId="0F07D2B5" w14:textId="77777777" w:rsidR="00637B0E" w:rsidRPr="00E319E2" w:rsidRDefault="00637B0E" w:rsidP="008F28AA">
            <w:pPr>
              <w:rPr>
                <w:szCs w:val="20"/>
                <w:lang w:eastAsia="es-ES"/>
              </w:rPr>
            </w:pPr>
            <w:r w:rsidRPr="00E319E2">
              <w:rPr>
                <w:szCs w:val="20"/>
                <w:lang w:eastAsia="es-ES"/>
              </w:rPr>
              <w:t>A2.4</w:t>
            </w:r>
          </w:p>
        </w:tc>
        <w:tc>
          <w:tcPr>
            <w:tcW w:w="1123" w:type="dxa"/>
            <w:tcBorders>
              <w:top w:val="nil"/>
              <w:left w:val="nil"/>
              <w:bottom w:val="single" w:sz="4" w:space="0" w:color="auto"/>
              <w:right w:val="single" w:sz="4" w:space="0" w:color="auto"/>
            </w:tcBorders>
            <w:shd w:val="clear" w:color="auto" w:fill="auto"/>
            <w:noWrap/>
            <w:vAlign w:val="center"/>
          </w:tcPr>
          <w:p w14:paraId="3A2B326F"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nil"/>
              <w:left w:val="nil"/>
              <w:bottom w:val="single" w:sz="4" w:space="0" w:color="auto"/>
              <w:right w:val="single" w:sz="4" w:space="0" w:color="auto"/>
            </w:tcBorders>
            <w:vAlign w:val="center"/>
          </w:tcPr>
          <w:p w14:paraId="263AAD82" w14:textId="77777777" w:rsidR="00637B0E" w:rsidRPr="00E319E2" w:rsidRDefault="00637B0E" w:rsidP="008F28AA">
            <w:pPr>
              <w:jc w:val="center"/>
              <w:rPr>
                <w:color w:val="FF0000"/>
                <w:szCs w:val="20"/>
                <w:lang w:eastAsia="es-ES"/>
              </w:rPr>
            </w:pPr>
            <w:r w:rsidRPr="00E319E2">
              <w:rPr>
                <w:color w:val="FF0000"/>
                <w:szCs w:val="20"/>
                <w:lang w:eastAsia="es-ES"/>
              </w:rPr>
              <w:t>3</w:t>
            </w:r>
          </w:p>
        </w:tc>
      </w:tr>
      <w:tr w:rsidR="00637B0E" w:rsidRPr="00E319E2" w14:paraId="7852F17B" w14:textId="77777777" w:rsidTr="008F28AA">
        <w:trPr>
          <w:trHeight w:val="265"/>
        </w:trPr>
        <w:tc>
          <w:tcPr>
            <w:tcW w:w="2620" w:type="dxa"/>
            <w:vMerge/>
            <w:tcBorders>
              <w:top w:val="nil"/>
              <w:left w:val="single" w:sz="8" w:space="0" w:color="auto"/>
              <w:bottom w:val="single" w:sz="8" w:space="0" w:color="000000"/>
              <w:right w:val="single" w:sz="4" w:space="0" w:color="auto"/>
            </w:tcBorders>
            <w:vAlign w:val="center"/>
          </w:tcPr>
          <w:p w14:paraId="28D88F23" w14:textId="77777777" w:rsidR="00637B0E" w:rsidRPr="00E319E2" w:rsidRDefault="00637B0E" w:rsidP="008F28AA">
            <w:pPr>
              <w:rPr>
                <w:szCs w:val="20"/>
                <w:lang w:eastAsia="es-ES"/>
              </w:rPr>
            </w:pPr>
          </w:p>
        </w:tc>
        <w:tc>
          <w:tcPr>
            <w:tcW w:w="1413" w:type="dxa"/>
            <w:tcBorders>
              <w:top w:val="nil"/>
              <w:left w:val="nil"/>
              <w:bottom w:val="single" w:sz="4" w:space="0" w:color="auto"/>
              <w:right w:val="single" w:sz="4" w:space="0" w:color="auto"/>
            </w:tcBorders>
            <w:shd w:val="clear" w:color="auto" w:fill="auto"/>
            <w:noWrap/>
            <w:vAlign w:val="center"/>
          </w:tcPr>
          <w:p w14:paraId="16F7FE4B" w14:textId="77777777" w:rsidR="00637B0E" w:rsidRPr="00E319E2" w:rsidRDefault="00637B0E" w:rsidP="008F28AA">
            <w:pPr>
              <w:rPr>
                <w:szCs w:val="20"/>
                <w:lang w:eastAsia="es-ES"/>
              </w:rPr>
            </w:pPr>
            <w:r w:rsidRPr="00E319E2">
              <w:rPr>
                <w:szCs w:val="20"/>
                <w:lang w:eastAsia="es-ES"/>
              </w:rPr>
              <w:t>A2.3</w:t>
            </w:r>
          </w:p>
        </w:tc>
        <w:tc>
          <w:tcPr>
            <w:tcW w:w="1123" w:type="dxa"/>
            <w:tcBorders>
              <w:top w:val="nil"/>
              <w:left w:val="nil"/>
              <w:bottom w:val="single" w:sz="4" w:space="0" w:color="auto"/>
              <w:right w:val="single" w:sz="4" w:space="0" w:color="auto"/>
            </w:tcBorders>
            <w:shd w:val="clear" w:color="auto" w:fill="auto"/>
            <w:noWrap/>
            <w:vAlign w:val="center"/>
          </w:tcPr>
          <w:p w14:paraId="42E34F26" w14:textId="77777777" w:rsidR="00637B0E" w:rsidRPr="00E319E2" w:rsidRDefault="00637B0E" w:rsidP="008F28AA">
            <w:pPr>
              <w:jc w:val="center"/>
              <w:rPr>
                <w:szCs w:val="20"/>
                <w:lang w:eastAsia="es-ES"/>
              </w:rPr>
            </w:pPr>
            <w:r w:rsidRPr="00E319E2">
              <w:rPr>
                <w:szCs w:val="20"/>
                <w:lang w:eastAsia="es-ES"/>
              </w:rPr>
              <w:t>3</w:t>
            </w:r>
          </w:p>
        </w:tc>
        <w:tc>
          <w:tcPr>
            <w:tcW w:w="1382" w:type="dxa"/>
            <w:tcBorders>
              <w:top w:val="nil"/>
              <w:left w:val="nil"/>
              <w:bottom w:val="single" w:sz="4" w:space="0" w:color="auto"/>
              <w:right w:val="single" w:sz="4" w:space="0" w:color="auto"/>
            </w:tcBorders>
            <w:vAlign w:val="center"/>
          </w:tcPr>
          <w:p w14:paraId="25603EB8" w14:textId="77777777" w:rsidR="00637B0E" w:rsidRPr="00E319E2" w:rsidRDefault="00637B0E" w:rsidP="008F28AA">
            <w:pPr>
              <w:jc w:val="center"/>
              <w:rPr>
                <w:color w:val="FF0000"/>
                <w:szCs w:val="20"/>
                <w:lang w:eastAsia="es-ES"/>
              </w:rPr>
            </w:pPr>
          </w:p>
        </w:tc>
      </w:tr>
      <w:tr w:rsidR="00637B0E" w:rsidRPr="00E319E2" w14:paraId="07ECF685" w14:textId="77777777" w:rsidTr="008F28AA">
        <w:trPr>
          <w:trHeight w:val="265"/>
        </w:trPr>
        <w:tc>
          <w:tcPr>
            <w:tcW w:w="2620" w:type="dxa"/>
            <w:vMerge/>
            <w:tcBorders>
              <w:top w:val="nil"/>
              <w:left w:val="single" w:sz="8" w:space="0" w:color="auto"/>
              <w:bottom w:val="single" w:sz="8" w:space="0" w:color="000000"/>
              <w:right w:val="single" w:sz="4" w:space="0" w:color="auto"/>
            </w:tcBorders>
            <w:vAlign w:val="center"/>
          </w:tcPr>
          <w:p w14:paraId="2106F751" w14:textId="77777777" w:rsidR="00637B0E" w:rsidRPr="00E319E2" w:rsidRDefault="00637B0E" w:rsidP="008F28AA">
            <w:pPr>
              <w:rPr>
                <w:color w:val="00B050"/>
                <w:szCs w:val="20"/>
                <w:lang w:eastAsia="es-ES"/>
              </w:rPr>
            </w:pPr>
          </w:p>
        </w:tc>
        <w:tc>
          <w:tcPr>
            <w:tcW w:w="1413" w:type="dxa"/>
            <w:tcBorders>
              <w:top w:val="nil"/>
              <w:left w:val="nil"/>
              <w:bottom w:val="single" w:sz="4" w:space="0" w:color="auto"/>
              <w:right w:val="single" w:sz="4" w:space="0" w:color="auto"/>
            </w:tcBorders>
            <w:shd w:val="clear" w:color="auto" w:fill="auto"/>
            <w:noWrap/>
            <w:vAlign w:val="center"/>
          </w:tcPr>
          <w:p w14:paraId="234AAD07" w14:textId="77777777" w:rsidR="00637B0E" w:rsidRPr="00AF0496" w:rsidRDefault="00637B0E" w:rsidP="008F28AA">
            <w:pPr>
              <w:rPr>
                <w:color w:val="FF0000"/>
                <w:szCs w:val="20"/>
                <w:lang w:eastAsia="es-ES"/>
              </w:rPr>
            </w:pPr>
            <w:r w:rsidRPr="00AF0496">
              <w:rPr>
                <w:color w:val="FF0000"/>
                <w:szCs w:val="20"/>
                <w:lang w:eastAsia="es-ES"/>
              </w:rPr>
              <w:t>A2.2</w:t>
            </w:r>
          </w:p>
        </w:tc>
        <w:tc>
          <w:tcPr>
            <w:tcW w:w="1123" w:type="dxa"/>
            <w:tcBorders>
              <w:top w:val="nil"/>
              <w:left w:val="nil"/>
              <w:bottom w:val="single" w:sz="4" w:space="0" w:color="auto"/>
              <w:right w:val="single" w:sz="4" w:space="0" w:color="auto"/>
            </w:tcBorders>
            <w:shd w:val="clear" w:color="auto" w:fill="auto"/>
            <w:noWrap/>
            <w:vAlign w:val="center"/>
          </w:tcPr>
          <w:p w14:paraId="02DCADC7" w14:textId="77777777" w:rsidR="00637B0E" w:rsidRPr="00E319E2" w:rsidRDefault="00637B0E" w:rsidP="008F28AA">
            <w:pPr>
              <w:jc w:val="center"/>
              <w:rPr>
                <w:color w:val="00B050"/>
                <w:szCs w:val="20"/>
                <w:lang w:eastAsia="es-ES"/>
              </w:rPr>
            </w:pPr>
          </w:p>
        </w:tc>
        <w:tc>
          <w:tcPr>
            <w:tcW w:w="1382" w:type="dxa"/>
            <w:tcBorders>
              <w:top w:val="nil"/>
              <w:left w:val="nil"/>
              <w:bottom w:val="single" w:sz="4" w:space="0" w:color="auto"/>
              <w:right w:val="single" w:sz="4" w:space="0" w:color="auto"/>
            </w:tcBorders>
            <w:vAlign w:val="center"/>
          </w:tcPr>
          <w:p w14:paraId="670362AA" w14:textId="77777777" w:rsidR="00637B0E" w:rsidRPr="00E319E2" w:rsidRDefault="00637B0E" w:rsidP="008F28AA">
            <w:pPr>
              <w:jc w:val="center"/>
              <w:rPr>
                <w:color w:val="FF0000"/>
                <w:szCs w:val="20"/>
                <w:lang w:eastAsia="es-ES"/>
              </w:rPr>
            </w:pPr>
            <w:r w:rsidRPr="00E319E2">
              <w:rPr>
                <w:color w:val="FF0000"/>
                <w:szCs w:val="20"/>
                <w:lang w:eastAsia="es-ES"/>
              </w:rPr>
              <w:t>2</w:t>
            </w:r>
          </w:p>
        </w:tc>
      </w:tr>
      <w:tr w:rsidR="00637B0E" w:rsidRPr="00E319E2" w14:paraId="2399BECD" w14:textId="77777777" w:rsidTr="008F28AA">
        <w:trPr>
          <w:trHeight w:val="265"/>
        </w:trPr>
        <w:tc>
          <w:tcPr>
            <w:tcW w:w="2620" w:type="dxa"/>
            <w:vMerge/>
            <w:tcBorders>
              <w:top w:val="nil"/>
              <w:left w:val="single" w:sz="8" w:space="0" w:color="auto"/>
              <w:bottom w:val="single" w:sz="8" w:space="0" w:color="000000"/>
              <w:right w:val="single" w:sz="4" w:space="0" w:color="auto"/>
            </w:tcBorders>
            <w:vAlign w:val="center"/>
          </w:tcPr>
          <w:p w14:paraId="28B9FFDE" w14:textId="77777777" w:rsidR="00637B0E" w:rsidRPr="00E319E2" w:rsidRDefault="00637B0E" w:rsidP="008F28AA">
            <w:pPr>
              <w:rPr>
                <w:szCs w:val="20"/>
                <w:lang w:eastAsia="es-ES"/>
              </w:rPr>
            </w:pPr>
          </w:p>
        </w:tc>
        <w:tc>
          <w:tcPr>
            <w:tcW w:w="1413" w:type="dxa"/>
            <w:tcBorders>
              <w:top w:val="nil"/>
              <w:left w:val="nil"/>
              <w:bottom w:val="single" w:sz="4" w:space="0" w:color="auto"/>
              <w:right w:val="single" w:sz="4" w:space="0" w:color="auto"/>
            </w:tcBorders>
            <w:shd w:val="clear" w:color="auto" w:fill="auto"/>
            <w:noWrap/>
            <w:vAlign w:val="center"/>
          </w:tcPr>
          <w:p w14:paraId="0299C04B" w14:textId="77777777" w:rsidR="00637B0E" w:rsidRPr="00E319E2" w:rsidRDefault="00637B0E" w:rsidP="008F28AA">
            <w:pPr>
              <w:rPr>
                <w:szCs w:val="20"/>
                <w:lang w:eastAsia="es-ES"/>
              </w:rPr>
            </w:pPr>
            <w:r w:rsidRPr="00E319E2">
              <w:rPr>
                <w:szCs w:val="20"/>
                <w:lang w:eastAsia="es-ES"/>
              </w:rPr>
              <w:t>IFORM</w:t>
            </w:r>
          </w:p>
        </w:tc>
        <w:tc>
          <w:tcPr>
            <w:tcW w:w="1123" w:type="dxa"/>
            <w:tcBorders>
              <w:top w:val="nil"/>
              <w:left w:val="nil"/>
              <w:bottom w:val="single" w:sz="4" w:space="0" w:color="auto"/>
              <w:right w:val="single" w:sz="4" w:space="0" w:color="auto"/>
            </w:tcBorders>
            <w:shd w:val="clear" w:color="auto" w:fill="auto"/>
            <w:noWrap/>
            <w:vAlign w:val="center"/>
          </w:tcPr>
          <w:p w14:paraId="5F72AC26"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nil"/>
              <w:left w:val="nil"/>
              <w:bottom w:val="single" w:sz="4" w:space="0" w:color="auto"/>
              <w:right w:val="single" w:sz="4" w:space="0" w:color="auto"/>
            </w:tcBorders>
            <w:vAlign w:val="center"/>
          </w:tcPr>
          <w:p w14:paraId="4D4322C5" w14:textId="77777777" w:rsidR="00637B0E" w:rsidRPr="00E319E2" w:rsidRDefault="00637B0E" w:rsidP="008F28AA">
            <w:pPr>
              <w:jc w:val="center"/>
              <w:rPr>
                <w:color w:val="FF0000"/>
                <w:szCs w:val="20"/>
                <w:lang w:eastAsia="es-ES"/>
              </w:rPr>
            </w:pPr>
          </w:p>
        </w:tc>
      </w:tr>
      <w:tr w:rsidR="00637B0E" w:rsidRPr="00E319E2" w14:paraId="0047CB8E" w14:textId="77777777" w:rsidTr="008F28AA">
        <w:trPr>
          <w:trHeight w:val="265"/>
        </w:trPr>
        <w:tc>
          <w:tcPr>
            <w:tcW w:w="2620" w:type="dxa"/>
            <w:vMerge/>
            <w:tcBorders>
              <w:top w:val="nil"/>
              <w:left w:val="single" w:sz="8" w:space="0" w:color="auto"/>
              <w:bottom w:val="single" w:sz="8" w:space="0" w:color="000000"/>
              <w:right w:val="single" w:sz="4" w:space="0" w:color="auto"/>
            </w:tcBorders>
            <w:vAlign w:val="center"/>
          </w:tcPr>
          <w:p w14:paraId="5C399324" w14:textId="77777777" w:rsidR="00637B0E" w:rsidRPr="00E319E2" w:rsidRDefault="00637B0E" w:rsidP="008F28AA">
            <w:pPr>
              <w:rPr>
                <w:szCs w:val="20"/>
                <w:lang w:eastAsia="es-ES"/>
              </w:rPr>
            </w:pPr>
          </w:p>
        </w:tc>
        <w:tc>
          <w:tcPr>
            <w:tcW w:w="1413" w:type="dxa"/>
            <w:tcBorders>
              <w:top w:val="nil"/>
              <w:left w:val="nil"/>
              <w:bottom w:val="single" w:sz="8" w:space="0" w:color="auto"/>
              <w:right w:val="single" w:sz="4" w:space="0" w:color="auto"/>
            </w:tcBorders>
            <w:shd w:val="clear" w:color="auto" w:fill="auto"/>
            <w:noWrap/>
            <w:vAlign w:val="center"/>
          </w:tcPr>
          <w:p w14:paraId="27CEAFA9" w14:textId="77777777" w:rsidR="00637B0E" w:rsidRPr="00E319E2" w:rsidRDefault="00637B0E" w:rsidP="008F28AA">
            <w:pPr>
              <w:rPr>
                <w:szCs w:val="20"/>
                <w:lang w:eastAsia="es-ES"/>
              </w:rPr>
            </w:pPr>
            <w:r w:rsidRPr="00E319E2">
              <w:rPr>
                <w:szCs w:val="20"/>
                <w:lang w:eastAsia="es-ES"/>
              </w:rPr>
              <w:t>FI</w:t>
            </w:r>
          </w:p>
        </w:tc>
        <w:tc>
          <w:tcPr>
            <w:tcW w:w="1123" w:type="dxa"/>
            <w:tcBorders>
              <w:top w:val="nil"/>
              <w:left w:val="nil"/>
              <w:bottom w:val="single" w:sz="8" w:space="0" w:color="auto"/>
              <w:right w:val="single" w:sz="4" w:space="0" w:color="auto"/>
            </w:tcBorders>
            <w:shd w:val="clear" w:color="auto" w:fill="auto"/>
            <w:noWrap/>
            <w:vAlign w:val="center"/>
          </w:tcPr>
          <w:p w14:paraId="3F35A93B"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nil"/>
              <w:left w:val="nil"/>
              <w:bottom w:val="single" w:sz="8" w:space="0" w:color="auto"/>
              <w:right w:val="single" w:sz="4" w:space="0" w:color="auto"/>
            </w:tcBorders>
            <w:vAlign w:val="center"/>
          </w:tcPr>
          <w:p w14:paraId="08AA172D" w14:textId="77777777" w:rsidR="00637B0E" w:rsidRPr="00E319E2" w:rsidRDefault="00637B0E" w:rsidP="008F28AA">
            <w:pPr>
              <w:jc w:val="center"/>
              <w:rPr>
                <w:color w:val="FF0000"/>
                <w:szCs w:val="20"/>
                <w:lang w:eastAsia="es-ES"/>
              </w:rPr>
            </w:pPr>
          </w:p>
        </w:tc>
      </w:tr>
      <w:tr w:rsidR="00637B0E" w:rsidRPr="00E319E2" w14:paraId="0AAE81F2" w14:textId="77777777" w:rsidTr="008F28AA">
        <w:trPr>
          <w:trHeight w:val="265"/>
        </w:trPr>
        <w:tc>
          <w:tcPr>
            <w:tcW w:w="2620" w:type="dxa"/>
            <w:vMerge w:val="restart"/>
            <w:tcBorders>
              <w:top w:val="nil"/>
              <w:left w:val="single" w:sz="8" w:space="0" w:color="auto"/>
              <w:bottom w:val="single" w:sz="8" w:space="0" w:color="000000" w:themeColor="text1"/>
              <w:right w:val="single" w:sz="4" w:space="0" w:color="auto"/>
            </w:tcBorders>
            <w:shd w:val="clear" w:color="auto" w:fill="auto"/>
            <w:noWrap/>
            <w:vAlign w:val="center"/>
          </w:tcPr>
          <w:p w14:paraId="5D58AE85" w14:textId="77777777" w:rsidR="00637B0E" w:rsidRPr="00E319E2" w:rsidRDefault="00637B0E" w:rsidP="008F28AA">
            <w:pPr>
              <w:rPr>
                <w:szCs w:val="20"/>
                <w:lang w:eastAsia="es-ES"/>
              </w:rPr>
            </w:pPr>
            <w:r w:rsidRPr="00E319E2">
              <w:rPr>
                <w:szCs w:val="20"/>
                <w:lang w:eastAsia="es-ES"/>
              </w:rPr>
              <w:t>Derecho Procesal</w:t>
            </w:r>
          </w:p>
        </w:tc>
        <w:tc>
          <w:tcPr>
            <w:tcW w:w="1413" w:type="dxa"/>
            <w:tcBorders>
              <w:top w:val="nil"/>
              <w:left w:val="nil"/>
              <w:bottom w:val="single" w:sz="4" w:space="0" w:color="auto"/>
              <w:right w:val="single" w:sz="4" w:space="0" w:color="auto"/>
            </w:tcBorders>
            <w:shd w:val="clear" w:color="auto" w:fill="auto"/>
            <w:noWrap/>
            <w:vAlign w:val="center"/>
          </w:tcPr>
          <w:p w14:paraId="2E2C1D67" w14:textId="77777777" w:rsidR="00637B0E" w:rsidRPr="00E319E2" w:rsidRDefault="00637B0E" w:rsidP="008F28AA">
            <w:pPr>
              <w:rPr>
                <w:szCs w:val="20"/>
                <w:lang w:eastAsia="es-ES"/>
              </w:rPr>
            </w:pPr>
            <w:r w:rsidRPr="00E319E2">
              <w:rPr>
                <w:szCs w:val="20"/>
                <w:lang w:eastAsia="es-ES"/>
              </w:rPr>
              <w:t>CU</w:t>
            </w:r>
          </w:p>
        </w:tc>
        <w:tc>
          <w:tcPr>
            <w:tcW w:w="1123" w:type="dxa"/>
            <w:tcBorders>
              <w:top w:val="nil"/>
              <w:left w:val="nil"/>
              <w:bottom w:val="single" w:sz="4" w:space="0" w:color="auto"/>
              <w:right w:val="single" w:sz="4" w:space="0" w:color="auto"/>
            </w:tcBorders>
            <w:shd w:val="clear" w:color="auto" w:fill="auto"/>
            <w:noWrap/>
            <w:vAlign w:val="center"/>
          </w:tcPr>
          <w:p w14:paraId="6D70CEA8"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nil"/>
              <w:left w:val="nil"/>
              <w:bottom w:val="single" w:sz="4" w:space="0" w:color="auto"/>
              <w:right w:val="single" w:sz="4" w:space="0" w:color="auto"/>
            </w:tcBorders>
            <w:vAlign w:val="center"/>
          </w:tcPr>
          <w:p w14:paraId="1BB505DC" w14:textId="77777777" w:rsidR="00637B0E" w:rsidRPr="00E319E2" w:rsidRDefault="00637B0E" w:rsidP="008F28AA">
            <w:pPr>
              <w:jc w:val="center"/>
              <w:rPr>
                <w:color w:val="FF0000"/>
                <w:szCs w:val="20"/>
                <w:lang w:eastAsia="es-ES"/>
              </w:rPr>
            </w:pPr>
            <w:r w:rsidRPr="00E319E2">
              <w:rPr>
                <w:color w:val="FF0000"/>
                <w:szCs w:val="20"/>
                <w:lang w:eastAsia="es-ES"/>
              </w:rPr>
              <w:t>2</w:t>
            </w:r>
          </w:p>
        </w:tc>
      </w:tr>
      <w:tr w:rsidR="00637B0E" w:rsidRPr="00E319E2" w14:paraId="45235E83" w14:textId="77777777" w:rsidTr="008F28AA">
        <w:trPr>
          <w:trHeight w:val="265"/>
        </w:trPr>
        <w:tc>
          <w:tcPr>
            <w:tcW w:w="2620" w:type="dxa"/>
            <w:vMerge/>
            <w:tcBorders>
              <w:top w:val="nil"/>
              <w:left w:val="single" w:sz="8" w:space="0" w:color="auto"/>
              <w:bottom w:val="single" w:sz="8" w:space="0" w:color="000000"/>
              <w:right w:val="single" w:sz="4" w:space="0" w:color="auto"/>
            </w:tcBorders>
            <w:vAlign w:val="center"/>
          </w:tcPr>
          <w:p w14:paraId="63BBDD28" w14:textId="77777777" w:rsidR="00637B0E" w:rsidRPr="00E319E2" w:rsidRDefault="00637B0E" w:rsidP="008F28AA">
            <w:pPr>
              <w:rPr>
                <w:szCs w:val="20"/>
                <w:lang w:eastAsia="es-ES"/>
              </w:rPr>
            </w:pPr>
          </w:p>
        </w:tc>
        <w:tc>
          <w:tcPr>
            <w:tcW w:w="1413" w:type="dxa"/>
            <w:tcBorders>
              <w:top w:val="nil"/>
              <w:left w:val="nil"/>
              <w:bottom w:val="single" w:sz="4" w:space="0" w:color="auto"/>
              <w:right w:val="single" w:sz="4" w:space="0" w:color="auto"/>
            </w:tcBorders>
            <w:shd w:val="clear" w:color="auto" w:fill="auto"/>
            <w:noWrap/>
            <w:vAlign w:val="center"/>
          </w:tcPr>
          <w:p w14:paraId="392022DF" w14:textId="77777777" w:rsidR="00637B0E" w:rsidRPr="00E319E2" w:rsidRDefault="00637B0E" w:rsidP="008F28AA">
            <w:pPr>
              <w:rPr>
                <w:szCs w:val="20"/>
                <w:lang w:eastAsia="es-ES"/>
              </w:rPr>
            </w:pPr>
            <w:r w:rsidRPr="00E319E2">
              <w:rPr>
                <w:szCs w:val="20"/>
                <w:lang w:eastAsia="es-ES"/>
              </w:rPr>
              <w:t>TU</w:t>
            </w:r>
          </w:p>
        </w:tc>
        <w:tc>
          <w:tcPr>
            <w:tcW w:w="1123" w:type="dxa"/>
            <w:tcBorders>
              <w:top w:val="nil"/>
              <w:left w:val="nil"/>
              <w:bottom w:val="single" w:sz="4" w:space="0" w:color="auto"/>
              <w:right w:val="single" w:sz="4" w:space="0" w:color="auto"/>
            </w:tcBorders>
            <w:shd w:val="clear" w:color="auto" w:fill="auto"/>
            <w:noWrap/>
            <w:vAlign w:val="center"/>
          </w:tcPr>
          <w:p w14:paraId="20E68899" w14:textId="77777777" w:rsidR="00637B0E" w:rsidRPr="00E319E2" w:rsidRDefault="00637B0E" w:rsidP="008F28AA">
            <w:pPr>
              <w:jc w:val="center"/>
              <w:rPr>
                <w:szCs w:val="20"/>
                <w:lang w:eastAsia="es-ES"/>
              </w:rPr>
            </w:pPr>
            <w:r w:rsidRPr="00E319E2">
              <w:rPr>
                <w:szCs w:val="20"/>
                <w:lang w:eastAsia="es-ES"/>
              </w:rPr>
              <w:t>2</w:t>
            </w:r>
          </w:p>
        </w:tc>
        <w:tc>
          <w:tcPr>
            <w:tcW w:w="1382" w:type="dxa"/>
            <w:tcBorders>
              <w:top w:val="nil"/>
              <w:left w:val="nil"/>
              <w:bottom w:val="single" w:sz="4" w:space="0" w:color="auto"/>
              <w:right w:val="single" w:sz="4" w:space="0" w:color="auto"/>
            </w:tcBorders>
            <w:vAlign w:val="center"/>
          </w:tcPr>
          <w:p w14:paraId="47132947"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79B0DD20" w14:textId="77777777" w:rsidTr="008F28AA">
        <w:trPr>
          <w:trHeight w:val="265"/>
        </w:trPr>
        <w:tc>
          <w:tcPr>
            <w:tcW w:w="2620" w:type="dxa"/>
            <w:vMerge/>
            <w:tcBorders>
              <w:top w:val="nil"/>
              <w:left w:val="single" w:sz="8" w:space="0" w:color="auto"/>
              <w:bottom w:val="single" w:sz="8" w:space="0" w:color="000000"/>
              <w:right w:val="single" w:sz="4" w:space="0" w:color="auto"/>
            </w:tcBorders>
            <w:vAlign w:val="center"/>
          </w:tcPr>
          <w:p w14:paraId="78ED99A2" w14:textId="77777777" w:rsidR="00637B0E" w:rsidRPr="00E319E2" w:rsidRDefault="00637B0E" w:rsidP="008F28AA">
            <w:pPr>
              <w:rPr>
                <w:color w:val="00B050"/>
                <w:szCs w:val="20"/>
                <w:lang w:eastAsia="es-ES"/>
              </w:rPr>
            </w:pPr>
          </w:p>
        </w:tc>
        <w:tc>
          <w:tcPr>
            <w:tcW w:w="1413" w:type="dxa"/>
            <w:tcBorders>
              <w:top w:val="nil"/>
              <w:left w:val="nil"/>
              <w:bottom w:val="single" w:sz="4" w:space="0" w:color="auto"/>
              <w:right w:val="single" w:sz="4" w:space="0" w:color="auto"/>
            </w:tcBorders>
            <w:shd w:val="clear" w:color="auto" w:fill="auto"/>
            <w:noWrap/>
            <w:vAlign w:val="center"/>
          </w:tcPr>
          <w:p w14:paraId="4E2BD815" w14:textId="77777777" w:rsidR="00637B0E" w:rsidRPr="00AF0496" w:rsidRDefault="00637B0E" w:rsidP="008F28AA">
            <w:pPr>
              <w:rPr>
                <w:color w:val="FF0000"/>
                <w:szCs w:val="20"/>
                <w:lang w:eastAsia="es-ES"/>
              </w:rPr>
            </w:pPr>
            <w:r w:rsidRPr="00AF0496">
              <w:rPr>
                <w:color w:val="FF0000"/>
                <w:szCs w:val="20"/>
                <w:lang w:eastAsia="es-ES"/>
              </w:rPr>
              <w:t>Lectora</w:t>
            </w:r>
          </w:p>
        </w:tc>
        <w:tc>
          <w:tcPr>
            <w:tcW w:w="1123" w:type="dxa"/>
            <w:tcBorders>
              <w:top w:val="nil"/>
              <w:left w:val="nil"/>
              <w:bottom w:val="single" w:sz="4" w:space="0" w:color="auto"/>
              <w:right w:val="single" w:sz="4" w:space="0" w:color="auto"/>
            </w:tcBorders>
            <w:shd w:val="clear" w:color="auto" w:fill="auto"/>
            <w:noWrap/>
            <w:vAlign w:val="center"/>
          </w:tcPr>
          <w:p w14:paraId="030D7D9E" w14:textId="77777777" w:rsidR="00637B0E" w:rsidRPr="00E319E2" w:rsidRDefault="00637B0E" w:rsidP="008F28AA">
            <w:pPr>
              <w:jc w:val="center"/>
              <w:rPr>
                <w:color w:val="00B050"/>
                <w:szCs w:val="20"/>
                <w:lang w:eastAsia="es-ES"/>
              </w:rPr>
            </w:pPr>
          </w:p>
        </w:tc>
        <w:tc>
          <w:tcPr>
            <w:tcW w:w="1382" w:type="dxa"/>
            <w:tcBorders>
              <w:top w:val="nil"/>
              <w:left w:val="nil"/>
              <w:bottom w:val="single" w:sz="4" w:space="0" w:color="auto"/>
              <w:right w:val="single" w:sz="4" w:space="0" w:color="auto"/>
            </w:tcBorders>
            <w:vAlign w:val="center"/>
          </w:tcPr>
          <w:p w14:paraId="3798BDA9"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371CFC6E" w14:textId="77777777" w:rsidTr="008F28AA">
        <w:trPr>
          <w:trHeight w:val="265"/>
        </w:trPr>
        <w:tc>
          <w:tcPr>
            <w:tcW w:w="2620" w:type="dxa"/>
            <w:vMerge/>
            <w:tcBorders>
              <w:top w:val="nil"/>
              <w:left w:val="single" w:sz="8" w:space="0" w:color="auto"/>
              <w:bottom w:val="single" w:sz="8" w:space="0" w:color="000000"/>
              <w:right w:val="single" w:sz="4" w:space="0" w:color="auto"/>
            </w:tcBorders>
            <w:vAlign w:val="center"/>
          </w:tcPr>
          <w:p w14:paraId="11201894" w14:textId="77777777" w:rsidR="00637B0E" w:rsidRPr="00E319E2" w:rsidRDefault="00637B0E" w:rsidP="008F28AA">
            <w:pPr>
              <w:rPr>
                <w:szCs w:val="20"/>
                <w:lang w:eastAsia="es-ES"/>
              </w:rPr>
            </w:pPr>
          </w:p>
        </w:tc>
        <w:tc>
          <w:tcPr>
            <w:tcW w:w="1413" w:type="dxa"/>
            <w:tcBorders>
              <w:top w:val="nil"/>
              <w:left w:val="nil"/>
              <w:bottom w:val="single" w:sz="4" w:space="0" w:color="auto"/>
              <w:right w:val="single" w:sz="4" w:space="0" w:color="auto"/>
            </w:tcBorders>
            <w:shd w:val="clear" w:color="auto" w:fill="auto"/>
            <w:noWrap/>
            <w:vAlign w:val="center"/>
          </w:tcPr>
          <w:p w14:paraId="175B944D" w14:textId="77777777" w:rsidR="00637B0E" w:rsidRPr="00E319E2" w:rsidRDefault="00637B0E" w:rsidP="008F28AA">
            <w:pPr>
              <w:rPr>
                <w:szCs w:val="20"/>
                <w:lang w:eastAsia="es-ES"/>
              </w:rPr>
            </w:pPr>
            <w:r w:rsidRPr="00E319E2">
              <w:rPr>
                <w:szCs w:val="20"/>
                <w:lang w:eastAsia="es-ES"/>
              </w:rPr>
              <w:t>A3.6</w:t>
            </w:r>
          </w:p>
        </w:tc>
        <w:tc>
          <w:tcPr>
            <w:tcW w:w="1123" w:type="dxa"/>
            <w:tcBorders>
              <w:top w:val="nil"/>
              <w:left w:val="nil"/>
              <w:bottom w:val="single" w:sz="4" w:space="0" w:color="auto"/>
              <w:right w:val="single" w:sz="4" w:space="0" w:color="auto"/>
            </w:tcBorders>
            <w:shd w:val="clear" w:color="auto" w:fill="auto"/>
            <w:noWrap/>
            <w:vAlign w:val="center"/>
          </w:tcPr>
          <w:p w14:paraId="2F54F9BB"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nil"/>
              <w:left w:val="nil"/>
              <w:bottom w:val="single" w:sz="4" w:space="0" w:color="auto"/>
              <w:right w:val="single" w:sz="4" w:space="0" w:color="auto"/>
            </w:tcBorders>
            <w:vAlign w:val="center"/>
          </w:tcPr>
          <w:p w14:paraId="69FD57C4" w14:textId="77777777" w:rsidR="00637B0E" w:rsidRPr="00E319E2" w:rsidRDefault="00637B0E" w:rsidP="008F28AA">
            <w:pPr>
              <w:jc w:val="center"/>
              <w:rPr>
                <w:color w:val="FF0000"/>
                <w:szCs w:val="20"/>
                <w:lang w:eastAsia="es-ES"/>
              </w:rPr>
            </w:pPr>
          </w:p>
        </w:tc>
      </w:tr>
      <w:tr w:rsidR="00637B0E" w:rsidRPr="00E319E2" w14:paraId="689015A1" w14:textId="77777777" w:rsidTr="008F28AA">
        <w:trPr>
          <w:trHeight w:val="265"/>
        </w:trPr>
        <w:tc>
          <w:tcPr>
            <w:tcW w:w="2620" w:type="dxa"/>
            <w:vMerge/>
            <w:tcBorders>
              <w:top w:val="nil"/>
              <w:left w:val="single" w:sz="8" w:space="0" w:color="auto"/>
              <w:bottom w:val="single" w:sz="8" w:space="0" w:color="000000"/>
              <w:right w:val="single" w:sz="4" w:space="0" w:color="auto"/>
            </w:tcBorders>
            <w:vAlign w:val="center"/>
          </w:tcPr>
          <w:p w14:paraId="6E0CD5F5" w14:textId="77777777" w:rsidR="00637B0E" w:rsidRPr="00E319E2" w:rsidRDefault="00637B0E" w:rsidP="008F28AA">
            <w:pPr>
              <w:rPr>
                <w:color w:val="00B050"/>
                <w:szCs w:val="20"/>
                <w:lang w:eastAsia="es-ES"/>
              </w:rPr>
            </w:pPr>
          </w:p>
        </w:tc>
        <w:tc>
          <w:tcPr>
            <w:tcW w:w="1413" w:type="dxa"/>
            <w:tcBorders>
              <w:top w:val="nil"/>
              <w:left w:val="nil"/>
              <w:bottom w:val="single" w:sz="4" w:space="0" w:color="auto"/>
              <w:right w:val="single" w:sz="4" w:space="0" w:color="auto"/>
            </w:tcBorders>
            <w:shd w:val="clear" w:color="auto" w:fill="auto"/>
            <w:noWrap/>
            <w:vAlign w:val="center"/>
          </w:tcPr>
          <w:p w14:paraId="7D791B93" w14:textId="77777777" w:rsidR="00637B0E" w:rsidRPr="00AF0496" w:rsidRDefault="00637B0E" w:rsidP="008F28AA">
            <w:pPr>
              <w:rPr>
                <w:color w:val="FF0000"/>
                <w:szCs w:val="20"/>
                <w:lang w:eastAsia="es-ES"/>
              </w:rPr>
            </w:pPr>
            <w:r w:rsidRPr="00AF0496">
              <w:rPr>
                <w:color w:val="FF0000"/>
                <w:szCs w:val="20"/>
                <w:lang w:eastAsia="es-ES"/>
              </w:rPr>
              <w:t>A3.5</w:t>
            </w:r>
          </w:p>
        </w:tc>
        <w:tc>
          <w:tcPr>
            <w:tcW w:w="1123" w:type="dxa"/>
            <w:tcBorders>
              <w:top w:val="nil"/>
              <w:left w:val="nil"/>
              <w:bottom w:val="single" w:sz="4" w:space="0" w:color="auto"/>
              <w:right w:val="single" w:sz="4" w:space="0" w:color="auto"/>
            </w:tcBorders>
            <w:shd w:val="clear" w:color="auto" w:fill="auto"/>
            <w:noWrap/>
            <w:vAlign w:val="center"/>
          </w:tcPr>
          <w:p w14:paraId="2A23D51C" w14:textId="77777777" w:rsidR="00637B0E" w:rsidRPr="00E319E2" w:rsidRDefault="00637B0E" w:rsidP="008F28AA">
            <w:pPr>
              <w:jc w:val="center"/>
              <w:rPr>
                <w:color w:val="00B050"/>
                <w:szCs w:val="20"/>
                <w:lang w:eastAsia="es-ES"/>
              </w:rPr>
            </w:pPr>
          </w:p>
        </w:tc>
        <w:tc>
          <w:tcPr>
            <w:tcW w:w="1382" w:type="dxa"/>
            <w:tcBorders>
              <w:top w:val="nil"/>
              <w:left w:val="nil"/>
              <w:bottom w:val="single" w:sz="4" w:space="0" w:color="auto"/>
              <w:right w:val="single" w:sz="4" w:space="0" w:color="auto"/>
            </w:tcBorders>
            <w:vAlign w:val="center"/>
          </w:tcPr>
          <w:p w14:paraId="3BB34CA4"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1C75DAD1" w14:textId="77777777" w:rsidTr="008F28AA">
        <w:trPr>
          <w:trHeight w:val="265"/>
        </w:trPr>
        <w:tc>
          <w:tcPr>
            <w:tcW w:w="2620" w:type="dxa"/>
            <w:vMerge/>
            <w:tcBorders>
              <w:top w:val="nil"/>
              <w:left w:val="single" w:sz="8" w:space="0" w:color="auto"/>
              <w:bottom w:val="single" w:sz="8" w:space="0" w:color="000000"/>
              <w:right w:val="single" w:sz="4" w:space="0" w:color="auto"/>
            </w:tcBorders>
            <w:vAlign w:val="center"/>
          </w:tcPr>
          <w:p w14:paraId="7A9AAA76" w14:textId="77777777" w:rsidR="00637B0E" w:rsidRPr="00E319E2" w:rsidRDefault="00637B0E" w:rsidP="008F28AA">
            <w:pPr>
              <w:rPr>
                <w:szCs w:val="20"/>
                <w:lang w:eastAsia="es-ES"/>
              </w:rPr>
            </w:pPr>
          </w:p>
        </w:tc>
        <w:tc>
          <w:tcPr>
            <w:tcW w:w="1413" w:type="dxa"/>
            <w:tcBorders>
              <w:top w:val="nil"/>
              <w:left w:val="nil"/>
              <w:bottom w:val="single" w:sz="4" w:space="0" w:color="auto"/>
              <w:right w:val="single" w:sz="4" w:space="0" w:color="auto"/>
            </w:tcBorders>
            <w:shd w:val="clear" w:color="auto" w:fill="auto"/>
            <w:noWrap/>
            <w:vAlign w:val="center"/>
          </w:tcPr>
          <w:p w14:paraId="1A8A5D11" w14:textId="77777777" w:rsidR="00637B0E" w:rsidRPr="00E319E2" w:rsidRDefault="00637B0E" w:rsidP="008F28AA">
            <w:pPr>
              <w:rPr>
                <w:szCs w:val="20"/>
                <w:lang w:eastAsia="es-ES"/>
              </w:rPr>
            </w:pPr>
            <w:r w:rsidRPr="00E319E2">
              <w:rPr>
                <w:szCs w:val="20"/>
                <w:lang w:eastAsia="es-ES"/>
              </w:rPr>
              <w:t>A2.6</w:t>
            </w:r>
          </w:p>
        </w:tc>
        <w:tc>
          <w:tcPr>
            <w:tcW w:w="1123" w:type="dxa"/>
            <w:tcBorders>
              <w:top w:val="nil"/>
              <w:left w:val="nil"/>
              <w:bottom w:val="single" w:sz="4" w:space="0" w:color="auto"/>
              <w:right w:val="single" w:sz="4" w:space="0" w:color="auto"/>
            </w:tcBorders>
            <w:shd w:val="clear" w:color="auto" w:fill="auto"/>
            <w:noWrap/>
            <w:vAlign w:val="center"/>
          </w:tcPr>
          <w:p w14:paraId="492113BE"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nil"/>
              <w:left w:val="nil"/>
              <w:bottom w:val="single" w:sz="4" w:space="0" w:color="auto"/>
              <w:right w:val="single" w:sz="4" w:space="0" w:color="auto"/>
            </w:tcBorders>
            <w:vAlign w:val="center"/>
          </w:tcPr>
          <w:p w14:paraId="14FF2D34"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7127CE9D" w14:textId="77777777" w:rsidTr="008F28AA">
        <w:trPr>
          <w:trHeight w:val="265"/>
        </w:trPr>
        <w:tc>
          <w:tcPr>
            <w:tcW w:w="2620" w:type="dxa"/>
            <w:vMerge/>
            <w:tcBorders>
              <w:top w:val="nil"/>
              <w:left w:val="single" w:sz="8" w:space="0" w:color="auto"/>
              <w:bottom w:val="single" w:sz="8" w:space="0" w:color="000000"/>
              <w:right w:val="single" w:sz="4" w:space="0" w:color="auto"/>
            </w:tcBorders>
            <w:vAlign w:val="center"/>
          </w:tcPr>
          <w:p w14:paraId="70583CDE" w14:textId="77777777" w:rsidR="00637B0E" w:rsidRPr="00E319E2" w:rsidRDefault="00637B0E" w:rsidP="008F28AA">
            <w:pPr>
              <w:rPr>
                <w:szCs w:val="20"/>
                <w:lang w:eastAsia="es-ES"/>
              </w:rPr>
            </w:pPr>
          </w:p>
        </w:tc>
        <w:tc>
          <w:tcPr>
            <w:tcW w:w="1413" w:type="dxa"/>
            <w:tcBorders>
              <w:top w:val="nil"/>
              <w:left w:val="nil"/>
              <w:bottom w:val="single" w:sz="4" w:space="0" w:color="auto"/>
              <w:right w:val="single" w:sz="4" w:space="0" w:color="auto"/>
            </w:tcBorders>
            <w:shd w:val="clear" w:color="auto" w:fill="auto"/>
            <w:noWrap/>
            <w:vAlign w:val="center"/>
          </w:tcPr>
          <w:p w14:paraId="042412A7" w14:textId="77777777" w:rsidR="00637B0E" w:rsidRPr="00AF0496" w:rsidRDefault="00637B0E" w:rsidP="008F28AA">
            <w:pPr>
              <w:rPr>
                <w:color w:val="FF0000"/>
                <w:szCs w:val="20"/>
                <w:lang w:eastAsia="es-ES"/>
              </w:rPr>
            </w:pPr>
            <w:r w:rsidRPr="00AF0496">
              <w:rPr>
                <w:color w:val="FF0000"/>
                <w:szCs w:val="20"/>
                <w:lang w:eastAsia="es-ES"/>
              </w:rPr>
              <w:t>A2.4</w:t>
            </w:r>
          </w:p>
        </w:tc>
        <w:tc>
          <w:tcPr>
            <w:tcW w:w="1123" w:type="dxa"/>
            <w:tcBorders>
              <w:top w:val="nil"/>
              <w:left w:val="nil"/>
              <w:bottom w:val="single" w:sz="4" w:space="0" w:color="auto"/>
              <w:right w:val="single" w:sz="4" w:space="0" w:color="auto"/>
            </w:tcBorders>
            <w:shd w:val="clear" w:color="auto" w:fill="auto"/>
            <w:noWrap/>
            <w:vAlign w:val="center"/>
          </w:tcPr>
          <w:p w14:paraId="76EC49D6" w14:textId="77777777" w:rsidR="00637B0E" w:rsidRPr="00E319E2" w:rsidRDefault="00637B0E" w:rsidP="008F28AA">
            <w:pPr>
              <w:jc w:val="center"/>
              <w:rPr>
                <w:color w:val="00B050"/>
                <w:szCs w:val="20"/>
                <w:lang w:eastAsia="es-ES"/>
              </w:rPr>
            </w:pPr>
          </w:p>
        </w:tc>
        <w:tc>
          <w:tcPr>
            <w:tcW w:w="1382" w:type="dxa"/>
            <w:tcBorders>
              <w:top w:val="nil"/>
              <w:left w:val="nil"/>
              <w:bottom w:val="single" w:sz="4" w:space="0" w:color="auto"/>
              <w:right w:val="single" w:sz="4" w:space="0" w:color="auto"/>
            </w:tcBorders>
            <w:vAlign w:val="center"/>
          </w:tcPr>
          <w:p w14:paraId="61D98748" w14:textId="77777777" w:rsidR="00637B0E" w:rsidRPr="00E319E2" w:rsidRDefault="00637B0E" w:rsidP="008F28AA">
            <w:pPr>
              <w:jc w:val="center"/>
              <w:rPr>
                <w:color w:val="FF0000"/>
                <w:szCs w:val="20"/>
                <w:lang w:eastAsia="es-ES"/>
              </w:rPr>
            </w:pPr>
            <w:r w:rsidRPr="00E319E2">
              <w:rPr>
                <w:color w:val="FF0000"/>
                <w:szCs w:val="20"/>
                <w:lang w:eastAsia="es-ES"/>
              </w:rPr>
              <w:t>2</w:t>
            </w:r>
          </w:p>
        </w:tc>
      </w:tr>
      <w:tr w:rsidR="00637B0E" w:rsidRPr="00E319E2" w14:paraId="4C808599" w14:textId="77777777" w:rsidTr="008F28AA">
        <w:trPr>
          <w:trHeight w:val="265"/>
        </w:trPr>
        <w:tc>
          <w:tcPr>
            <w:tcW w:w="2620" w:type="dxa"/>
            <w:vMerge/>
            <w:tcBorders>
              <w:top w:val="nil"/>
              <w:left w:val="single" w:sz="8" w:space="0" w:color="auto"/>
              <w:bottom w:val="single" w:sz="8" w:space="0" w:color="000000"/>
              <w:right w:val="single" w:sz="4" w:space="0" w:color="auto"/>
            </w:tcBorders>
            <w:vAlign w:val="center"/>
          </w:tcPr>
          <w:p w14:paraId="1F2E47BC" w14:textId="77777777" w:rsidR="00637B0E" w:rsidRPr="00E319E2" w:rsidRDefault="00637B0E" w:rsidP="008F28AA">
            <w:pPr>
              <w:rPr>
                <w:szCs w:val="20"/>
                <w:lang w:eastAsia="es-ES"/>
              </w:rPr>
            </w:pPr>
          </w:p>
        </w:tc>
        <w:tc>
          <w:tcPr>
            <w:tcW w:w="1413" w:type="dxa"/>
            <w:tcBorders>
              <w:top w:val="nil"/>
              <w:left w:val="nil"/>
              <w:bottom w:val="single" w:sz="4" w:space="0" w:color="auto"/>
              <w:right w:val="single" w:sz="4" w:space="0" w:color="auto"/>
            </w:tcBorders>
            <w:shd w:val="clear" w:color="auto" w:fill="auto"/>
            <w:noWrap/>
            <w:vAlign w:val="center"/>
          </w:tcPr>
          <w:p w14:paraId="4D82C3F3" w14:textId="77777777" w:rsidR="00637B0E" w:rsidRPr="00AF0496" w:rsidRDefault="00637B0E" w:rsidP="008F28AA">
            <w:pPr>
              <w:rPr>
                <w:color w:val="FF0000"/>
                <w:szCs w:val="20"/>
                <w:lang w:eastAsia="es-ES"/>
              </w:rPr>
            </w:pPr>
            <w:r w:rsidRPr="00AF0496">
              <w:rPr>
                <w:color w:val="FF0000"/>
                <w:szCs w:val="20"/>
                <w:lang w:eastAsia="es-ES"/>
              </w:rPr>
              <w:t>A2.3</w:t>
            </w:r>
          </w:p>
        </w:tc>
        <w:tc>
          <w:tcPr>
            <w:tcW w:w="1123" w:type="dxa"/>
            <w:tcBorders>
              <w:top w:val="nil"/>
              <w:left w:val="nil"/>
              <w:bottom w:val="single" w:sz="4" w:space="0" w:color="auto"/>
              <w:right w:val="single" w:sz="4" w:space="0" w:color="auto"/>
            </w:tcBorders>
            <w:shd w:val="clear" w:color="auto" w:fill="auto"/>
            <w:noWrap/>
            <w:vAlign w:val="center"/>
          </w:tcPr>
          <w:p w14:paraId="2CA41426" w14:textId="77777777" w:rsidR="00637B0E" w:rsidRPr="00E319E2" w:rsidRDefault="00637B0E" w:rsidP="008F28AA">
            <w:pPr>
              <w:jc w:val="center"/>
              <w:rPr>
                <w:color w:val="00B050"/>
                <w:szCs w:val="20"/>
                <w:lang w:eastAsia="es-ES"/>
              </w:rPr>
            </w:pPr>
          </w:p>
        </w:tc>
        <w:tc>
          <w:tcPr>
            <w:tcW w:w="1382" w:type="dxa"/>
            <w:tcBorders>
              <w:top w:val="nil"/>
              <w:left w:val="nil"/>
              <w:bottom w:val="single" w:sz="4" w:space="0" w:color="auto"/>
              <w:right w:val="single" w:sz="4" w:space="0" w:color="auto"/>
            </w:tcBorders>
            <w:vAlign w:val="center"/>
          </w:tcPr>
          <w:p w14:paraId="2DA5CB99"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4015B6F7" w14:textId="77777777" w:rsidTr="008F28AA">
        <w:trPr>
          <w:trHeight w:val="265"/>
        </w:trPr>
        <w:tc>
          <w:tcPr>
            <w:tcW w:w="2620" w:type="dxa"/>
            <w:vMerge/>
            <w:tcBorders>
              <w:top w:val="nil"/>
              <w:left w:val="single" w:sz="8" w:space="0" w:color="auto"/>
              <w:bottom w:val="single" w:sz="8" w:space="0" w:color="000000"/>
              <w:right w:val="single" w:sz="4" w:space="0" w:color="auto"/>
            </w:tcBorders>
            <w:vAlign w:val="center"/>
          </w:tcPr>
          <w:p w14:paraId="79921053" w14:textId="77777777" w:rsidR="00637B0E" w:rsidRPr="00E319E2" w:rsidRDefault="00637B0E" w:rsidP="008F28AA">
            <w:pPr>
              <w:rPr>
                <w:szCs w:val="20"/>
                <w:lang w:eastAsia="es-ES"/>
              </w:rPr>
            </w:pPr>
          </w:p>
        </w:tc>
        <w:tc>
          <w:tcPr>
            <w:tcW w:w="1413" w:type="dxa"/>
            <w:tcBorders>
              <w:top w:val="nil"/>
              <w:left w:val="nil"/>
              <w:bottom w:val="single" w:sz="4" w:space="0" w:color="auto"/>
              <w:right w:val="single" w:sz="4" w:space="0" w:color="auto"/>
            </w:tcBorders>
            <w:shd w:val="clear" w:color="auto" w:fill="auto"/>
            <w:noWrap/>
            <w:vAlign w:val="center"/>
          </w:tcPr>
          <w:p w14:paraId="738946DF" w14:textId="77777777" w:rsidR="00637B0E" w:rsidRPr="00E319E2" w:rsidRDefault="00637B0E" w:rsidP="008F28AA">
            <w:pPr>
              <w:rPr>
                <w:szCs w:val="20"/>
                <w:lang w:eastAsia="es-ES"/>
              </w:rPr>
            </w:pPr>
            <w:r w:rsidRPr="00E319E2">
              <w:rPr>
                <w:szCs w:val="20"/>
                <w:lang w:eastAsia="es-ES"/>
              </w:rPr>
              <w:t>A2.2</w:t>
            </w:r>
          </w:p>
        </w:tc>
        <w:tc>
          <w:tcPr>
            <w:tcW w:w="1123" w:type="dxa"/>
            <w:tcBorders>
              <w:top w:val="nil"/>
              <w:left w:val="nil"/>
              <w:bottom w:val="single" w:sz="4" w:space="0" w:color="auto"/>
              <w:right w:val="single" w:sz="4" w:space="0" w:color="auto"/>
            </w:tcBorders>
            <w:shd w:val="clear" w:color="auto" w:fill="auto"/>
            <w:noWrap/>
            <w:vAlign w:val="center"/>
          </w:tcPr>
          <w:p w14:paraId="7470C97A"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nil"/>
              <w:left w:val="nil"/>
              <w:bottom w:val="single" w:sz="4" w:space="0" w:color="auto"/>
              <w:right w:val="single" w:sz="4" w:space="0" w:color="auto"/>
            </w:tcBorders>
            <w:vAlign w:val="center"/>
          </w:tcPr>
          <w:p w14:paraId="25EE3FE3" w14:textId="77777777" w:rsidR="00637B0E" w:rsidRPr="00E319E2" w:rsidRDefault="00637B0E" w:rsidP="008F28AA">
            <w:pPr>
              <w:jc w:val="center"/>
              <w:rPr>
                <w:color w:val="FF0000"/>
                <w:szCs w:val="20"/>
                <w:lang w:eastAsia="es-ES"/>
              </w:rPr>
            </w:pPr>
          </w:p>
        </w:tc>
      </w:tr>
      <w:tr w:rsidR="00637B0E" w:rsidRPr="00E319E2" w14:paraId="55592120" w14:textId="77777777" w:rsidTr="008F28AA">
        <w:trPr>
          <w:trHeight w:val="265"/>
        </w:trPr>
        <w:tc>
          <w:tcPr>
            <w:tcW w:w="2620" w:type="dxa"/>
            <w:vMerge/>
            <w:tcBorders>
              <w:top w:val="nil"/>
              <w:left w:val="single" w:sz="8" w:space="0" w:color="auto"/>
              <w:bottom w:val="single" w:sz="8" w:space="0" w:color="000000"/>
              <w:right w:val="single" w:sz="4" w:space="0" w:color="auto"/>
            </w:tcBorders>
            <w:vAlign w:val="center"/>
          </w:tcPr>
          <w:p w14:paraId="1C18F0DB" w14:textId="77777777" w:rsidR="00637B0E" w:rsidRPr="00E319E2" w:rsidRDefault="00637B0E" w:rsidP="008F28AA">
            <w:pPr>
              <w:rPr>
                <w:color w:val="00B050"/>
                <w:szCs w:val="20"/>
                <w:lang w:eastAsia="es-ES"/>
              </w:rPr>
            </w:pPr>
          </w:p>
        </w:tc>
        <w:tc>
          <w:tcPr>
            <w:tcW w:w="1413" w:type="dxa"/>
            <w:tcBorders>
              <w:top w:val="nil"/>
              <w:left w:val="nil"/>
              <w:bottom w:val="single" w:sz="4" w:space="0" w:color="auto"/>
              <w:right w:val="single" w:sz="4" w:space="0" w:color="auto"/>
            </w:tcBorders>
            <w:shd w:val="clear" w:color="auto" w:fill="auto"/>
            <w:noWrap/>
            <w:vAlign w:val="center"/>
          </w:tcPr>
          <w:p w14:paraId="03DCD435" w14:textId="77777777" w:rsidR="00637B0E" w:rsidRPr="00AF0496" w:rsidRDefault="00637B0E" w:rsidP="008F28AA">
            <w:pPr>
              <w:rPr>
                <w:color w:val="FF0000"/>
                <w:szCs w:val="20"/>
                <w:lang w:eastAsia="es-ES"/>
              </w:rPr>
            </w:pPr>
            <w:r w:rsidRPr="00AF0496">
              <w:rPr>
                <w:color w:val="FF0000"/>
                <w:szCs w:val="20"/>
                <w:lang w:eastAsia="es-ES"/>
              </w:rPr>
              <w:t>FPI_MINECO</w:t>
            </w:r>
          </w:p>
        </w:tc>
        <w:tc>
          <w:tcPr>
            <w:tcW w:w="1123" w:type="dxa"/>
            <w:tcBorders>
              <w:top w:val="nil"/>
              <w:left w:val="nil"/>
              <w:bottom w:val="single" w:sz="4" w:space="0" w:color="auto"/>
              <w:right w:val="single" w:sz="4" w:space="0" w:color="auto"/>
            </w:tcBorders>
            <w:shd w:val="clear" w:color="auto" w:fill="auto"/>
            <w:noWrap/>
            <w:vAlign w:val="center"/>
          </w:tcPr>
          <w:p w14:paraId="49C5B624" w14:textId="77777777" w:rsidR="00637B0E" w:rsidRPr="00E319E2" w:rsidRDefault="00637B0E" w:rsidP="008F28AA">
            <w:pPr>
              <w:jc w:val="center"/>
              <w:rPr>
                <w:color w:val="00B050"/>
                <w:szCs w:val="20"/>
                <w:lang w:eastAsia="es-ES"/>
              </w:rPr>
            </w:pPr>
          </w:p>
        </w:tc>
        <w:tc>
          <w:tcPr>
            <w:tcW w:w="1382" w:type="dxa"/>
            <w:tcBorders>
              <w:top w:val="nil"/>
              <w:left w:val="nil"/>
              <w:bottom w:val="single" w:sz="4" w:space="0" w:color="auto"/>
              <w:right w:val="single" w:sz="4" w:space="0" w:color="auto"/>
            </w:tcBorders>
            <w:vAlign w:val="center"/>
          </w:tcPr>
          <w:p w14:paraId="40E96875"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32AEAE7C" w14:textId="77777777" w:rsidTr="008F28AA">
        <w:trPr>
          <w:trHeight w:val="44"/>
        </w:trPr>
        <w:tc>
          <w:tcPr>
            <w:tcW w:w="2620" w:type="dxa"/>
            <w:vMerge/>
            <w:tcBorders>
              <w:top w:val="nil"/>
              <w:left w:val="single" w:sz="8" w:space="0" w:color="auto"/>
              <w:bottom w:val="single" w:sz="8" w:space="0" w:color="000000"/>
              <w:right w:val="single" w:sz="4" w:space="0" w:color="auto"/>
            </w:tcBorders>
            <w:vAlign w:val="center"/>
          </w:tcPr>
          <w:p w14:paraId="5758B38C" w14:textId="77777777" w:rsidR="00637B0E" w:rsidRPr="00E319E2" w:rsidRDefault="00637B0E" w:rsidP="008F28AA">
            <w:pPr>
              <w:rPr>
                <w:szCs w:val="20"/>
                <w:lang w:eastAsia="es-ES"/>
              </w:rPr>
            </w:pPr>
          </w:p>
        </w:tc>
        <w:tc>
          <w:tcPr>
            <w:tcW w:w="1413" w:type="dxa"/>
            <w:tcBorders>
              <w:top w:val="nil"/>
              <w:left w:val="nil"/>
              <w:bottom w:val="single" w:sz="4" w:space="0" w:color="auto"/>
              <w:right w:val="single" w:sz="4" w:space="0" w:color="auto"/>
            </w:tcBorders>
            <w:shd w:val="clear" w:color="auto" w:fill="auto"/>
            <w:noWrap/>
            <w:vAlign w:val="center"/>
          </w:tcPr>
          <w:p w14:paraId="00ECE36C" w14:textId="77777777" w:rsidR="00637B0E" w:rsidRPr="00E319E2" w:rsidRDefault="00637B0E" w:rsidP="008F28AA">
            <w:pPr>
              <w:rPr>
                <w:szCs w:val="20"/>
                <w:lang w:eastAsia="es-ES"/>
              </w:rPr>
            </w:pPr>
            <w:r w:rsidRPr="00E319E2">
              <w:rPr>
                <w:szCs w:val="20"/>
                <w:lang w:eastAsia="es-ES"/>
              </w:rPr>
              <w:t>BR</w:t>
            </w:r>
          </w:p>
        </w:tc>
        <w:tc>
          <w:tcPr>
            <w:tcW w:w="1123" w:type="dxa"/>
            <w:tcBorders>
              <w:top w:val="nil"/>
              <w:left w:val="nil"/>
              <w:bottom w:val="single" w:sz="4" w:space="0" w:color="auto"/>
              <w:right w:val="single" w:sz="4" w:space="0" w:color="auto"/>
            </w:tcBorders>
            <w:shd w:val="clear" w:color="auto" w:fill="auto"/>
            <w:noWrap/>
            <w:vAlign w:val="center"/>
          </w:tcPr>
          <w:p w14:paraId="1ADD4662" w14:textId="77777777" w:rsidR="00637B0E" w:rsidRPr="00E319E2" w:rsidRDefault="00637B0E" w:rsidP="008F28AA">
            <w:pPr>
              <w:jc w:val="center"/>
              <w:rPr>
                <w:szCs w:val="20"/>
                <w:lang w:eastAsia="es-ES"/>
              </w:rPr>
            </w:pPr>
            <w:r w:rsidRPr="00E319E2">
              <w:rPr>
                <w:szCs w:val="20"/>
                <w:lang w:eastAsia="es-ES"/>
              </w:rPr>
              <w:t>1</w:t>
            </w:r>
          </w:p>
        </w:tc>
        <w:tc>
          <w:tcPr>
            <w:tcW w:w="1382" w:type="dxa"/>
            <w:tcBorders>
              <w:top w:val="nil"/>
              <w:left w:val="nil"/>
              <w:bottom w:val="single" w:sz="4" w:space="0" w:color="auto"/>
              <w:right w:val="single" w:sz="4" w:space="0" w:color="auto"/>
            </w:tcBorders>
            <w:vAlign w:val="center"/>
          </w:tcPr>
          <w:p w14:paraId="35E1CE28" w14:textId="77777777" w:rsidR="00637B0E" w:rsidRPr="00E319E2" w:rsidRDefault="00637B0E" w:rsidP="008F28AA">
            <w:pPr>
              <w:jc w:val="center"/>
              <w:rPr>
                <w:color w:val="FF0000"/>
                <w:szCs w:val="20"/>
                <w:lang w:eastAsia="es-ES"/>
              </w:rPr>
            </w:pPr>
          </w:p>
        </w:tc>
      </w:tr>
      <w:tr w:rsidR="00637B0E" w:rsidRPr="00E319E2" w14:paraId="12E360E4" w14:textId="77777777" w:rsidTr="008F28AA">
        <w:trPr>
          <w:trHeight w:val="44"/>
        </w:trPr>
        <w:tc>
          <w:tcPr>
            <w:tcW w:w="2620" w:type="dxa"/>
            <w:vMerge w:val="restart"/>
            <w:tcBorders>
              <w:top w:val="nil"/>
              <w:left w:val="single" w:sz="8" w:space="0" w:color="auto"/>
              <w:right w:val="single" w:sz="4" w:space="0" w:color="auto"/>
            </w:tcBorders>
            <w:vAlign w:val="center"/>
          </w:tcPr>
          <w:p w14:paraId="72689406" w14:textId="77777777" w:rsidR="00637B0E" w:rsidRPr="00E319E2" w:rsidRDefault="00637B0E" w:rsidP="008F28AA">
            <w:pPr>
              <w:rPr>
                <w:szCs w:val="20"/>
                <w:lang w:eastAsia="es-ES"/>
              </w:rPr>
            </w:pPr>
            <w:r w:rsidRPr="00E319E2">
              <w:rPr>
                <w:szCs w:val="20"/>
                <w:lang w:eastAsia="es-ES"/>
              </w:rPr>
              <w:t xml:space="preserve">Ciència Política </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3103A73C" w14:textId="77777777" w:rsidR="00637B0E" w:rsidRPr="00AF0496" w:rsidRDefault="00637B0E" w:rsidP="008F28AA">
            <w:pPr>
              <w:rPr>
                <w:color w:val="FF0000"/>
                <w:szCs w:val="20"/>
                <w:lang w:eastAsia="es-ES"/>
              </w:rPr>
            </w:pPr>
            <w:r w:rsidRPr="00AF0496">
              <w:rPr>
                <w:color w:val="FF0000"/>
                <w:szCs w:val="20"/>
                <w:lang w:eastAsia="es-ES"/>
              </w:rPr>
              <w:t>TU</w:t>
            </w:r>
          </w:p>
        </w:tc>
        <w:tc>
          <w:tcPr>
            <w:tcW w:w="1123" w:type="dxa"/>
            <w:tcBorders>
              <w:top w:val="single" w:sz="4" w:space="0" w:color="auto"/>
              <w:left w:val="nil"/>
              <w:bottom w:val="single" w:sz="4" w:space="0" w:color="auto"/>
              <w:right w:val="single" w:sz="4" w:space="0" w:color="auto"/>
            </w:tcBorders>
            <w:shd w:val="clear" w:color="auto" w:fill="auto"/>
            <w:noWrap/>
            <w:vAlign w:val="center"/>
          </w:tcPr>
          <w:p w14:paraId="743388C7" w14:textId="77777777" w:rsidR="00637B0E" w:rsidRPr="00E319E2" w:rsidRDefault="00637B0E" w:rsidP="008F28AA">
            <w:pPr>
              <w:jc w:val="center"/>
              <w:rPr>
                <w:color w:val="00B050"/>
                <w:szCs w:val="20"/>
                <w:lang w:eastAsia="es-ES"/>
              </w:rPr>
            </w:pPr>
          </w:p>
        </w:tc>
        <w:tc>
          <w:tcPr>
            <w:tcW w:w="1382" w:type="dxa"/>
            <w:tcBorders>
              <w:top w:val="single" w:sz="4" w:space="0" w:color="auto"/>
              <w:left w:val="nil"/>
              <w:bottom w:val="single" w:sz="4" w:space="0" w:color="auto"/>
              <w:right w:val="single" w:sz="4" w:space="0" w:color="auto"/>
            </w:tcBorders>
            <w:vAlign w:val="center"/>
          </w:tcPr>
          <w:p w14:paraId="78132E47"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45A06CD7" w14:textId="77777777" w:rsidTr="008F28AA">
        <w:trPr>
          <w:trHeight w:val="44"/>
        </w:trPr>
        <w:tc>
          <w:tcPr>
            <w:tcW w:w="2620" w:type="dxa"/>
            <w:vMerge/>
            <w:tcBorders>
              <w:left w:val="single" w:sz="8" w:space="0" w:color="auto"/>
              <w:right w:val="single" w:sz="4" w:space="0" w:color="auto"/>
            </w:tcBorders>
            <w:vAlign w:val="center"/>
          </w:tcPr>
          <w:p w14:paraId="3808D17C" w14:textId="77777777" w:rsidR="00637B0E" w:rsidRPr="00E319E2" w:rsidRDefault="00637B0E" w:rsidP="008F28AA">
            <w:pPr>
              <w:rPr>
                <w:szCs w:val="20"/>
                <w:lang w:eastAsia="es-ES"/>
              </w:rPr>
            </w:pP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455966E6" w14:textId="77777777" w:rsidR="00637B0E" w:rsidRPr="00AF0496" w:rsidRDefault="00637B0E" w:rsidP="008F28AA">
            <w:pPr>
              <w:rPr>
                <w:color w:val="FF0000"/>
                <w:szCs w:val="20"/>
                <w:lang w:eastAsia="es-ES"/>
              </w:rPr>
            </w:pPr>
            <w:r w:rsidRPr="00AF0496">
              <w:rPr>
                <w:color w:val="FF0000"/>
                <w:szCs w:val="20"/>
                <w:lang w:eastAsia="es-ES"/>
              </w:rPr>
              <w:t>Visitante</w:t>
            </w:r>
          </w:p>
        </w:tc>
        <w:tc>
          <w:tcPr>
            <w:tcW w:w="1123" w:type="dxa"/>
            <w:tcBorders>
              <w:top w:val="single" w:sz="4" w:space="0" w:color="auto"/>
              <w:left w:val="nil"/>
              <w:bottom w:val="single" w:sz="4" w:space="0" w:color="auto"/>
              <w:right w:val="single" w:sz="4" w:space="0" w:color="auto"/>
            </w:tcBorders>
            <w:shd w:val="clear" w:color="auto" w:fill="auto"/>
            <w:noWrap/>
            <w:vAlign w:val="center"/>
          </w:tcPr>
          <w:p w14:paraId="11CD7221" w14:textId="77777777" w:rsidR="00637B0E" w:rsidRPr="00E319E2" w:rsidRDefault="00637B0E" w:rsidP="008F28AA">
            <w:pPr>
              <w:jc w:val="center"/>
              <w:rPr>
                <w:color w:val="00B050"/>
                <w:szCs w:val="20"/>
                <w:lang w:eastAsia="es-ES"/>
              </w:rPr>
            </w:pPr>
          </w:p>
        </w:tc>
        <w:tc>
          <w:tcPr>
            <w:tcW w:w="1382" w:type="dxa"/>
            <w:tcBorders>
              <w:top w:val="single" w:sz="4" w:space="0" w:color="auto"/>
              <w:left w:val="nil"/>
              <w:bottom w:val="single" w:sz="4" w:space="0" w:color="auto"/>
              <w:right w:val="single" w:sz="4" w:space="0" w:color="auto"/>
            </w:tcBorders>
            <w:vAlign w:val="center"/>
          </w:tcPr>
          <w:p w14:paraId="11A01709"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5D080A77" w14:textId="77777777" w:rsidTr="008F28AA">
        <w:trPr>
          <w:trHeight w:val="44"/>
        </w:trPr>
        <w:tc>
          <w:tcPr>
            <w:tcW w:w="2620" w:type="dxa"/>
            <w:vMerge/>
            <w:tcBorders>
              <w:left w:val="single" w:sz="8" w:space="0" w:color="auto"/>
              <w:right w:val="single" w:sz="4" w:space="0" w:color="auto"/>
            </w:tcBorders>
            <w:vAlign w:val="center"/>
          </w:tcPr>
          <w:p w14:paraId="367C5344" w14:textId="77777777" w:rsidR="00637B0E" w:rsidRPr="00E319E2" w:rsidRDefault="00637B0E" w:rsidP="008F28AA">
            <w:pPr>
              <w:rPr>
                <w:szCs w:val="20"/>
                <w:lang w:eastAsia="es-ES"/>
              </w:rPr>
            </w:pP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5A932567" w14:textId="77777777" w:rsidR="00637B0E" w:rsidRPr="00AF0496" w:rsidRDefault="00637B0E" w:rsidP="008F28AA">
            <w:pPr>
              <w:rPr>
                <w:color w:val="FF0000"/>
                <w:szCs w:val="20"/>
                <w:lang w:eastAsia="es-ES"/>
              </w:rPr>
            </w:pPr>
            <w:r w:rsidRPr="00AF0496">
              <w:rPr>
                <w:color w:val="FF0000"/>
                <w:szCs w:val="20"/>
                <w:lang w:eastAsia="es-ES"/>
              </w:rPr>
              <w:t>A3.6</w:t>
            </w:r>
          </w:p>
        </w:tc>
        <w:tc>
          <w:tcPr>
            <w:tcW w:w="1123" w:type="dxa"/>
            <w:tcBorders>
              <w:top w:val="single" w:sz="4" w:space="0" w:color="auto"/>
              <w:left w:val="nil"/>
              <w:bottom w:val="single" w:sz="4" w:space="0" w:color="auto"/>
              <w:right w:val="single" w:sz="4" w:space="0" w:color="auto"/>
            </w:tcBorders>
            <w:shd w:val="clear" w:color="auto" w:fill="auto"/>
            <w:noWrap/>
            <w:vAlign w:val="center"/>
          </w:tcPr>
          <w:p w14:paraId="5A0EC81E" w14:textId="77777777" w:rsidR="00637B0E" w:rsidRPr="00E319E2" w:rsidRDefault="00637B0E" w:rsidP="008F28AA">
            <w:pPr>
              <w:jc w:val="center"/>
              <w:rPr>
                <w:color w:val="00B050"/>
                <w:szCs w:val="20"/>
                <w:lang w:eastAsia="es-ES"/>
              </w:rPr>
            </w:pPr>
          </w:p>
        </w:tc>
        <w:tc>
          <w:tcPr>
            <w:tcW w:w="1382" w:type="dxa"/>
            <w:tcBorders>
              <w:top w:val="single" w:sz="4" w:space="0" w:color="auto"/>
              <w:left w:val="nil"/>
              <w:bottom w:val="single" w:sz="4" w:space="0" w:color="auto"/>
              <w:right w:val="single" w:sz="4" w:space="0" w:color="auto"/>
            </w:tcBorders>
            <w:vAlign w:val="center"/>
          </w:tcPr>
          <w:p w14:paraId="04200FBA"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39F6A977" w14:textId="77777777" w:rsidTr="008F28AA">
        <w:trPr>
          <w:trHeight w:val="44"/>
        </w:trPr>
        <w:tc>
          <w:tcPr>
            <w:tcW w:w="2620" w:type="dxa"/>
            <w:vMerge/>
            <w:tcBorders>
              <w:left w:val="single" w:sz="8" w:space="0" w:color="auto"/>
              <w:right w:val="single" w:sz="4" w:space="0" w:color="auto"/>
            </w:tcBorders>
            <w:vAlign w:val="center"/>
          </w:tcPr>
          <w:p w14:paraId="18866467" w14:textId="77777777" w:rsidR="00637B0E" w:rsidRPr="00E319E2" w:rsidRDefault="00637B0E" w:rsidP="008F28AA">
            <w:pPr>
              <w:rPr>
                <w:szCs w:val="20"/>
                <w:lang w:eastAsia="es-ES"/>
              </w:rPr>
            </w:pP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76C68FD8" w14:textId="77777777" w:rsidR="00637B0E" w:rsidRPr="00AF0496" w:rsidRDefault="00637B0E" w:rsidP="008F28AA">
            <w:pPr>
              <w:rPr>
                <w:color w:val="FF0000"/>
                <w:szCs w:val="20"/>
                <w:lang w:eastAsia="es-ES"/>
              </w:rPr>
            </w:pPr>
            <w:r w:rsidRPr="00AF0496">
              <w:rPr>
                <w:color w:val="FF0000"/>
                <w:szCs w:val="20"/>
                <w:lang w:eastAsia="es-ES"/>
              </w:rPr>
              <w:t>A3.2</w:t>
            </w:r>
          </w:p>
        </w:tc>
        <w:tc>
          <w:tcPr>
            <w:tcW w:w="1123" w:type="dxa"/>
            <w:tcBorders>
              <w:top w:val="single" w:sz="4" w:space="0" w:color="auto"/>
              <w:left w:val="nil"/>
              <w:bottom w:val="single" w:sz="4" w:space="0" w:color="auto"/>
              <w:right w:val="single" w:sz="4" w:space="0" w:color="auto"/>
            </w:tcBorders>
            <w:shd w:val="clear" w:color="auto" w:fill="auto"/>
            <w:noWrap/>
            <w:vAlign w:val="center"/>
          </w:tcPr>
          <w:p w14:paraId="3A8935CC" w14:textId="77777777" w:rsidR="00637B0E" w:rsidRPr="00E319E2" w:rsidRDefault="00637B0E" w:rsidP="008F28AA">
            <w:pPr>
              <w:jc w:val="center"/>
              <w:rPr>
                <w:color w:val="00B050"/>
                <w:szCs w:val="20"/>
                <w:lang w:eastAsia="es-ES"/>
              </w:rPr>
            </w:pPr>
          </w:p>
        </w:tc>
        <w:tc>
          <w:tcPr>
            <w:tcW w:w="1382" w:type="dxa"/>
            <w:tcBorders>
              <w:top w:val="single" w:sz="4" w:space="0" w:color="auto"/>
              <w:left w:val="nil"/>
              <w:bottom w:val="single" w:sz="4" w:space="0" w:color="auto"/>
              <w:right w:val="single" w:sz="4" w:space="0" w:color="auto"/>
            </w:tcBorders>
            <w:vAlign w:val="center"/>
          </w:tcPr>
          <w:p w14:paraId="3CE1B557" w14:textId="77777777" w:rsidR="00637B0E" w:rsidRPr="00E319E2" w:rsidRDefault="00637B0E" w:rsidP="008F28AA">
            <w:pPr>
              <w:jc w:val="center"/>
              <w:rPr>
                <w:color w:val="FF0000"/>
                <w:szCs w:val="20"/>
                <w:lang w:eastAsia="es-ES"/>
              </w:rPr>
            </w:pPr>
            <w:r w:rsidRPr="00E319E2">
              <w:rPr>
                <w:color w:val="FF0000"/>
                <w:szCs w:val="20"/>
                <w:lang w:eastAsia="es-ES"/>
              </w:rPr>
              <w:t>3</w:t>
            </w:r>
          </w:p>
        </w:tc>
      </w:tr>
      <w:tr w:rsidR="00637B0E" w:rsidRPr="00E319E2" w14:paraId="51B56D46" w14:textId="77777777" w:rsidTr="008F28AA">
        <w:trPr>
          <w:trHeight w:val="44"/>
        </w:trPr>
        <w:tc>
          <w:tcPr>
            <w:tcW w:w="2620" w:type="dxa"/>
            <w:vMerge/>
            <w:tcBorders>
              <w:left w:val="single" w:sz="8" w:space="0" w:color="auto"/>
              <w:right w:val="single" w:sz="4" w:space="0" w:color="auto"/>
            </w:tcBorders>
            <w:vAlign w:val="center"/>
          </w:tcPr>
          <w:p w14:paraId="46D0126C" w14:textId="77777777" w:rsidR="00637B0E" w:rsidRPr="00E319E2" w:rsidRDefault="00637B0E" w:rsidP="008F28AA">
            <w:pPr>
              <w:rPr>
                <w:szCs w:val="20"/>
                <w:lang w:eastAsia="es-ES"/>
              </w:rPr>
            </w:pP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375F8B0F" w14:textId="77777777" w:rsidR="00637B0E" w:rsidRPr="00AF0496" w:rsidRDefault="00637B0E" w:rsidP="008F28AA">
            <w:pPr>
              <w:rPr>
                <w:color w:val="FF0000"/>
                <w:szCs w:val="20"/>
                <w:lang w:eastAsia="es-ES"/>
              </w:rPr>
            </w:pPr>
            <w:r w:rsidRPr="00AF0496">
              <w:rPr>
                <w:color w:val="FF0000"/>
                <w:szCs w:val="20"/>
                <w:lang w:eastAsia="es-ES"/>
              </w:rPr>
              <w:t>A2.6</w:t>
            </w:r>
          </w:p>
        </w:tc>
        <w:tc>
          <w:tcPr>
            <w:tcW w:w="1123" w:type="dxa"/>
            <w:tcBorders>
              <w:top w:val="single" w:sz="4" w:space="0" w:color="auto"/>
              <w:left w:val="nil"/>
              <w:bottom w:val="single" w:sz="4" w:space="0" w:color="auto"/>
              <w:right w:val="single" w:sz="4" w:space="0" w:color="auto"/>
            </w:tcBorders>
            <w:shd w:val="clear" w:color="auto" w:fill="auto"/>
            <w:noWrap/>
            <w:vAlign w:val="center"/>
          </w:tcPr>
          <w:p w14:paraId="67667F69" w14:textId="77777777" w:rsidR="00637B0E" w:rsidRPr="00E319E2" w:rsidRDefault="00637B0E" w:rsidP="008F28AA">
            <w:pPr>
              <w:jc w:val="center"/>
              <w:rPr>
                <w:color w:val="00B050"/>
                <w:szCs w:val="20"/>
                <w:lang w:eastAsia="es-ES"/>
              </w:rPr>
            </w:pPr>
          </w:p>
        </w:tc>
        <w:tc>
          <w:tcPr>
            <w:tcW w:w="1382" w:type="dxa"/>
            <w:tcBorders>
              <w:top w:val="single" w:sz="4" w:space="0" w:color="auto"/>
              <w:left w:val="nil"/>
              <w:bottom w:val="single" w:sz="4" w:space="0" w:color="auto"/>
              <w:right w:val="single" w:sz="4" w:space="0" w:color="auto"/>
            </w:tcBorders>
            <w:vAlign w:val="center"/>
          </w:tcPr>
          <w:p w14:paraId="6232CB7D"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25053F02" w14:textId="77777777" w:rsidTr="008F28AA">
        <w:trPr>
          <w:trHeight w:val="44"/>
        </w:trPr>
        <w:tc>
          <w:tcPr>
            <w:tcW w:w="2620" w:type="dxa"/>
            <w:vMerge/>
            <w:tcBorders>
              <w:left w:val="single" w:sz="8" w:space="0" w:color="auto"/>
              <w:right w:val="single" w:sz="4" w:space="0" w:color="auto"/>
            </w:tcBorders>
            <w:vAlign w:val="center"/>
          </w:tcPr>
          <w:p w14:paraId="382E01BA" w14:textId="77777777" w:rsidR="00637B0E" w:rsidRPr="00E319E2" w:rsidRDefault="00637B0E" w:rsidP="008F28AA">
            <w:pPr>
              <w:rPr>
                <w:szCs w:val="20"/>
                <w:lang w:eastAsia="es-ES"/>
              </w:rPr>
            </w:pP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58051A9B" w14:textId="77777777" w:rsidR="00637B0E" w:rsidRPr="00AF0496" w:rsidRDefault="00637B0E" w:rsidP="008F28AA">
            <w:pPr>
              <w:rPr>
                <w:color w:val="FF0000"/>
                <w:szCs w:val="20"/>
                <w:lang w:eastAsia="es-ES"/>
              </w:rPr>
            </w:pPr>
            <w:r w:rsidRPr="00AF0496">
              <w:rPr>
                <w:color w:val="FF0000"/>
                <w:szCs w:val="20"/>
                <w:lang w:eastAsia="es-ES"/>
              </w:rPr>
              <w:t>A2.4</w:t>
            </w:r>
          </w:p>
        </w:tc>
        <w:tc>
          <w:tcPr>
            <w:tcW w:w="1123" w:type="dxa"/>
            <w:tcBorders>
              <w:top w:val="single" w:sz="4" w:space="0" w:color="auto"/>
              <w:left w:val="nil"/>
              <w:bottom w:val="single" w:sz="4" w:space="0" w:color="auto"/>
              <w:right w:val="single" w:sz="4" w:space="0" w:color="auto"/>
            </w:tcBorders>
            <w:shd w:val="clear" w:color="auto" w:fill="auto"/>
            <w:noWrap/>
            <w:vAlign w:val="center"/>
          </w:tcPr>
          <w:p w14:paraId="56DA8493" w14:textId="77777777" w:rsidR="00637B0E" w:rsidRPr="00E319E2" w:rsidRDefault="00637B0E" w:rsidP="008F28AA">
            <w:pPr>
              <w:jc w:val="center"/>
              <w:rPr>
                <w:color w:val="00B050"/>
                <w:szCs w:val="20"/>
                <w:lang w:eastAsia="es-ES"/>
              </w:rPr>
            </w:pPr>
          </w:p>
        </w:tc>
        <w:tc>
          <w:tcPr>
            <w:tcW w:w="1382" w:type="dxa"/>
            <w:tcBorders>
              <w:top w:val="single" w:sz="4" w:space="0" w:color="auto"/>
              <w:left w:val="nil"/>
              <w:bottom w:val="single" w:sz="4" w:space="0" w:color="auto"/>
              <w:right w:val="single" w:sz="4" w:space="0" w:color="auto"/>
            </w:tcBorders>
            <w:vAlign w:val="center"/>
          </w:tcPr>
          <w:p w14:paraId="181CD432"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69F9B923" w14:textId="77777777" w:rsidTr="008F28AA">
        <w:trPr>
          <w:trHeight w:val="44"/>
        </w:trPr>
        <w:tc>
          <w:tcPr>
            <w:tcW w:w="2620" w:type="dxa"/>
            <w:vMerge/>
            <w:tcBorders>
              <w:left w:val="single" w:sz="8" w:space="0" w:color="auto"/>
              <w:right w:val="single" w:sz="4" w:space="0" w:color="auto"/>
            </w:tcBorders>
            <w:vAlign w:val="center"/>
          </w:tcPr>
          <w:p w14:paraId="554EF615" w14:textId="77777777" w:rsidR="00637B0E" w:rsidRPr="00E319E2" w:rsidRDefault="00637B0E" w:rsidP="008F28AA">
            <w:pPr>
              <w:rPr>
                <w:szCs w:val="20"/>
                <w:lang w:eastAsia="es-ES"/>
              </w:rPr>
            </w:pP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514372F9" w14:textId="77777777" w:rsidR="00637B0E" w:rsidRPr="00AF0496" w:rsidRDefault="00637B0E" w:rsidP="008F28AA">
            <w:pPr>
              <w:rPr>
                <w:color w:val="FF0000"/>
                <w:szCs w:val="20"/>
                <w:lang w:eastAsia="es-ES"/>
              </w:rPr>
            </w:pPr>
            <w:r w:rsidRPr="00AF0496">
              <w:rPr>
                <w:color w:val="FF0000"/>
                <w:szCs w:val="20"/>
                <w:lang w:eastAsia="es-ES"/>
              </w:rPr>
              <w:t>A2.3</w:t>
            </w:r>
          </w:p>
        </w:tc>
        <w:tc>
          <w:tcPr>
            <w:tcW w:w="1123" w:type="dxa"/>
            <w:tcBorders>
              <w:top w:val="single" w:sz="4" w:space="0" w:color="auto"/>
              <w:left w:val="nil"/>
              <w:bottom w:val="single" w:sz="4" w:space="0" w:color="auto"/>
              <w:right w:val="single" w:sz="4" w:space="0" w:color="auto"/>
            </w:tcBorders>
            <w:shd w:val="clear" w:color="auto" w:fill="auto"/>
            <w:noWrap/>
            <w:vAlign w:val="center"/>
          </w:tcPr>
          <w:p w14:paraId="239E9127" w14:textId="77777777" w:rsidR="00637B0E" w:rsidRPr="00E319E2" w:rsidRDefault="00637B0E" w:rsidP="008F28AA">
            <w:pPr>
              <w:jc w:val="center"/>
              <w:rPr>
                <w:color w:val="00B050"/>
                <w:szCs w:val="20"/>
                <w:lang w:eastAsia="es-ES"/>
              </w:rPr>
            </w:pPr>
          </w:p>
        </w:tc>
        <w:tc>
          <w:tcPr>
            <w:tcW w:w="1382" w:type="dxa"/>
            <w:tcBorders>
              <w:top w:val="single" w:sz="4" w:space="0" w:color="auto"/>
              <w:left w:val="nil"/>
              <w:bottom w:val="single" w:sz="4" w:space="0" w:color="auto"/>
              <w:right w:val="single" w:sz="4" w:space="0" w:color="auto"/>
            </w:tcBorders>
            <w:vAlign w:val="center"/>
          </w:tcPr>
          <w:p w14:paraId="15333EB7" w14:textId="77777777" w:rsidR="00637B0E" w:rsidRPr="00E319E2" w:rsidRDefault="00637B0E" w:rsidP="008F28AA">
            <w:pPr>
              <w:jc w:val="center"/>
              <w:rPr>
                <w:color w:val="FF0000"/>
                <w:szCs w:val="20"/>
                <w:lang w:eastAsia="es-ES"/>
              </w:rPr>
            </w:pPr>
            <w:r w:rsidRPr="00E319E2">
              <w:rPr>
                <w:color w:val="FF0000"/>
                <w:szCs w:val="20"/>
                <w:lang w:eastAsia="es-ES"/>
              </w:rPr>
              <w:t>1</w:t>
            </w:r>
          </w:p>
        </w:tc>
      </w:tr>
      <w:tr w:rsidR="00637B0E" w:rsidRPr="00E319E2" w14:paraId="37236CE0" w14:textId="77777777" w:rsidTr="008F28AA">
        <w:trPr>
          <w:trHeight w:val="44"/>
        </w:trPr>
        <w:tc>
          <w:tcPr>
            <w:tcW w:w="2620" w:type="dxa"/>
            <w:vMerge/>
            <w:tcBorders>
              <w:left w:val="single" w:sz="8" w:space="0" w:color="auto"/>
              <w:bottom w:val="single" w:sz="8" w:space="0" w:color="000000"/>
              <w:right w:val="single" w:sz="4" w:space="0" w:color="auto"/>
            </w:tcBorders>
            <w:vAlign w:val="center"/>
          </w:tcPr>
          <w:p w14:paraId="2C405892" w14:textId="77777777" w:rsidR="00637B0E" w:rsidRPr="00E319E2" w:rsidRDefault="00637B0E" w:rsidP="008F28AA">
            <w:pPr>
              <w:rPr>
                <w:szCs w:val="20"/>
                <w:lang w:eastAsia="es-ES"/>
              </w:rPr>
            </w:pP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3B929F3F" w14:textId="77777777" w:rsidR="00637B0E" w:rsidRPr="00AF0496" w:rsidRDefault="00637B0E" w:rsidP="008F28AA">
            <w:pPr>
              <w:rPr>
                <w:color w:val="FF0000"/>
                <w:szCs w:val="20"/>
                <w:lang w:eastAsia="es-ES"/>
              </w:rPr>
            </w:pPr>
            <w:r w:rsidRPr="00AF0496">
              <w:rPr>
                <w:color w:val="FF0000"/>
                <w:szCs w:val="20"/>
                <w:lang w:eastAsia="es-ES"/>
              </w:rPr>
              <w:t>A2.2</w:t>
            </w:r>
          </w:p>
        </w:tc>
        <w:tc>
          <w:tcPr>
            <w:tcW w:w="1123" w:type="dxa"/>
            <w:tcBorders>
              <w:top w:val="single" w:sz="4" w:space="0" w:color="auto"/>
              <w:left w:val="nil"/>
              <w:bottom w:val="single" w:sz="4" w:space="0" w:color="auto"/>
              <w:right w:val="single" w:sz="4" w:space="0" w:color="auto"/>
            </w:tcBorders>
            <w:shd w:val="clear" w:color="auto" w:fill="auto"/>
            <w:noWrap/>
            <w:vAlign w:val="center"/>
          </w:tcPr>
          <w:p w14:paraId="02F4154C" w14:textId="77777777" w:rsidR="00637B0E" w:rsidRPr="00E319E2" w:rsidRDefault="00637B0E" w:rsidP="008F28AA">
            <w:pPr>
              <w:jc w:val="center"/>
              <w:rPr>
                <w:color w:val="00B050"/>
                <w:szCs w:val="20"/>
                <w:lang w:eastAsia="es-ES"/>
              </w:rPr>
            </w:pPr>
          </w:p>
        </w:tc>
        <w:tc>
          <w:tcPr>
            <w:tcW w:w="1382" w:type="dxa"/>
            <w:tcBorders>
              <w:top w:val="single" w:sz="4" w:space="0" w:color="auto"/>
              <w:left w:val="nil"/>
              <w:bottom w:val="single" w:sz="4" w:space="0" w:color="auto"/>
              <w:right w:val="single" w:sz="4" w:space="0" w:color="auto"/>
            </w:tcBorders>
            <w:vAlign w:val="center"/>
          </w:tcPr>
          <w:p w14:paraId="68E1BD2E" w14:textId="77777777" w:rsidR="00637B0E" w:rsidRPr="00E319E2" w:rsidRDefault="00637B0E" w:rsidP="008F28AA">
            <w:pPr>
              <w:jc w:val="center"/>
              <w:rPr>
                <w:color w:val="FF0000"/>
                <w:szCs w:val="20"/>
                <w:lang w:eastAsia="es-ES"/>
              </w:rPr>
            </w:pPr>
            <w:r w:rsidRPr="00E319E2">
              <w:rPr>
                <w:color w:val="FF0000"/>
                <w:szCs w:val="20"/>
                <w:lang w:eastAsia="es-ES"/>
              </w:rPr>
              <w:t>1</w:t>
            </w:r>
          </w:p>
        </w:tc>
      </w:tr>
    </w:tbl>
    <w:p w14:paraId="65148BB7" w14:textId="77777777" w:rsidR="00637B0E" w:rsidRPr="00E319E2" w:rsidRDefault="00637B0E" w:rsidP="00637B0E">
      <w:pPr>
        <w:autoSpaceDE w:val="0"/>
        <w:jc w:val="both"/>
        <w:rPr>
          <w:rFonts w:eastAsia="Arial" w:cs="Times New Roman"/>
          <w:szCs w:val="20"/>
        </w:rPr>
      </w:pPr>
    </w:p>
    <w:p w14:paraId="6040CA1D" w14:textId="77777777" w:rsidR="00637B0E" w:rsidRPr="00E319E2" w:rsidRDefault="00637B0E" w:rsidP="00637B0E">
      <w:pPr>
        <w:autoSpaceDE w:val="0"/>
        <w:jc w:val="both"/>
        <w:rPr>
          <w:rFonts w:eastAsia="Arial" w:cs="Times New Roman"/>
          <w:szCs w:val="20"/>
        </w:rPr>
      </w:pPr>
    </w:p>
    <w:p w14:paraId="4F793C72" w14:textId="77777777" w:rsidR="00B07843" w:rsidRPr="009D74CF" w:rsidRDefault="00B07843" w:rsidP="00B07843"/>
    <w:p w14:paraId="79006993" w14:textId="77777777" w:rsidR="00B07843" w:rsidRPr="009D74CF" w:rsidRDefault="00B07843" w:rsidP="00B07843">
      <w:pPr>
        <w:pStyle w:val="Default"/>
        <w:jc w:val="both"/>
        <w:rPr>
          <w:rFonts w:ascii="Verdana" w:hAnsi="Verdana"/>
          <w:color w:val="auto"/>
          <w:sz w:val="20"/>
          <w:szCs w:val="20"/>
        </w:rPr>
      </w:pPr>
    </w:p>
    <w:p w14:paraId="645E753E" w14:textId="77777777" w:rsidR="00B07843" w:rsidRPr="009D74CF" w:rsidRDefault="00B07843" w:rsidP="00BC0164">
      <w:pPr>
        <w:pStyle w:val="Default"/>
        <w:jc w:val="both"/>
        <w:rPr>
          <w:rFonts w:ascii="Verdana" w:hAnsi="Verdana"/>
          <w:color w:val="auto"/>
          <w:sz w:val="20"/>
          <w:szCs w:val="20"/>
          <w:lang w:eastAsia="ca-ES"/>
        </w:rPr>
      </w:pPr>
    </w:p>
    <w:p w14:paraId="14C99D92" w14:textId="77777777" w:rsidR="00BC0164" w:rsidRPr="009D74CF" w:rsidRDefault="00BC0164" w:rsidP="00BC0164">
      <w:pPr>
        <w:pStyle w:val="Default"/>
        <w:jc w:val="both"/>
        <w:rPr>
          <w:rFonts w:ascii="Verdana" w:hAnsi="Verdana"/>
          <w:strike/>
          <w:color w:val="auto"/>
          <w:sz w:val="20"/>
          <w:szCs w:val="20"/>
          <w:lang w:eastAsia="ca-ES"/>
        </w:rPr>
      </w:pPr>
      <w:r w:rsidRPr="009D74CF">
        <w:rPr>
          <w:rFonts w:ascii="Verdana" w:hAnsi="Verdana"/>
          <w:strike/>
          <w:color w:val="auto"/>
          <w:sz w:val="20"/>
          <w:szCs w:val="20"/>
          <w:lang w:eastAsia="ca-ES"/>
        </w:rPr>
        <w:t xml:space="preserve">Tabla de personal académico del Departamento de Derecho Privado vinculado al grado </w:t>
      </w:r>
    </w:p>
    <w:p w14:paraId="15AE95F3" w14:textId="77777777" w:rsidR="00BC0164" w:rsidRPr="009D74CF" w:rsidRDefault="00BC0164" w:rsidP="00BC0164">
      <w:pPr>
        <w:pStyle w:val="Default"/>
        <w:jc w:val="center"/>
        <w:rPr>
          <w:rFonts w:ascii="Verdana" w:hAnsi="Verdana"/>
          <w:strike/>
          <w:color w:val="auto"/>
          <w:sz w:val="20"/>
          <w:szCs w:val="20"/>
          <w:lang w:eastAsia="ca-ES"/>
        </w:rPr>
      </w:pPr>
    </w:p>
    <w:tbl>
      <w:tblPr>
        <w:tblW w:w="5110" w:type="dxa"/>
        <w:tblInd w:w="57" w:type="dxa"/>
        <w:tblCellMar>
          <w:left w:w="70" w:type="dxa"/>
          <w:right w:w="70" w:type="dxa"/>
        </w:tblCellMar>
        <w:tblLook w:val="04A0" w:firstRow="1" w:lastRow="0" w:firstColumn="1" w:lastColumn="0" w:noHBand="0" w:noVBand="1"/>
      </w:tblPr>
      <w:tblGrid>
        <w:gridCol w:w="2700"/>
        <w:gridCol w:w="1306"/>
        <w:gridCol w:w="1104"/>
      </w:tblGrid>
      <w:tr w:rsidR="009D74CF" w:rsidRPr="009D74CF" w14:paraId="4A4E0B32" w14:textId="77777777" w:rsidTr="00085069">
        <w:trPr>
          <w:trHeight w:val="257"/>
        </w:trPr>
        <w:tc>
          <w:tcPr>
            <w:tcW w:w="2700"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5BB4FAF" w14:textId="77777777" w:rsidR="00BC0164" w:rsidRPr="009D74CF" w:rsidRDefault="00BC0164" w:rsidP="00085069">
            <w:pPr>
              <w:rPr>
                <w:rFonts w:cs="Arial"/>
                <w:strike/>
                <w:szCs w:val="20"/>
              </w:rPr>
            </w:pPr>
            <w:r w:rsidRPr="009D74CF">
              <w:rPr>
                <w:rFonts w:cs="Arial"/>
                <w:strike/>
                <w:szCs w:val="20"/>
              </w:rPr>
              <w:t>Área de conocimiento</w:t>
            </w:r>
          </w:p>
        </w:tc>
        <w:tc>
          <w:tcPr>
            <w:tcW w:w="1306" w:type="dxa"/>
            <w:tcBorders>
              <w:top w:val="single" w:sz="8" w:space="0" w:color="auto"/>
              <w:left w:val="nil"/>
              <w:bottom w:val="single" w:sz="8" w:space="0" w:color="auto"/>
              <w:right w:val="single" w:sz="4" w:space="0" w:color="auto"/>
            </w:tcBorders>
            <w:shd w:val="clear" w:color="auto" w:fill="auto"/>
            <w:noWrap/>
            <w:vAlign w:val="center"/>
          </w:tcPr>
          <w:p w14:paraId="5DECE68E" w14:textId="77777777" w:rsidR="00BC0164" w:rsidRPr="009D74CF" w:rsidRDefault="00BC0164" w:rsidP="00085069">
            <w:pPr>
              <w:rPr>
                <w:rFonts w:cs="Arial"/>
                <w:strike/>
                <w:szCs w:val="20"/>
              </w:rPr>
            </w:pPr>
            <w:r w:rsidRPr="009D74CF">
              <w:rPr>
                <w:rFonts w:cs="Arial"/>
                <w:strike/>
                <w:szCs w:val="20"/>
              </w:rPr>
              <w:t>Categoría</w:t>
            </w:r>
          </w:p>
        </w:tc>
        <w:tc>
          <w:tcPr>
            <w:tcW w:w="1104" w:type="dxa"/>
            <w:tcBorders>
              <w:top w:val="single" w:sz="8" w:space="0" w:color="auto"/>
              <w:left w:val="nil"/>
              <w:bottom w:val="single" w:sz="8" w:space="0" w:color="auto"/>
              <w:right w:val="single" w:sz="4" w:space="0" w:color="auto"/>
            </w:tcBorders>
            <w:shd w:val="clear" w:color="auto" w:fill="auto"/>
            <w:noWrap/>
            <w:vAlign w:val="center"/>
          </w:tcPr>
          <w:p w14:paraId="6455CAB2" w14:textId="77777777" w:rsidR="00BC0164" w:rsidRPr="009D74CF" w:rsidRDefault="00BC0164" w:rsidP="00085069">
            <w:pPr>
              <w:rPr>
                <w:rFonts w:cs="Arial"/>
                <w:strike/>
                <w:szCs w:val="20"/>
              </w:rPr>
            </w:pPr>
            <w:r w:rsidRPr="009D74CF">
              <w:rPr>
                <w:rFonts w:cs="Arial"/>
                <w:strike/>
                <w:szCs w:val="20"/>
              </w:rPr>
              <w:t>Número</w:t>
            </w:r>
          </w:p>
        </w:tc>
      </w:tr>
      <w:tr w:rsidR="009D74CF" w:rsidRPr="009D74CF" w14:paraId="08008ADD" w14:textId="77777777" w:rsidTr="00085069">
        <w:trPr>
          <w:trHeight w:val="257"/>
        </w:trPr>
        <w:tc>
          <w:tcPr>
            <w:tcW w:w="2700" w:type="dxa"/>
            <w:vMerge w:val="restart"/>
            <w:tcBorders>
              <w:top w:val="nil"/>
              <w:left w:val="single" w:sz="8" w:space="0" w:color="auto"/>
              <w:bottom w:val="nil"/>
              <w:right w:val="single" w:sz="4" w:space="0" w:color="auto"/>
            </w:tcBorders>
            <w:vAlign w:val="center"/>
          </w:tcPr>
          <w:p w14:paraId="2F1052A9" w14:textId="77777777" w:rsidR="00BC0164" w:rsidRPr="009D74CF" w:rsidRDefault="00BC0164" w:rsidP="00085069">
            <w:pPr>
              <w:rPr>
                <w:rFonts w:cs="Arial"/>
                <w:strike/>
                <w:szCs w:val="20"/>
              </w:rPr>
            </w:pPr>
            <w:r w:rsidRPr="009D74CF">
              <w:rPr>
                <w:rFonts w:cs="Arial"/>
                <w:strike/>
                <w:szCs w:val="20"/>
              </w:rPr>
              <w:t xml:space="preserve">Derecho Civil </w:t>
            </w:r>
          </w:p>
        </w:tc>
        <w:tc>
          <w:tcPr>
            <w:tcW w:w="1306" w:type="dxa"/>
            <w:tcBorders>
              <w:top w:val="nil"/>
              <w:left w:val="nil"/>
              <w:bottom w:val="single" w:sz="4" w:space="0" w:color="auto"/>
              <w:right w:val="single" w:sz="4" w:space="0" w:color="auto"/>
            </w:tcBorders>
            <w:shd w:val="clear" w:color="auto" w:fill="auto"/>
            <w:noWrap/>
            <w:vAlign w:val="center"/>
          </w:tcPr>
          <w:p w14:paraId="203FDA8A" w14:textId="77777777" w:rsidR="00BC0164" w:rsidRPr="009D74CF" w:rsidRDefault="00BC0164" w:rsidP="00085069">
            <w:pPr>
              <w:rPr>
                <w:rFonts w:cs="Arial"/>
                <w:strike/>
                <w:szCs w:val="20"/>
              </w:rPr>
            </w:pPr>
            <w:r w:rsidRPr="009D74CF">
              <w:rPr>
                <w:rFonts w:cs="Arial"/>
                <w:strike/>
                <w:szCs w:val="20"/>
              </w:rPr>
              <w:t>TU</w:t>
            </w:r>
          </w:p>
        </w:tc>
        <w:tc>
          <w:tcPr>
            <w:tcW w:w="1104" w:type="dxa"/>
            <w:tcBorders>
              <w:top w:val="nil"/>
              <w:left w:val="nil"/>
              <w:bottom w:val="single" w:sz="4" w:space="0" w:color="auto"/>
              <w:right w:val="single" w:sz="4" w:space="0" w:color="auto"/>
            </w:tcBorders>
            <w:shd w:val="clear" w:color="auto" w:fill="auto"/>
            <w:noWrap/>
            <w:vAlign w:val="center"/>
          </w:tcPr>
          <w:p w14:paraId="4CAF9C00" w14:textId="77777777" w:rsidR="00BC0164" w:rsidRPr="009D74CF" w:rsidRDefault="00BC0164" w:rsidP="00085069">
            <w:pPr>
              <w:jc w:val="center"/>
              <w:rPr>
                <w:rFonts w:cs="Arial"/>
                <w:strike/>
                <w:szCs w:val="20"/>
              </w:rPr>
            </w:pPr>
            <w:r w:rsidRPr="009D74CF">
              <w:rPr>
                <w:rFonts w:cs="Arial"/>
                <w:strike/>
                <w:szCs w:val="20"/>
              </w:rPr>
              <w:t>1</w:t>
            </w:r>
          </w:p>
        </w:tc>
      </w:tr>
      <w:tr w:rsidR="009D74CF" w:rsidRPr="009D74CF" w14:paraId="69137205" w14:textId="77777777" w:rsidTr="00085069">
        <w:trPr>
          <w:trHeight w:val="257"/>
        </w:trPr>
        <w:tc>
          <w:tcPr>
            <w:tcW w:w="2700" w:type="dxa"/>
            <w:vMerge/>
            <w:tcBorders>
              <w:top w:val="nil"/>
              <w:left w:val="single" w:sz="8" w:space="0" w:color="auto"/>
              <w:bottom w:val="nil"/>
              <w:right w:val="single" w:sz="4" w:space="0" w:color="auto"/>
            </w:tcBorders>
            <w:vAlign w:val="center"/>
          </w:tcPr>
          <w:p w14:paraId="17DBF21E" w14:textId="77777777" w:rsidR="00BC0164" w:rsidRPr="009D74CF" w:rsidRDefault="00BC0164" w:rsidP="00085069">
            <w:pPr>
              <w:rPr>
                <w:rFonts w:cs="Arial"/>
                <w:strike/>
                <w:szCs w:val="20"/>
              </w:rPr>
            </w:pPr>
          </w:p>
        </w:tc>
        <w:tc>
          <w:tcPr>
            <w:tcW w:w="1306" w:type="dxa"/>
            <w:tcBorders>
              <w:top w:val="nil"/>
              <w:left w:val="nil"/>
              <w:bottom w:val="single" w:sz="4" w:space="0" w:color="auto"/>
              <w:right w:val="single" w:sz="4" w:space="0" w:color="auto"/>
            </w:tcBorders>
            <w:shd w:val="clear" w:color="auto" w:fill="auto"/>
            <w:noWrap/>
            <w:vAlign w:val="center"/>
          </w:tcPr>
          <w:p w14:paraId="6BE4145B" w14:textId="77777777" w:rsidR="00BC0164" w:rsidRPr="009D74CF" w:rsidRDefault="00BC0164" w:rsidP="00085069">
            <w:pPr>
              <w:rPr>
                <w:rFonts w:cs="Arial"/>
                <w:strike/>
                <w:szCs w:val="20"/>
              </w:rPr>
            </w:pPr>
            <w:r w:rsidRPr="009D74CF">
              <w:rPr>
                <w:rFonts w:cs="Arial"/>
                <w:strike/>
                <w:szCs w:val="20"/>
              </w:rPr>
              <w:t>A2.3</w:t>
            </w:r>
          </w:p>
        </w:tc>
        <w:tc>
          <w:tcPr>
            <w:tcW w:w="1104" w:type="dxa"/>
            <w:tcBorders>
              <w:top w:val="nil"/>
              <w:left w:val="nil"/>
              <w:bottom w:val="single" w:sz="4" w:space="0" w:color="auto"/>
              <w:right w:val="single" w:sz="4" w:space="0" w:color="auto"/>
            </w:tcBorders>
            <w:shd w:val="clear" w:color="auto" w:fill="auto"/>
            <w:noWrap/>
            <w:vAlign w:val="center"/>
          </w:tcPr>
          <w:p w14:paraId="27EDCE63" w14:textId="77777777" w:rsidR="00BC0164" w:rsidRPr="009D74CF" w:rsidRDefault="00BC0164" w:rsidP="00085069">
            <w:pPr>
              <w:jc w:val="center"/>
              <w:rPr>
                <w:rFonts w:cs="Arial"/>
                <w:strike/>
                <w:szCs w:val="20"/>
              </w:rPr>
            </w:pPr>
            <w:r w:rsidRPr="009D74CF">
              <w:rPr>
                <w:rFonts w:cs="Arial"/>
                <w:strike/>
                <w:szCs w:val="20"/>
              </w:rPr>
              <w:t>1</w:t>
            </w:r>
          </w:p>
        </w:tc>
      </w:tr>
      <w:tr w:rsidR="009D74CF" w:rsidRPr="009D74CF" w14:paraId="2E2F1318" w14:textId="77777777" w:rsidTr="00085069">
        <w:trPr>
          <w:gridAfter w:val="2"/>
          <w:wAfter w:w="2410" w:type="dxa"/>
          <w:trHeight w:val="292"/>
        </w:trPr>
        <w:tc>
          <w:tcPr>
            <w:tcW w:w="2700" w:type="dxa"/>
            <w:vMerge w:val="restart"/>
            <w:tcBorders>
              <w:top w:val="single" w:sz="8" w:space="0" w:color="auto"/>
              <w:left w:val="single" w:sz="8" w:space="0" w:color="auto"/>
              <w:bottom w:val="nil"/>
              <w:right w:val="single" w:sz="4" w:space="0" w:color="auto"/>
            </w:tcBorders>
            <w:shd w:val="clear" w:color="auto" w:fill="auto"/>
            <w:noWrap/>
          </w:tcPr>
          <w:p w14:paraId="2A0A23A7" w14:textId="77777777" w:rsidR="00BC0164" w:rsidRPr="009D74CF" w:rsidRDefault="00BC0164" w:rsidP="00085069">
            <w:pPr>
              <w:rPr>
                <w:rFonts w:cs="Arial"/>
                <w:strike/>
                <w:szCs w:val="20"/>
              </w:rPr>
            </w:pPr>
          </w:p>
          <w:p w14:paraId="62067E7B" w14:textId="77777777" w:rsidR="00BC0164" w:rsidRPr="009D74CF" w:rsidRDefault="00BC0164" w:rsidP="00085069">
            <w:pPr>
              <w:rPr>
                <w:rFonts w:cs="Arial"/>
                <w:strike/>
                <w:szCs w:val="20"/>
              </w:rPr>
            </w:pPr>
            <w:r w:rsidRPr="009D74CF">
              <w:rPr>
                <w:rFonts w:cs="Arial"/>
                <w:strike/>
                <w:szCs w:val="20"/>
              </w:rPr>
              <w:t>Derecho del Trabajo y SS</w:t>
            </w:r>
          </w:p>
        </w:tc>
      </w:tr>
      <w:tr w:rsidR="009D74CF" w:rsidRPr="009D74CF" w14:paraId="7BAA659A" w14:textId="77777777" w:rsidTr="00085069">
        <w:trPr>
          <w:trHeight w:val="257"/>
        </w:trPr>
        <w:tc>
          <w:tcPr>
            <w:tcW w:w="2700" w:type="dxa"/>
            <w:vMerge/>
            <w:tcBorders>
              <w:top w:val="single" w:sz="8" w:space="0" w:color="auto"/>
              <w:left w:val="single" w:sz="8" w:space="0" w:color="auto"/>
              <w:bottom w:val="nil"/>
              <w:right w:val="single" w:sz="4" w:space="0" w:color="auto"/>
            </w:tcBorders>
            <w:vAlign w:val="center"/>
          </w:tcPr>
          <w:p w14:paraId="5EFC5476" w14:textId="77777777" w:rsidR="00BC0164" w:rsidRPr="009D74CF" w:rsidRDefault="00BC0164" w:rsidP="00085069">
            <w:pPr>
              <w:rPr>
                <w:rFonts w:cs="Arial"/>
                <w:strike/>
                <w:szCs w:val="20"/>
              </w:rPr>
            </w:pPr>
          </w:p>
        </w:tc>
        <w:tc>
          <w:tcPr>
            <w:tcW w:w="1306" w:type="dxa"/>
            <w:tcBorders>
              <w:top w:val="single" w:sz="4" w:space="0" w:color="auto"/>
              <w:left w:val="nil"/>
              <w:bottom w:val="single" w:sz="4" w:space="0" w:color="auto"/>
              <w:right w:val="single" w:sz="4" w:space="0" w:color="auto"/>
            </w:tcBorders>
            <w:shd w:val="clear" w:color="auto" w:fill="auto"/>
            <w:noWrap/>
            <w:vAlign w:val="center"/>
          </w:tcPr>
          <w:p w14:paraId="11411D6B" w14:textId="77777777" w:rsidR="00BC0164" w:rsidRPr="009D74CF" w:rsidRDefault="00BC0164" w:rsidP="00085069">
            <w:pPr>
              <w:rPr>
                <w:rFonts w:cs="Arial"/>
                <w:strike/>
                <w:szCs w:val="20"/>
              </w:rPr>
            </w:pPr>
            <w:r w:rsidRPr="009D74CF">
              <w:rPr>
                <w:rFonts w:cs="Arial"/>
                <w:strike/>
                <w:szCs w:val="20"/>
              </w:rPr>
              <w:t>A3.6</w:t>
            </w:r>
          </w:p>
        </w:tc>
        <w:tc>
          <w:tcPr>
            <w:tcW w:w="1104" w:type="dxa"/>
            <w:tcBorders>
              <w:top w:val="single" w:sz="4" w:space="0" w:color="auto"/>
              <w:left w:val="nil"/>
              <w:bottom w:val="single" w:sz="4" w:space="0" w:color="auto"/>
              <w:right w:val="single" w:sz="4" w:space="0" w:color="auto"/>
            </w:tcBorders>
            <w:shd w:val="clear" w:color="auto" w:fill="auto"/>
            <w:noWrap/>
            <w:vAlign w:val="center"/>
          </w:tcPr>
          <w:p w14:paraId="0A125097" w14:textId="77777777" w:rsidR="00BC0164" w:rsidRPr="009D74CF" w:rsidRDefault="00BC0164" w:rsidP="00085069">
            <w:pPr>
              <w:jc w:val="center"/>
              <w:rPr>
                <w:rFonts w:cs="Arial"/>
                <w:strike/>
                <w:szCs w:val="20"/>
              </w:rPr>
            </w:pPr>
            <w:r w:rsidRPr="009D74CF">
              <w:rPr>
                <w:rFonts w:cs="Arial"/>
                <w:strike/>
                <w:szCs w:val="20"/>
              </w:rPr>
              <w:t>1</w:t>
            </w:r>
          </w:p>
        </w:tc>
      </w:tr>
      <w:tr w:rsidR="009D74CF" w:rsidRPr="009D74CF" w14:paraId="30E32242" w14:textId="77777777" w:rsidTr="00085069">
        <w:trPr>
          <w:trHeight w:val="257"/>
        </w:trPr>
        <w:tc>
          <w:tcPr>
            <w:tcW w:w="2700" w:type="dxa"/>
            <w:vMerge w:val="restart"/>
            <w:tcBorders>
              <w:top w:val="single" w:sz="8" w:space="0" w:color="auto"/>
              <w:left w:val="single" w:sz="8" w:space="0" w:color="auto"/>
              <w:bottom w:val="nil"/>
              <w:right w:val="single" w:sz="4" w:space="0" w:color="auto"/>
            </w:tcBorders>
            <w:shd w:val="clear" w:color="auto" w:fill="auto"/>
            <w:noWrap/>
            <w:vAlign w:val="center"/>
          </w:tcPr>
          <w:p w14:paraId="5308C05A" w14:textId="77777777" w:rsidR="00BC0164" w:rsidRPr="009D74CF" w:rsidRDefault="00BC0164" w:rsidP="00085069">
            <w:pPr>
              <w:rPr>
                <w:rFonts w:cs="Arial"/>
                <w:strike/>
                <w:szCs w:val="20"/>
              </w:rPr>
            </w:pPr>
            <w:r w:rsidRPr="009D74CF">
              <w:rPr>
                <w:rFonts w:cs="Arial"/>
                <w:strike/>
                <w:szCs w:val="20"/>
              </w:rPr>
              <w:t>Filosofía del Derecho</w:t>
            </w:r>
          </w:p>
        </w:tc>
        <w:tc>
          <w:tcPr>
            <w:tcW w:w="1306" w:type="dxa"/>
            <w:tcBorders>
              <w:top w:val="single" w:sz="8" w:space="0" w:color="auto"/>
              <w:left w:val="nil"/>
              <w:bottom w:val="single" w:sz="4" w:space="0" w:color="auto"/>
              <w:right w:val="single" w:sz="4" w:space="0" w:color="auto"/>
            </w:tcBorders>
            <w:shd w:val="clear" w:color="auto" w:fill="auto"/>
            <w:noWrap/>
            <w:vAlign w:val="center"/>
          </w:tcPr>
          <w:p w14:paraId="11C81CD5" w14:textId="77777777" w:rsidR="00BC0164" w:rsidRPr="009D74CF" w:rsidRDefault="00BC0164" w:rsidP="00085069">
            <w:pPr>
              <w:rPr>
                <w:rFonts w:cs="Arial"/>
                <w:strike/>
                <w:szCs w:val="20"/>
              </w:rPr>
            </w:pPr>
            <w:r w:rsidRPr="009D74CF">
              <w:rPr>
                <w:rFonts w:cs="Arial"/>
                <w:strike/>
                <w:szCs w:val="20"/>
              </w:rPr>
              <w:t>TU</w:t>
            </w:r>
          </w:p>
        </w:tc>
        <w:tc>
          <w:tcPr>
            <w:tcW w:w="1104" w:type="dxa"/>
            <w:tcBorders>
              <w:top w:val="single" w:sz="8" w:space="0" w:color="auto"/>
              <w:left w:val="nil"/>
              <w:bottom w:val="single" w:sz="4" w:space="0" w:color="auto"/>
              <w:right w:val="single" w:sz="4" w:space="0" w:color="auto"/>
            </w:tcBorders>
            <w:shd w:val="clear" w:color="auto" w:fill="auto"/>
            <w:noWrap/>
            <w:vAlign w:val="center"/>
          </w:tcPr>
          <w:p w14:paraId="4506CC94" w14:textId="77777777" w:rsidR="00BC0164" w:rsidRPr="009D74CF" w:rsidRDefault="00BC0164" w:rsidP="00085069">
            <w:pPr>
              <w:jc w:val="center"/>
              <w:rPr>
                <w:rFonts w:cs="Arial"/>
                <w:strike/>
                <w:szCs w:val="20"/>
              </w:rPr>
            </w:pPr>
            <w:r w:rsidRPr="009D74CF">
              <w:rPr>
                <w:rFonts w:cs="Arial"/>
                <w:strike/>
                <w:szCs w:val="20"/>
              </w:rPr>
              <w:t>1</w:t>
            </w:r>
          </w:p>
        </w:tc>
      </w:tr>
      <w:tr w:rsidR="009D74CF" w:rsidRPr="009D74CF" w14:paraId="3EA89899" w14:textId="77777777" w:rsidTr="00085069">
        <w:trPr>
          <w:trHeight w:val="257"/>
        </w:trPr>
        <w:tc>
          <w:tcPr>
            <w:tcW w:w="2700" w:type="dxa"/>
            <w:vMerge/>
            <w:tcBorders>
              <w:top w:val="single" w:sz="8" w:space="0" w:color="auto"/>
              <w:left w:val="single" w:sz="8" w:space="0" w:color="auto"/>
              <w:bottom w:val="nil"/>
              <w:right w:val="single" w:sz="4" w:space="0" w:color="auto"/>
            </w:tcBorders>
            <w:vAlign w:val="center"/>
          </w:tcPr>
          <w:p w14:paraId="14A60550" w14:textId="77777777" w:rsidR="00BC0164" w:rsidRPr="009D74CF" w:rsidRDefault="00BC0164" w:rsidP="00085069">
            <w:pPr>
              <w:rPr>
                <w:rFonts w:cs="Arial"/>
                <w:strike/>
                <w:szCs w:val="20"/>
              </w:rPr>
            </w:pPr>
          </w:p>
        </w:tc>
        <w:tc>
          <w:tcPr>
            <w:tcW w:w="1306" w:type="dxa"/>
            <w:tcBorders>
              <w:top w:val="single" w:sz="4" w:space="0" w:color="auto"/>
              <w:left w:val="nil"/>
              <w:bottom w:val="single" w:sz="4" w:space="0" w:color="auto"/>
              <w:right w:val="single" w:sz="4" w:space="0" w:color="auto"/>
            </w:tcBorders>
            <w:shd w:val="clear" w:color="auto" w:fill="auto"/>
            <w:noWrap/>
            <w:vAlign w:val="center"/>
          </w:tcPr>
          <w:p w14:paraId="40267E8B" w14:textId="77777777" w:rsidR="00BC0164" w:rsidRPr="009D74CF" w:rsidRDefault="00BC0164" w:rsidP="00085069">
            <w:pPr>
              <w:rPr>
                <w:rFonts w:cs="Arial"/>
                <w:strike/>
                <w:szCs w:val="20"/>
              </w:rPr>
            </w:pPr>
            <w:r w:rsidRPr="009D74CF">
              <w:rPr>
                <w:rFonts w:cs="Arial"/>
                <w:strike/>
                <w:szCs w:val="20"/>
              </w:rPr>
              <w:t>VI</w:t>
            </w:r>
          </w:p>
        </w:tc>
        <w:tc>
          <w:tcPr>
            <w:tcW w:w="1104" w:type="dxa"/>
            <w:tcBorders>
              <w:top w:val="single" w:sz="4" w:space="0" w:color="auto"/>
              <w:left w:val="nil"/>
              <w:bottom w:val="single" w:sz="4" w:space="0" w:color="auto"/>
              <w:right w:val="single" w:sz="4" w:space="0" w:color="auto"/>
            </w:tcBorders>
            <w:shd w:val="clear" w:color="auto" w:fill="auto"/>
            <w:noWrap/>
            <w:vAlign w:val="center"/>
          </w:tcPr>
          <w:p w14:paraId="1FD161FB" w14:textId="77777777" w:rsidR="00BC0164" w:rsidRPr="009D74CF" w:rsidRDefault="00BC0164" w:rsidP="00085069">
            <w:pPr>
              <w:jc w:val="center"/>
              <w:rPr>
                <w:rFonts w:cs="Arial"/>
                <w:strike/>
                <w:szCs w:val="20"/>
              </w:rPr>
            </w:pPr>
            <w:r w:rsidRPr="009D74CF">
              <w:rPr>
                <w:rFonts w:cs="Arial"/>
                <w:strike/>
                <w:szCs w:val="20"/>
              </w:rPr>
              <w:t>1</w:t>
            </w:r>
          </w:p>
        </w:tc>
      </w:tr>
      <w:tr w:rsidR="009D74CF" w:rsidRPr="009D74CF" w14:paraId="4249C88B" w14:textId="77777777" w:rsidTr="00085069">
        <w:trPr>
          <w:trHeight w:val="257"/>
        </w:trPr>
        <w:tc>
          <w:tcPr>
            <w:tcW w:w="270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14:paraId="64F30B2F" w14:textId="77777777" w:rsidR="00BC0164" w:rsidRPr="009D74CF" w:rsidRDefault="00BC0164" w:rsidP="00085069">
            <w:pPr>
              <w:rPr>
                <w:rFonts w:cs="Arial"/>
                <w:strike/>
                <w:szCs w:val="20"/>
              </w:rPr>
            </w:pPr>
            <w:r w:rsidRPr="009D74CF">
              <w:rPr>
                <w:rFonts w:cs="Arial"/>
                <w:strike/>
                <w:szCs w:val="20"/>
              </w:rPr>
              <w:t xml:space="preserve">Historia del Derecho </w:t>
            </w:r>
          </w:p>
        </w:tc>
        <w:tc>
          <w:tcPr>
            <w:tcW w:w="1306" w:type="dxa"/>
            <w:tcBorders>
              <w:top w:val="single" w:sz="8" w:space="0" w:color="auto"/>
              <w:left w:val="nil"/>
              <w:bottom w:val="single" w:sz="4" w:space="0" w:color="auto"/>
              <w:right w:val="single" w:sz="4" w:space="0" w:color="auto"/>
            </w:tcBorders>
            <w:shd w:val="clear" w:color="auto" w:fill="auto"/>
            <w:noWrap/>
            <w:vAlign w:val="center"/>
          </w:tcPr>
          <w:p w14:paraId="5B00EF9A" w14:textId="77777777" w:rsidR="00BC0164" w:rsidRPr="009D74CF" w:rsidRDefault="00BC0164" w:rsidP="00085069">
            <w:pPr>
              <w:rPr>
                <w:rFonts w:cs="Arial"/>
                <w:strike/>
                <w:szCs w:val="20"/>
              </w:rPr>
            </w:pPr>
            <w:r w:rsidRPr="009D74CF">
              <w:rPr>
                <w:rFonts w:cs="Arial"/>
                <w:strike/>
                <w:szCs w:val="20"/>
              </w:rPr>
              <w:t>CU</w:t>
            </w:r>
          </w:p>
        </w:tc>
        <w:tc>
          <w:tcPr>
            <w:tcW w:w="1104" w:type="dxa"/>
            <w:tcBorders>
              <w:top w:val="single" w:sz="8" w:space="0" w:color="auto"/>
              <w:left w:val="nil"/>
              <w:bottom w:val="single" w:sz="4" w:space="0" w:color="auto"/>
              <w:right w:val="single" w:sz="4" w:space="0" w:color="auto"/>
            </w:tcBorders>
            <w:shd w:val="clear" w:color="auto" w:fill="auto"/>
            <w:noWrap/>
            <w:vAlign w:val="center"/>
          </w:tcPr>
          <w:p w14:paraId="4DF4C581" w14:textId="77777777" w:rsidR="00BC0164" w:rsidRPr="009D74CF" w:rsidRDefault="00BC0164" w:rsidP="00085069">
            <w:pPr>
              <w:jc w:val="center"/>
              <w:rPr>
                <w:rFonts w:cs="Arial"/>
                <w:strike/>
                <w:szCs w:val="20"/>
              </w:rPr>
            </w:pPr>
            <w:r w:rsidRPr="009D74CF">
              <w:rPr>
                <w:rFonts w:cs="Arial"/>
                <w:strike/>
                <w:szCs w:val="20"/>
              </w:rPr>
              <w:t>1</w:t>
            </w:r>
          </w:p>
        </w:tc>
      </w:tr>
      <w:tr w:rsidR="009D74CF" w:rsidRPr="009D74CF" w14:paraId="294E8232" w14:textId="77777777" w:rsidTr="00085069">
        <w:trPr>
          <w:trHeight w:val="257"/>
        </w:trPr>
        <w:tc>
          <w:tcPr>
            <w:tcW w:w="2700" w:type="dxa"/>
            <w:vMerge/>
            <w:tcBorders>
              <w:top w:val="single" w:sz="8" w:space="0" w:color="auto"/>
              <w:left w:val="single" w:sz="8" w:space="0" w:color="auto"/>
              <w:bottom w:val="single" w:sz="4" w:space="0" w:color="auto"/>
              <w:right w:val="single" w:sz="4" w:space="0" w:color="auto"/>
            </w:tcBorders>
            <w:vAlign w:val="center"/>
          </w:tcPr>
          <w:p w14:paraId="239F5ECE" w14:textId="77777777" w:rsidR="00BC0164" w:rsidRPr="009D74CF" w:rsidRDefault="00BC0164" w:rsidP="00085069">
            <w:pPr>
              <w:rPr>
                <w:rFonts w:cs="Arial"/>
                <w:strike/>
                <w:szCs w:val="20"/>
              </w:rPr>
            </w:pPr>
          </w:p>
        </w:tc>
        <w:tc>
          <w:tcPr>
            <w:tcW w:w="1306" w:type="dxa"/>
            <w:tcBorders>
              <w:top w:val="nil"/>
              <w:left w:val="nil"/>
              <w:bottom w:val="single" w:sz="4" w:space="0" w:color="auto"/>
              <w:right w:val="single" w:sz="4" w:space="0" w:color="auto"/>
            </w:tcBorders>
            <w:shd w:val="clear" w:color="auto" w:fill="auto"/>
            <w:noWrap/>
            <w:vAlign w:val="center"/>
          </w:tcPr>
          <w:p w14:paraId="3404C44D" w14:textId="77777777" w:rsidR="00BC0164" w:rsidRPr="009D74CF" w:rsidRDefault="00BC0164" w:rsidP="00085069">
            <w:pPr>
              <w:rPr>
                <w:rFonts w:cs="Arial"/>
                <w:strike/>
                <w:szCs w:val="20"/>
              </w:rPr>
            </w:pPr>
            <w:r w:rsidRPr="009D74CF">
              <w:rPr>
                <w:rFonts w:cs="Arial"/>
                <w:strike/>
                <w:szCs w:val="20"/>
              </w:rPr>
              <w:t>A3.6</w:t>
            </w:r>
          </w:p>
        </w:tc>
        <w:tc>
          <w:tcPr>
            <w:tcW w:w="1104" w:type="dxa"/>
            <w:tcBorders>
              <w:top w:val="nil"/>
              <w:left w:val="nil"/>
              <w:bottom w:val="single" w:sz="4" w:space="0" w:color="auto"/>
              <w:right w:val="single" w:sz="4" w:space="0" w:color="auto"/>
            </w:tcBorders>
            <w:shd w:val="clear" w:color="auto" w:fill="auto"/>
            <w:noWrap/>
            <w:vAlign w:val="center"/>
          </w:tcPr>
          <w:p w14:paraId="35EB920B" w14:textId="77777777" w:rsidR="00BC0164" w:rsidRPr="009D74CF" w:rsidRDefault="00BC0164" w:rsidP="00085069">
            <w:pPr>
              <w:jc w:val="center"/>
              <w:rPr>
                <w:rFonts w:cs="Arial"/>
                <w:strike/>
                <w:szCs w:val="20"/>
              </w:rPr>
            </w:pPr>
            <w:r w:rsidRPr="009D74CF">
              <w:rPr>
                <w:rFonts w:cs="Arial"/>
                <w:strike/>
                <w:szCs w:val="20"/>
              </w:rPr>
              <w:t>1</w:t>
            </w:r>
          </w:p>
        </w:tc>
      </w:tr>
      <w:tr w:rsidR="00BC0164" w:rsidRPr="009D74CF" w14:paraId="049220C6" w14:textId="77777777" w:rsidTr="00085069">
        <w:trPr>
          <w:trHeight w:val="257"/>
        </w:trPr>
        <w:tc>
          <w:tcPr>
            <w:tcW w:w="2700" w:type="dxa"/>
            <w:vMerge/>
            <w:tcBorders>
              <w:top w:val="single" w:sz="8" w:space="0" w:color="auto"/>
              <w:left w:val="single" w:sz="8" w:space="0" w:color="auto"/>
              <w:bottom w:val="single" w:sz="4" w:space="0" w:color="auto"/>
              <w:right w:val="single" w:sz="4" w:space="0" w:color="auto"/>
            </w:tcBorders>
            <w:vAlign w:val="center"/>
          </w:tcPr>
          <w:p w14:paraId="43E5759B" w14:textId="77777777" w:rsidR="00BC0164" w:rsidRPr="009D74CF" w:rsidRDefault="00BC0164" w:rsidP="00085069">
            <w:pPr>
              <w:rPr>
                <w:rFonts w:cs="Arial"/>
                <w:strike/>
                <w:szCs w:val="20"/>
              </w:rPr>
            </w:pPr>
          </w:p>
        </w:tc>
        <w:tc>
          <w:tcPr>
            <w:tcW w:w="1306" w:type="dxa"/>
            <w:tcBorders>
              <w:top w:val="nil"/>
              <w:left w:val="nil"/>
              <w:bottom w:val="single" w:sz="4" w:space="0" w:color="auto"/>
              <w:right w:val="single" w:sz="4" w:space="0" w:color="auto"/>
            </w:tcBorders>
            <w:shd w:val="clear" w:color="auto" w:fill="auto"/>
            <w:noWrap/>
            <w:vAlign w:val="center"/>
          </w:tcPr>
          <w:p w14:paraId="54DD930C" w14:textId="77777777" w:rsidR="00BC0164" w:rsidRPr="009D74CF" w:rsidRDefault="00BC0164" w:rsidP="00085069">
            <w:pPr>
              <w:rPr>
                <w:rFonts w:cs="Arial"/>
                <w:strike/>
                <w:szCs w:val="20"/>
              </w:rPr>
            </w:pPr>
            <w:r w:rsidRPr="009D74CF">
              <w:rPr>
                <w:rFonts w:cs="Arial"/>
                <w:strike/>
                <w:szCs w:val="20"/>
              </w:rPr>
              <w:t>IFORM</w:t>
            </w:r>
          </w:p>
        </w:tc>
        <w:tc>
          <w:tcPr>
            <w:tcW w:w="1104" w:type="dxa"/>
            <w:tcBorders>
              <w:top w:val="nil"/>
              <w:left w:val="nil"/>
              <w:bottom w:val="single" w:sz="4" w:space="0" w:color="auto"/>
              <w:right w:val="single" w:sz="4" w:space="0" w:color="auto"/>
            </w:tcBorders>
            <w:shd w:val="clear" w:color="auto" w:fill="auto"/>
            <w:noWrap/>
            <w:vAlign w:val="center"/>
          </w:tcPr>
          <w:p w14:paraId="535F2819" w14:textId="77777777" w:rsidR="00BC0164" w:rsidRPr="009D74CF" w:rsidRDefault="00BC0164" w:rsidP="00085069">
            <w:pPr>
              <w:jc w:val="center"/>
              <w:rPr>
                <w:rFonts w:cs="Arial"/>
                <w:strike/>
                <w:szCs w:val="20"/>
              </w:rPr>
            </w:pPr>
            <w:r w:rsidRPr="009D74CF">
              <w:rPr>
                <w:rFonts w:cs="Arial"/>
                <w:strike/>
                <w:szCs w:val="20"/>
              </w:rPr>
              <w:t>1</w:t>
            </w:r>
          </w:p>
        </w:tc>
      </w:tr>
    </w:tbl>
    <w:p w14:paraId="75000FA9" w14:textId="77777777" w:rsidR="00BC0164" w:rsidRPr="009D74CF" w:rsidRDefault="00BC0164" w:rsidP="00BC0164">
      <w:pPr>
        <w:pStyle w:val="Default"/>
        <w:jc w:val="both"/>
        <w:rPr>
          <w:rFonts w:ascii="Verdana" w:hAnsi="Verdana"/>
          <w:strike/>
          <w:color w:val="auto"/>
          <w:sz w:val="20"/>
          <w:szCs w:val="20"/>
          <w:lang w:eastAsia="ca-ES"/>
        </w:rPr>
      </w:pPr>
    </w:p>
    <w:p w14:paraId="1E65CE64" w14:textId="77777777" w:rsidR="00BC0164" w:rsidRPr="009D74CF" w:rsidRDefault="00BC0164" w:rsidP="00BC0164">
      <w:pPr>
        <w:pStyle w:val="Default"/>
        <w:jc w:val="both"/>
        <w:rPr>
          <w:rFonts w:ascii="Verdana" w:hAnsi="Verdana"/>
          <w:strike/>
          <w:color w:val="auto"/>
          <w:sz w:val="20"/>
          <w:szCs w:val="20"/>
          <w:lang w:eastAsia="ca-ES"/>
        </w:rPr>
      </w:pPr>
    </w:p>
    <w:p w14:paraId="42AB9FE1" w14:textId="77777777" w:rsidR="00BC0164" w:rsidRPr="009D74CF" w:rsidRDefault="00BC0164" w:rsidP="00BC0164">
      <w:pPr>
        <w:pStyle w:val="Default"/>
        <w:jc w:val="both"/>
        <w:rPr>
          <w:rFonts w:ascii="Verdana" w:hAnsi="Verdana"/>
          <w:strike/>
          <w:color w:val="auto"/>
          <w:sz w:val="20"/>
          <w:szCs w:val="20"/>
          <w:lang w:eastAsia="ca-ES"/>
        </w:rPr>
      </w:pPr>
      <w:r w:rsidRPr="009D74CF">
        <w:rPr>
          <w:rFonts w:ascii="Verdana" w:hAnsi="Verdana"/>
          <w:strike/>
          <w:color w:val="auto"/>
          <w:sz w:val="20"/>
          <w:szCs w:val="20"/>
          <w:lang w:eastAsia="ca-ES"/>
        </w:rPr>
        <w:t>Tabla de personal académico del Departamento de Derecho Público vinculado al grado</w:t>
      </w:r>
    </w:p>
    <w:p w14:paraId="4D215480" w14:textId="77777777" w:rsidR="00BC0164" w:rsidRPr="009D74CF" w:rsidRDefault="00BC0164" w:rsidP="00BC0164">
      <w:pPr>
        <w:pStyle w:val="Default"/>
        <w:jc w:val="both"/>
        <w:rPr>
          <w:rFonts w:ascii="Verdana" w:hAnsi="Verdana"/>
          <w:strike/>
          <w:color w:val="auto"/>
          <w:sz w:val="20"/>
          <w:szCs w:val="20"/>
          <w:lang w:eastAsia="ca-ES"/>
        </w:rPr>
      </w:pPr>
    </w:p>
    <w:tbl>
      <w:tblPr>
        <w:tblW w:w="4911" w:type="dxa"/>
        <w:tblInd w:w="57" w:type="dxa"/>
        <w:tblCellMar>
          <w:left w:w="70" w:type="dxa"/>
          <w:right w:w="70" w:type="dxa"/>
        </w:tblCellMar>
        <w:tblLook w:val="04A0" w:firstRow="1" w:lastRow="0" w:firstColumn="1" w:lastColumn="0" w:noHBand="0" w:noVBand="1"/>
      </w:tblPr>
      <w:tblGrid>
        <w:gridCol w:w="2620"/>
        <w:gridCol w:w="1243"/>
        <w:gridCol w:w="1048"/>
      </w:tblGrid>
      <w:tr w:rsidR="009D74CF" w:rsidRPr="009D74CF" w14:paraId="37711028" w14:textId="77777777" w:rsidTr="00085069">
        <w:trPr>
          <w:trHeight w:val="265"/>
        </w:trPr>
        <w:tc>
          <w:tcPr>
            <w:tcW w:w="2620"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2B3A392" w14:textId="77777777" w:rsidR="00BC0164" w:rsidRPr="009D74CF" w:rsidRDefault="00BC0164" w:rsidP="00085069">
            <w:pPr>
              <w:rPr>
                <w:rFonts w:cs="Arial"/>
                <w:strike/>
                <w:szCs w:val="20"/>
              </w:rPr>
            </w:pPr>
            <w:r w:rsidRPr="009D74CF">
              <w:rPr>
                <w:rFonts w:cs="Arial"/>
                <w:strike/>
                <w:szCs w:val="20"/>
              </w:rPr>
              <w:t>Área de conocimiento</w:t>
            </w:r>
          </w:p>
        </w:tc>
        <w:tc>
          <w:tcPr>
            <w:tcW w:w="1243" w:type="dxa"/>
            <w:tcBorders>
              <w:top w:val="single" w:sz="8" w:space="0" w:color="auto"/>
              <w:left w:val="nil"/>
              <w:bottom w:val="single" w:sz="8" w:space="0" w:color="auto"/>
              <w:right w:val="single" w:sz="4" w:space="0" w:color="auto"/>
            </w:tcBorders>
            <w:shd w:val="clear" w:color="auto" w:fill="auto"/>
            <w:noWrap/>
            <w:vAlign w:val="center"/>
          </w:tcPr>
          <w:p w14:paraId="1096CF31" w14:textId="77777777" w:rsidR="00BC0164" w:rsidRPr="009D74CF" w:rsidRDefault="00BC0164" w:rsidP="00085069">
            <w:pPr>
              <w:rPr>
                <w:rFonts w:cs="Arial"/>
                <w:strike/>
                <w:szCs w:val="20"/>
              </w:rPr>
            </w:pPr>
            <w:r w:rsidRPr="009D74CF">
              <w:rPr>
                <w:rFonts w:cs="Arial"/>
                <w:strike/>
                <w:szCs w:val="20"/>
              </w:rPr>
              <w:t>Categoría</w:t>
            </w:r>
          </w:p>
        </w:tc>
        <w:tc>
          <w:tcPr>
            <w:tcW w:w="1048" w:type="dxa"/>
            <w:tcBorders>
              <w:top w:val="single" w:sz="8" w:space="0" w:color="auto"/>
              <w:left w:val="nil"/>
              <w:bottom w:val="single" w:sz="8" w:space="0" w:color="auto"/>
              <w:right w:val="single" w:sz="4" w:space="0" w:color="auto"/>
            </w:tcBorders>
            <w:shd w:val="clear" w:color="auto" w:fill="auto"/>
            <w:noWrap/>
            <w:vAlign w:val="center"/>
          </w:tcPr>
          <w:p w14:paraId="0497324B" w14:textId="77777777" w:rsidR="00BC0164" w:rsidRPr="009D74CF" w:rsidRDefault="00BC0164" w:rsidP="00085069">
            <w:pPr>
              <w:rPr>
                <w:rFonts w:cs="Arial"/>
                <w:strike/>
                <w:szCs w:val="20"/>
              </w:rPr>
            </w:pPr>
            <w:r w:rsidRPr="009D74CF">
              <w:rPr>
                <w:rFonts w:cs="Arial"/>
                <w:strike/>
                <w:szCs w:val="20"/>
              </w:rPr>
              <w:t>Nombre</w:t>
            </w:r>
          </w:p>
        </w:tc>
      </w:tr>
      <w:tr w:rsidR="009D74CF" w:rsidRPr="009D74CF" w14:paraId="4A74EFB4" w14:textId="77777777" w:rsidTr="00085069">
        <w:trPr>
          <w:trHeight w:val="265"/>
        </w:trPr>
        <w:tc>
          <w:tcPr>
            <w:tcW w:w="2620" w:type="dxa"/>
            <w:vMerge w:val="restart"/>
            <w:tcBorders>
              <w:top w:val="nil"/>
              <w:left w:val="single" w:sz="8" w:space="0" w:color="auto"/>
              <w:bottom w:val="single" w:sz="8" w:space="0" w:color="000000"/>
              <w:right w:val="single" w:sz="4" w:space="0" w:color="auto"/>
            </w:tcBorders>
            <w:shd w:val="clear" w:color="auto" w:fill="auto"/>
            <w:noWrap/>
            <w:vAlign w:val="center"/>
          </w:tcPr>
          <w:p w14:paraId="0785AF1E" w14:textId="77777777" w:rsidR="00BC0164" w:rsidRPr="009D74CF" w:rsidRDefault="00BC0164" w:rsidP="00085069">
            <w:pPr>
              <w:rPr>
                <w:rFonts w:cs="Arial"/>
                <w:strike/>
                <w:szCs w:val="20"/>
              </w:rPr>
            </w:pPr>
            <w:r w:rsidRPr="009D74CF">
              <w:rPr>
                <w:rFonts w:cs="Arial"/>
                <w:strike/>
                <w:szCs w:val="20"/>
              </w:rPr>
              <w:t>Derecho Administrativo</w:t>
            </w:r>
          </w:p>
        </w:tc>
        <w:tc>
          <w:tcPr>
            <w:tcW w:w="1243" w:type="dxa"/>
            <w:tcBorders>
              <w:top w:val="nil"/>
              <w:left w:val="nil"/>
              <w:bottom w:val="single" w:sz="4" w:space="0" w:color="auto"/>
              <w:right w:val="single" w:sz="4" w:space="0" w:color="auto"/>
            </w:tcBorders>
            <w:shd w:val="clear" w:color="auto" w:fill="auto"/>
            <w:noWrap/>
            <w:vAlign w:val="center"/>
          </w:tcPr>
          <w:p w14:paraId="2E9BCA8C" w14:textId="77777777" w:rsidR="00BC0164" w:rsidRPr="009D74CF" w:rsidRDefault="00BC0164" w:rsidP="00085069">
            <w:pPr>
              <w:rPr>
                <w:rFonts w:cs="Arial"/>
                <w:strike/>
                <w:szCs w:val="20"/>
              </w:rPr>
            </w:pPr>
            <w:r w:rsidRPr="009D74CF">
              <w:rPr>
                <w:rFonts w:cs="Arial"/>
                <w:strike/>
                <w:szCs w:val="20"/>
              </w:rPr>
              <w:t>CU</w:t>
            </w:r>
          </w:p>
        </w:tc>
        <w:tc>
          <w:tcPr>
            <w:tcW w:w="1048" w:type="dxa"/>
            <w:tcBorders>
              <w:top w:val="nil"/>
              <w:left w:val="nil"/>
              <w:bottom w:val="single" w:sz="4" w:space="0" w:color="auto"/>
              <w:right w:val="single" w:sz="4" w:space="0" w:color="auto"/>
            </w:tcBorders>
            <w:shd w:val="clear" w:color="auto" w:fill="auto"/>
            <w:noWrap/>
            <w:vAlign w:val="center"/>
          </w:tcPr>
          <w:p w14:paraId="29B61CA0" w14:textId="77777777" w:rsidR="00BC0164" w:rsidRPr="009D74CF" w:rsidRDefault="00BC0164" w:rsidP="00085069">
            <w:pPr>
              <w:jc w:val="center"/>
              <w:rPr>
                <w:rFonts w:cs="Arial"/>
                <w:strike/>
                <w:szCs w:val="20"/>
              </w:rPr>
            </w:pPr>
            <w:r w:rsidRPr="009D74CF">
              <w:rPr>
                <w:rFonts w:cs="Arial"/>
                <w:strike/>
                <w:szCs w:val="20"/>
              </w:rPr>
              <w:t>1</w:t>
            </w:r>
          </w:p>
        </w:tc>
      </w:tr>
      <w:tr w:rsidR="009D74CF" w:rsidRPr="009D74CF" w14:paraId="00DF3049" w14:textId="77777777" w:rsidTr="00085069">
        <w:trPr>
          <w:trHeight w:val="265"/>
        </w:trPr>
        <w:tc>
          <w:tcPr>
            <w:tcW w:w="2620" w:type="dxa"/>
            <w:vMerge/>
            <w:tcBorders>
              <w:top w:val="nil"/>
              <w:left w:val="single" w:sz="8" w:space="0" w:color="auto"/>
              <w:bottom w:val="single" w:sz="8" w:space="0" w:color="000000"/>
              <w:right w:val="single" w:sz="4" w:space="0" w:color="auto"/>
            </w:tcBorders>
            <w:vAlign w:val="center"/>
          </w:tcPr>
          <w:p w14:paraId="031CB478" w14:textId="77777777" w:rsidR="00BC0164" w:rsidRPr="009D74CF" w:rsidRDefault="00BC0164" w:rsidP="00085069">
            <w:pPr>
              <w:rPr>
                <w:rFonts w:cs="Arial"/>
                <w:strike/>
                <w:szCs w:val="20"/>
              </w:rPr>
            </w:pPr>
          </w:p>
        </w:tc>
        <w:tc>
          <w:tcPr>
            <w:tcW w:w="1243" w:type="dxa"/>
            <w:tcBorders>
              <w:top w:val="nil"/>
              <w:left w:val="nil"/>
              <w:bottom w:val="single" w:sz="4" w:space="0" w:color="auto"/>
              <w:right w:val="single" w:sz="4" w:space="0" w:color="auto"/>
            </w:tcBorders>
            <w:shd w:val="clear" w:color="auto" w:fill="auto"/>
            <w:noWrap/>
            <w:vAlign w:val="center"/>
          </w:tcPr>
          <w:p w14:paraId="7F441E88" w14:textId="77777777" w:rsidR="00BC0164" w:rsidRPr="009D74CF" w:rsidRDefault="00BC0164" w:rsidP="00085069">
            <w:pPr>
              <w:rPr>
                <w:rFonts w:cs="Arial"/>
                <w:strike/>
                <w:szCs w:val="20"/>
              </w:rPr>
            </w:pPr>
            <w:r w:rsidRPr="009D74CF">
              <w:rPr>
                <w:rFonts w:cs="Arial"/>
                <w:strike/>
                <w:szCs w:val="20"/>
              </w:rPr>
              <w:t>Lector</w:t>
            </w:r>
          </w:p>
        </w:tc>
        <w:tc>
          <w:tcPr>
            <w:tcW w:w="1048" w:type="dxa"/>
            <w:tcBorders>
              <w:top w:val="nil"/>
              <w:left w:val="nil"/>
              <w:bottom w:val="single" w:sz="4" w:space="0" w:color="auto"/>
              <w:right w:val="single" w:sz="4" w:space="0" w:color="auto"/>
            </w:tcBorders>
            <w:shd w:val="clear" w:color="auto" w:fill="auto"/>
            <w:noWrap/>
            <w:vAlign w:val="center"/>
          </w:tcPr>
          <w:p w14:paraId="7354376C" w14:textId="77777777" w:rsidR="00BC0164" w:rsidRPr="009D74CF" w:rsidRDefault="00BC0164" w:rsidP="00085069">
            <w:pPr>
              <w:jc w:val="center"/>
              <w:rPr>
                <w:rFonts w:cs="Arial"/>
                <w:strike/>
                <w:szCs w:val="20"/>
              </w:rPr>
            </w:pPr>
            <w:r w:rsidRPr="009D74CF">
              <w:rPr>
                <w:rFonts w:cs="Arial"/>
                <w:strike/>
                <w:szCs w:val="20"/>
              </w:rPr>
              <w:t>1</w:t>
            </w:r>
          </w:p>
        </w:tc>
      </w:tr>
      <w:tr w:rsidR="009D74CF" w:rsidRPr="009D74CF" w14:paraId="30A02F4F" w14:textId="77777777" w:rsidTr="00085069">
        <w:trPr>
          <w:trHeight w:val="265"/>
        </w:trPr>
        <w:tc>
          <w:tcPr>
            <w:tcW w:w="2620" w:type="dxa"/>
            <w:vMerge/>
            <w:tcBorders>
              <w:top w:val="nil"/>
              <w:left w:val="single" w:sz="8" w:space="0" w:color="auto"/>
              <w:bottom w:val="single" w:sz="8" w:space="0" w:color="000000"/>
              <w:right w:val="single" w:sz="4" w:space="0" w:color="auto"/>
            </w:tcBorders>
            <w:vAlign w:val="center"/>
          </w:tcPr>
          <w:p w14:paraId="0D4C125A" w14:textId="77777777" w:rsidR="00BC0164" w:rsidRPr="009D74CF" w:rsidRDefault="00BC0164" w:rsidP="00085069">
            <w:pPr>
              <w:rPr>
                <w:rFonts w:cs="Arial"/>
                <w:strike/>
                <w:szCs w:val="20"/>
              </w:rPr>
            </w:pPr>
          </w:p>
        </w:tc>
        <w:tc>
          <w:tcPr>
            <w:tcW w:w="1243" w:type="dxa"/>
            <w:tcBorders>
              <w:top w:val="nil"/>
              <w:left w:val="nil"/>
              <w:bottom w:val="single" w:sz="4" w:space="0" w:color="auto"/>
              <w:right w:val="single" w:sz="4" w:space="0" w:color="auto"/>
            </w:tcBorders>
            <w:shd w:val="clear" w:color="auto" w:fill="auto"/>
            <w:noWrap/>
            <w:vAlign w:val="center"/>
          </w:tcPr>
          <w:p w14:paraId="3A68B228" w14:textId="77777777" w:rsidR="00BC0164" w:rsidRPr="009D74CF" w:rsidRDefault="00BC0164" w:rsidP="00085069">
            <w:pPr>
              <w:rPr>
                <w:rFonts w:cs="Arial"/>
                <w:strike/>
                <w:szCs w:val="20"/>
              </w:rPr>
            </w:pPr>
            <w:r w:rsidRPr="009D74CF">
              <w:rPr>
                <w:rFonts w:cs="Arial"/>
                <w:strike/>
                <w:szCs w:val="20"/>
              </w:rPr>
              <w:t>A3.5</w:t>
            </w:r>
          </w:p>
        </w:tc>
        <w:tc>
          <w:tcPr>
            <w:tcW w:w="1048" w:type="dxa"/>
            <w:tcBorders>
              <w:top w:val="nil"/>
              <w:left w:val="nil"/>
              <w:bottom w:val="single" w:sz="4" w:space="0" w:color="auto"/>
              <w:right w:val="single" w:sz="4" w:space="0" w:color="auto"/>
            </w:tcBorders>
            <w:shd w:val="clear" w:color="auto" w:fill="auto"/>
            <w:noWrap/>
            <w:vAlign w:val="center"/>
          </w:tcPr>
          <w:p w14:paraId="5D8774FE" w14:textId="77777777" w:rsidR="00BC0164" w:rsidRPr="009D74CF" w:rsidRDefault="00BC0164" w:rsidP="00085069">
            <w:pPr>
              <w:jc w:val="center"/>
              <w:rPr>
                <w:rFonts w:cs="Arial"/>
                <w:strike/>
                <w:szCs w:val="20"/>
              </w:rPr>
            </w:pPr>
            <w:r w:rsidRPr="009D74CF">
              <w:rPr>
                <w:rFonts w:cs="Arial"/>
                <w:strike/>
                <w:szCs w:val="20"/>
              </w:rPr>
              <w:t>2</w:t>
            </w:r>
          </w:p>
        </w:tc>
      </w:tr>
      <w:tr w:rsidR="009D74CF" w:rsidRPr="009D74CF" w14:paraId="3B222FD7" w14:textId="77777777" w:rsidTr="00085069">
        <w:trPr>
          <w:trHeight w:val="265"/>
        </w:trPr>
        <w:tc>
          <w:tcPr>
            <w:tcW w:w="2620" w:type="dxa"/>
            <w:vMerge/>
            <w:tcBorders>
              <w:top w:val="nil"/>
              <w:left w:val="single" w:sz="8" w:space="0" w:color="auto"/>
              <w:bottom w:val="single" w:sz="8" w:space="0" w:color="000000"/>
              <w:right w:val="single" w:sz="4" w:space="0" w:color="auto"/>
            </w:tcBorders>
            <w:vAlign w:val="center"/>
          </w:tcPr>
          <w:p w14:paraId="0C43A6EB" w14:textId="77777777" w:rsidR="00BC0164" w:rsidRPr="009D74CF" w:rsidRDefault="00BC0164" w:rsidP="00085069">
            <w:pPr>
              <w:rPr>
                <w:rFonts w:cs="Arial"/>
                <w:strike/>
                <w:szCs w:val="20"/>
              </w:rPr>
            </w:pPr>
          </w:p>
        </w:tc>
        <w:tc>
          <w:tcPr>
            <w:tcW w:w="1243" w:type="dxa"/>
            <w:tcBorders>
              <w:top w:val="nil"/>
              <w:left w:val="nil"/>
              <w:bottom w:val="single" w:sz="4" w:space="0" w:color="auto"/>
              <w:right w:val="single" w:sz="4" w:space="0" w:color="auto"/>
            </w:tcBorders>
            <w:shd w:val="clear" w:color="auto" w:fill="auto"/>
            <w:noWrap/>
            <w:vAlign w:val="center"/>
          </w:tcPr>
          <w:p w14:paraId="1A674836" w14:textId="77777777" w:rsidR="00BC0164" w:rsidRPr="009D74CF" w:rsidRDefault="00BC0164" w:rsidP="00085069">
            <w:pPr>
              <w:rPr>
                <w:rFonts w:cs="Arial"/>
                <w:strike/>
                <w:szCs w:val="20"/>
              </w:rPr>
            </w:pPr>
            <w:r w:rsidRPr="009D74CF">
              <w:rPr>
                <w:rFonts w:cs="Arial"/>
                <w:strike/>
                <w:szCs w:val="20"/>
              </w:rPr>
              <w:t>A2.3</w:t>
            </w:r>
          </w:p>
        </w:tc>
        <w:tc>
          <w:tcPr>
            <w:tcW w:w="1048" w:type="dxa"/>
            <w:tcBorders>
              <w:top w:val="nil"/>
              <w:left w:val="nil"/>
              <w:bottom w:val="single" w:sz="4" w:space="0" w:color="auto"/>
              <w:right w:val="single" w:sz="4" w:space="0" w:color="auto"/>
            </w:tcBorders>
            <w:shd w:val="clear" w:color="auto" w:fill="auto"/>
            <w:noWrap/>
            <w:vAlign w:val="center"/>
          </w:tcPr>
          <w:p w14:paraId="0749F3FF" w14:textId="77777777" w:rsidR="00BC0164" w:rsidRPr="009D74CF" w:rsidRDefault="00BC0164" w:rsidP="00085069">
            <w:pPr>
              <w:jc w:val="center"/>
              <w:rPr>
                <w:rFonts w:cs="Arial"/>
                <w:strike/>
                <w:szCs w:val="20"/>
              </w:rPr>
            </w:pPr>
            <w:r w:rsidRPr="009D74CF">
              <w:rPr>
                <w:rFonts w:cs="Arial"/>
                <w:strike/>
                <w:szCs w:val="20"/>
              </w:rPr>
              <w:t>3</w:t>
            </w:r>
          </w:p>
        </w:tc>
      </w:tr>
      <w:tr w:rsidR="009D74CF" w:rsidRPr="009D74CF" w14:paraId="2272C51A" w14:textId="77777777" w:rsidTr="00085069">
        <w:trPr>
          <w:trHeight w:val="265"/>
        </w:trPr>
        <w:tc>
          <w:tcPr>
            <w:tcW w:w="2620" w:type="dxa"/>
            <w:vMerge w:val="restart"/>
            <w:tcBorders>
              <w:top w:val="nil"/>
              <w:left w:val="single" w:sz="8" w:space="0" w:color="auto"/>
              <w:bottom w:val="single" w:sz="8" w:space="0" w:color="000000"/>
              <w:right w:val="single" w:sz="4" w:space="0" w:color="auto"/>
            </w:tcBorders>
            <w:shd w:val="clear" w:color="auto" w:fill="auto"/>
            <w:noWrap/>
            <w:vAlign w:val="center"/>
          </w:tcPr>
          <w:p w14:paraId="29921968" w14:textId="77777777" w:rsidR="00BC0164" w:rsidRPr="009D74CF" w:rsidRDefault="00BC0164" w:rsidP="00085069">
            <w:pPr>
              <w:rPr>
                <w:rFonts w:cs="Arial"/>
                <w:strike/>
                <w:szCs w:val="20"/>
              </w:rPr>
            </w:pPr>
            <w:r w:rsidRPr="009D74CF">
              <w:rPr>
                <w:rFonts w:cs="Arial"/>
                <w:strike/>
                <w:szCs w:val="20"/>
              </w:rPr>
              <w:t>Derecho Constitucional</w:t>
            </w:r>
          </w:p>
        </w:tc>
        <w:tc>
          <w:tcPr>
            <w:tcW w:w="1243" w:type="dxa"/>
            <w:tcBorders>
              <w:top w:val="single" w:sz="4" w:space="0" w:color="auto"/>
              <w:left w:val="nil"/>
              <w:bottom w:val="single" w:sz="4" w:space="0" w:color="auto"/>
              <w:right w:val="single" w:sz="4" w:space="0" w:color="auto"/>
            </w:tcBorders>
            <w:shd w:val="clear" w:color="auto" w:fill="auto"/>
            <w:noWrap/>
            <w:vAlign w:val="center"/>
          </w:tcPr>
          <w:p w14:paraId="64E57D80" w14:textId="77777777" w:rsidR="00BC0164" w:rsidRPr="009D74CF" w:rsidRDefault="00BC0164" w:rsidP="00085069">
            <w:pPr>
              <w:rPr>
                <w:rFonts w:cs="Arial"/>
                <w:strike/>
                <w:szCs w:val="20"/>
              </w:rPr>
            </w:pPr>
            <w:r w:rsidRPr="009D74CF">
              <w:rPr>
                <w:rFonts w:cs="Arial"/>
                <w:strike/>
                <w:szCs w:val="20"/>
              </w:rPr>
              <w:t>CU</w:t>
            </w:r>
          </w:p>
        </w:tc>
        <w:tc>
          <w:tcPr>
            <w:tcW w:w="1048" w:type="dxa"/>
            <w:tcBorders>
              <w:top w:val="single" w:sz="4" w:space="0" w:color="auto"/>
              <w:left w:val="nil"/>
              <w:bottom w:val="single" w:sz="4" w:space="0" w:color="auto"/>
              <w:right w:val="single" w:sz="4" w:space="0" w:color="auto"/>
            </w:tcBorders>
            <w:shd w:val="clear" w:color="auto" w:fill="auto"/>
            <w:noWrap/>
            <w:vAlign w:val="center"/>
          </w:tcPr>
          <w:p w14:paraId="530C85B8" w14:textId="77777777" w:rsidR="00BC0164" w:rsidRPr="009D74CF" w:rsidRDefault="00BC0164" w:rsidP="00085069">
            <w:pPr>
              <w:jc w:val="center"/>
              <w:rPr>
                <w:rFonts w:cs="Arial"/>
                <w:strike/>
                <w:szCs w:val="20"/>
              </w:rPr>
            </w:pPr>
            <w:r w:rsidRPr="009D74CF">
              <w:rPr>
                <w:rFonts w:cs="Arial"/>
                <w:strike/>
                <w:szCs w:val="20"/>
              </w:rPr>
              <w:t>1</w:t>
            </w:r>
          </w:p>
        </w:tc>
      </w:tr>
      <w:tr w:rsidR="009D74CF" w:rsidRPr="009D74CF" w14:paraId="6FE5DD19" w14:textId="77777777" w:rsidTr="00085069">
        <w:trPr>
          <w:trHeight w:val="265"/>
        </w:trPr>
        <w:tc>
          <w:tcPr>
            <w:tcW w:w="2620" w:type="dxa"/>
            <w:vMerge/>
            <w:tcBorders>
              <w:top w:val="nil"/>
              <w:left w:val="single" w:sz="8" w:space="0" w:color="auto"/>
              <w:bottom w:val="single" w:sz="8" w:space="0" w:color="000000"/>
              <w:right w:val="single" w:sz="4" w:space="0" w:color="auto"/>
            </w:tcBorders>
            <w:vAlign w:val="center"/>
          </w:tcPr>
          <w:p w14:paraId="28004772" w14:textId="77777777" w:rsidR="00BC0164" w:rsidRPr="009D74CF" w:rsidRDefault="00BC0164" w:rsidP="00085069">
            <w:pPr>
              <w:rPr>
                <w:rFonts w:cs="Arial"/>
                <w:strike/>
                <w:szCs w:val="20"/>
              </w:rPr>
            </w:pPr>
          </w:p>
        </w:tc>
        <w:tc>
          <w:tcPr>
            <w:tcW w:w="1243" w:type="dxa"/>
            <w:tcBorders>
              <w:top w:val="single" w:sz="4" w:space="0" w:color="auto"/>
              <w:left w:val="nil"/>
              <w:bottom w:val="single" w:sz="4" w:space="0" w:color="auto"/>
              <w:right w:val="single" w:sz="4" w:space="0" w:color="auto"/>
            </w:tcBorders>
            <w:shd w:val="clear" w:color="auto" w:fill="auto"/>
            <w:noWrap/>
            <w:vAlign w:val="center"/>
          </w:tcPr>
          <w:p w14:paraId="2DC1A174" w14:textId="77777777" w:rsidR="00BC0164" w:rsidRPr="009D74CF" w:rsidRDefault="00BC0164" w:rsidP="00085069">
            <w:pPr>
              <w:rPr>
                <w:rFonts w:cs="Arial"/>
                <w:strike/>
                <w:szCs w:val="20"/>
              </w:rPr>
            </w:pPr>
            <w:r w:rsidRPr="009D74CF">
              <w:rPr>
                <w:rFonts w:cs="Arial"/>
                <w:strike/>
                <w:szCs w:val="20"/>
              </w:rPr>
              <w:t>Lector</w:t>
            </w:r>
          </w:p>
        </w:tc>
        <w:tc>
          <w:tcPr>
            <w:tcW w:w="1048" w:type="dxa"/>
            <w:tcBorders>
              <w:top w:val="single" w:sz="4" w:space="0" w:color="auto"/>
              <w:left w:val="nil"/>
              <w:bottom w:val="single" w:sz="4" w:space="0" w:color="auto"/>
              <w:right w:val="single" w:sz="4" w:space="0" w:color="auto"/>
            </w:tcBorders>
            <w:shd w:val="clear" w:color="auto" w:fill="auto"/>
            <w:noWrap/>
            <w:vAlign w:val="center"/>
          </w:tcPr>
          <w:p w14:paraId="785BAC17" w14:textId="77777777" w:rsidR="00BC0164" w:rsidRPr="009D74CF" w:rsidRDefault="00BC0164" w:rsidP="00085069">
            <w:pPr>
              <w:jc w:val="center"/>
              <w:rPr>
                <w:rFonts w:cs="Arial"/>
                <w:strike/>
                <w:szCs w:val="20"/>
              </w:rPr>
            </w:pPr>
            <w:r w:rsidRPr="009D74CF">
              <w:rPr>
                <w:rFonts w:cs="Arial"/>
                <w:strike/>
                <w:szCs w:val="20"/>
              </w:rPr>
              <w:t>1</w:t>
            </w:r>
          </w:p>
        </w:tc>
      </w:tr>
      <w:tr w:rsidR="009D74CF" w:rsidRPr="009D74CF" w14:paraId="6BE29FC3" w14:textId="77777777" w:rsidTr="00085069">
        <w:trPr>
          <w:trHeight w:val="265"/>
        </w:trPr>
        <w:tc>
          <w:tcPr>
            <w:tcW w:w="2620" w:type="dxa"/>
            <w:vMerge/>
            <w:tcBorders>
              <w:top w:val="nil"/>
              <w:left w:val="single" w:sz="8" w:space="0" w:color="auto"/>
              <w:bottom w:val="single" w:sz="8" w:space="0" w:color="000000"/>
              <w:right w:val="single" w:sz="4" w:space="0" w:color="auto"/>
            </w:tcBorders>
            <w:vAlign w:val="center"/>
          </w:tcPr>
          <w:p w14:paraId="605FF3E7" w14:textId="77777777" w:rsidR="00BC0164" w:rsidRPr="009D74CF" w:rsidRDefault="00BC0164" w:rsidP="00085069">
            <w:pPr>
              <w:rPr>
                <w:rFonts w:cs="Arial"/>
                <w:strike/>
                <w:szCs w:val="20"/>
              </w:rPr>
            </w:pPr>
          </w:p>
        </w:tc>
        <w:tc>
          <w:tcPr>
            <w:tcW w:w="1243" w:type="dxa"/>
            <w:tcBorders>
              <w:top w:val="nil"/>
              <w:left w:val="nil"/>
              <w:bottom w:val="single" w:sz="4" w:space="0" w:color="auto"/>
              <w:right w:val="single" w:sz="4" w:space="0" w:color="auto"/>
            </w:tcBorders>
            <w:shd w:val="clear" w:color="auto" w:fill="auto"/>
            <w:noWrap/>
            <w:vAlign w:val="center"/>
          </w:tcPr>
          <w:p w14:paraId="5C1CCD71" w14:textId="77777777" w:rsidR="00BC0164" w:rsidRPr="009D74CF" w:rsidRDefault="00BC0164" w:rsidP="00085069">
            <w:pPr>
              <w:rPr>
                <w:rFonts w:cs="Arial"/>
                <w:strike/>
                <w:szCs w:val="20"/>
              </w:rPr>
            </w:pPr>
            <w:r w:rsidRPr="009D74CF">
              <w:rPr>
                <w:rFonts w:cs="Arial"/>
                <w:strike/>
                <w:szCs w:val="20"/>
              </w:rPr>
              <w:t>A2.4</w:t>
            </w:r>
          </w:p>
        </w:tc>
        <w:tc>
          <w:tcPr>
            <w:tcW w:w="1048" w:type="dxa"/>
            <w:tcBorders>
              <w:top w:val="nil"/>
              <w:left w:val="nil"/>
              <w:bottom w:val="single" w:sz="4" w:space="0" w:color="auto"/>
              <w:right w:val="single" w:sz="4" w:space="0" w:color="auto"/>
            </w:tcBorders>
            <w:shd w:val="clear" w:color="auto" w:fill="auto"/>
            <w:noWrap/>
            <w:vAlign w:val="center"/>
          </w:tcPr>
          <w:p w14:paraId="580250CD" w14:textId="77777777" w:rsidR="00BC0164" w:rsidRPr="009D74CF" w:rsidRDefault="00BC0164" w:rsidP="00085069">
            <w:pPr>
              <w:jc w:val="center"/>
              <w:rPr>
                <w:rFonts w:cs="Arial"/>
                <w:strike/>
                <w:szCs w:val="20"/>
              </w:rPr>
            </w:pPr>
            <w:r w:rsidRPr="009D74CF">
              <w:rPr>
                <w:rFonts w:cs="Arial"/>
                <w:strike/>
                <w:szCs w:val="20"/>
              </w:rPr>
              <w:t>1</w:t>
            </w:r>
          </w:p>
        </w:tc>
      </w:tr>
      <w:tr w:rsidR="009D74CF" w:rsidRPr="009D74CF" w14:paraId="744F4755" w14:textId="77777777" w:rsidTr="00085069">
        <w:trPr>
          <w:trHeight w:val="265"/>
        </w:trPr>
        <w:tc>
          <w:tcPr>
            <w:tcW w:w="2620" w:type="dxa"/>
            <w:vMerge w:val="restart"/>
            <w:tcBorders>
              <w:top w:val="nil"/>
              <w:left w:val="single" w:sz="8" w:space="0" w:color="auto"/>
              <w:bottom w:val="single" w:sz="8" w:space="0" w:color="000000"/>
              <w:right w:val="single" w:sz="4" w:space="0" w:color="auto"/>
            </w:tcBorders>
            <w:shd w:val="clear" w:color="auto" w:fill="auto"/>
            <w:noWrap/>
            <w:vAlign w:val="center"/>
          </w:tcPr>
          <w:p w14:paraId="7017ED21" w14:textId="77777777" w:rsidR="00BC0164" w:rsidRPr="009D74CF" w:rsidRDefault="00BC0164" w:rsidP="00085069">
            <w:pPr>
              <w:rPr>
                <w:rFonts w:cs="Arial"/>
                <w:strike/>
                <w:szCs w:val="20"/>
              </w:rPr>
            </w:pPr>
            <w:r w:rsidRPr="009D74CF">
              <w:rPr>
                <w:rFonts w:cs="Arial"/>
                <w:strike/>
                <w:szCs w:val="20"/>
              </w:rPr>
              <w:t>Derecho Financiero y Tributario</w:t>
            </w:r>
          </w:p>
        </w:tc>
        <w:tc>
          <w:tcPr>
            <w:tcW w:w="1243" w:type="dxa"/>
            <w:tcBorders>
              <w:top w:val="single" w:sz="4" w:space="0" w:color="auto"/>
              <w:left w:val="nil"/>
              <w:bottom w:val="single" w:sz="4" w:space="0" w:color="auto"/>
              <w:right w:val="single" w:sz="4" w:space="0" w:color="auto"/>
            </w:tcBorders>
            <w:shd w:val="clear" w:color="auto" w:fill="auto"/>
            <w:noWrap/>
            <w:vAlign w:val="center"/>
          </w:tcPr>
          <w:p w14:paraId="60F0FD67" w14:textId="77777777" w:rsidR="00BC0164" w:rsidRPr="009D74CF" w:rsidRDefault="00BC0164" w:rsidP="00085069">
            <w:pPr>
              <w:rPr>
                <w:rFonts w:cs="Arial"/>
                <w:strike/>
                <w:szCs w:val="20"/>
              </w:rPr>
            </w:pPr>
            <w:r w:rsidRPr="009D74CF">
              <w:rPr>
                <w:rFonts w:cs="Arial"/>
                <w:strike/>
                <w:szCs w:val="20"/>
              </w:rPr>
              <w:t>CEU</w:t>
            </w:r>
          </w:p>
        </w:tc>
        <w:tc>
          <w:tcPr>
            <w:tcW w:w="1048" w:type="dxa"/>
            <w:tcBorders>
              <w:top w:val="single" w:sz="4" w:space="0" w:color="auto"/>
              <w:left w:val="nil"/>
              <w:bottom w:val="single" w:sz="4" w:space="0" w:color="auto"/>
              <w:right w:val="single" w:sz="4" w:space="0" w:color="auto"/>
            </w:tcBorders>
            <w:shd w:val="clear" w:color="auto" w:fill="auto"/>
            <w:noWrap/>
            <w:vAlign w:val="center"/>
          </w:tcPr>
          <w:p w14:paraId="18364059" w14:textId="77777777" w:rsidR="00BC0164" w:rsidRPr="009D74CF" w:rsidRDefault="00BC0164" w:rsidP="00085069">
            <w:pPr>
              <w:jc w:val="center"/>
              <w:rPr>
                <w:rFonts w:cs="Arial"/>
                <w:strike/>
                <w:szCs w:val="20"/>
              </w:rPr>
            </w:pPr>
            <w:r w:rsidRPr="009D74CF">
              <w:rPr>
                <w:rFonts w:cs="Arial"/>
                <w:strike/>
                <w:szCs w:val="20"/>
              </w:rPr>
              <w:t>1</w:t>
            </w:r>
          </w:p>
        </w:tc>
      </w:tr>
      <w:tr w:rsidR="009D74CF" w:rsidRPr="009D74CF" w14:paraId="18AC8069" w14:textId="77777777" w:rsidTr="00085069">
        <w:trPr>
          <w:trHeight w:val="265"/>
        </w:trPr>
        <w:tc>
          <w:tcPr>
            <w:tcW w:w="2620" w:type="dxa"/>
            <w:vMerge/>
            <w:tcBorders>
              <w:top w:val="nil"/>
              <w:left w:val="single" w:sz="8" w:space="0" w:color="auto"/>
              <w:bottom w:val="single" w:sz="8" w:space="0" w:color="000000"/>
              <w:right w:val="single" w:sz="4" w:space="0" w:color="auto"/>
            </w:tcBorders>
            <w:vAlign w:val="center"/>
          </w:tcPr>
          <w:p w14:paraId="20708024" w14:textId="77777777" w:rsidR="00BC0164" w:rsidRPr="009D74CF" w:rsidRDefault="00BC0164" w:rsidP="00085069">
            <w:pPr>
              <w:rPr>
                <w:rFonts w:cs="Arial"/>
                <w:strike/>
                <w:szCs w:val="20"/>
              </w:rPr>
            </w:pPr>
          </w:p>
        </w:tc>
        <w:tc>
          <w:tcPr>
            <w:tcW w:w="1243" w:type="dxa"/>
            <w:tcBorders>
              <w:top w:val="single" w:sz="4" w:space="0" w:color="auto"/>
              <w:left w:val="nil"/>
              <w:bottom w:val="single" w:sz="4" w:space="0" w:color="auto"/>
              <w:right w:val="single" w:sz="4" w:space="0" w:color="auto"/>
            </w:tcBorders>
            <w:shd w:val="clear" w:color="auto" w:fill="auto"/>
            <w:noWrap/>
            <w:vAlign w:val="center"/>
          </w:tcPr>
          <w:p w14:paraId="16F0AD16" w14:textId="77777777" w:rsidR="00BC0164" w:rsidRPr="009D74CF" w:rsidRDefault="00BC0164" w:rsidP="00085069">
            <w:pPr>
              <w:rPr>
                <w:rFonts w:cs="Arial"/>
                <w:strike/>
                <w:szCs w:val="20"/>
              </w:rPr>
            </w:pPr>
            <w:r w:rsidRPr="009D74CF">
              <w:rPr>
                <w:rFonts w:cs="Arial"/>
                <w:strike/>
                <w:szCs w:val="20"/>
              </w:rPr>
              <w:t>TU</w:t>
            </w:r>
          </w:p>
        </w:tc>
        <w:tc>
          <w:tcPr>
            <w:tcW w:w="1048" w:type="dxa"/>
            <w:tcBorders>
              <w:top w:val="single" w:sz="4" w:space="0" w:color="auto"/>
              <w:left w:val="nil"/>
              <w:bottom w:val="single" w:sz="4" w:space="0" w:color="auto"/>
              <w:right w:val="single" w:sz="4" w:space="0" w:color="auto"/>
            </w:tcBorders>
            <w:shd w:val="clear" w:color="auto" w:fill="auto"/>
            <w:noWrap/>
            <w:vAlign w:val="center"/>
          </w:tcPr>
          <w:p w14:paraId="2A2CEDD3" w14:textId="77777777" w:rsidR="00BC0164" w:rsidRPr="009D74CF" w:rsidRDefault="00BC0164" w:rsidP="00085069">
            <w:pPr>
              <w:jc w:val="center"/>
              <w:rPr>
                <w:rFonts w:cs="Arial"/>
                <w:strike/>
                <w:szCs w:val="20"/>
              </w:rPr>
            </w:pPr>
            <w:r w:rsidRPr="009D74CF">
              <w:rPr>
                <w:rFonts w:cs="Arial"/>
                <w:strike/>
                <w:szCs w:val="20"/>
              </w:rPr>
              <w:t>1</w:t>
            </w:r>
          </w:p>
        </w:tc>
      </w:tr>
      <w:tr w:rsidR="009D74CF" w:rsidRPr="009D74CF" w14:paraId="69087FBB" w14:textId="77777777" w:rsidTr="00085069">
        <w:trPr>
          <w:gridAfter w:val="2"/>
          <w:wAfter w:w="2291" w:type="dxa"/>
          <w:trHeight w:val="292"/>
        </w:trPr>
        <w:tc>
          <w:tcPr>
            <w:tcW w:w="2620" w:type="dxa"/>
            <w:vMerge/>
            <w:tcBorders>
              <w:top w:val="nil"/>
              <w:left w:val="single" w:sz="8" w:space="0" w:color="auto"/>
              <w:bottom w:val="single" w:sz="4" w:space="0" w:color="auto"/>
              <w:right w:val="single" w:sz="4" w:space="0" w:color="auto"/>
            </w:tcBorders>
            <w:vAlign w:val="center"/>
          </w:tcPr>
          <w:p w14:paraId="2CC6FDEF" w14:textId="77777777" w:rsidR="00BC0164" w:rsidRPr="009D74CF" w:rsidRDefault="00BC0164" w:rsidP="00085069">
            <w:pPr>
              <w:rPr>
                <w:rFonts w:cs="Arial"/>
                <w:strike/>
                <w:szCs w:val="20"/>
              </w:rPr>
            </w:pPr>
          </w:p>
        </w:tc>
      </w:tr>
      <w:tr w:rsidR="009D74CF" w:rsidRPr="009D74CF" w14:paraId="2ADE7A56" w14:textId="77777777" w:rsidTr="00085069">
        <w:trPr>
          <w:trHeight w:val="378"/>
        </w:trPr>
        <w:tc>
          <w:tcPr>
            <w:tcW w:w="2620" w:type="dxa"/>
            <w:vMerge w:val="restart"/>
            <w:tcBorders>
              <w:top w:val="single" w:sz="4" w:space="0" w:color="auto"/>
              <w:left w:val="single" w:sz="4" w:space="0" w:color="auto"/>
              <w:right w:val="single" w:sz="4" w:space="0" w:color="auto"/>
            </w:tcBorders>
            <w:shd w:val="clear" w:color="auto" w:fill="auto"/>
            <w:noWrap/>
            <w:vAlign w:val="center"/>
          </w:tcPr>
          <w:p w14:paraId="061914D6" w14:textId="77777777" w:rsidR="00BC0164" w:rsidRPr="009D74CF" w:rsidRDefault="00BC0164" w:rsidP="00085069">
            <w:pPr>
              <w:rPr>
                <w:rFonts w:cs="Arial"/>
                <w:strike/>
                <w:szCs w:val="20"/>
              </w:rPr>
            </w:pPr>
            <w:r w:rsidRPr="009D74CF">
              <w:rPr>
                <w:rFonts w:cs="Arial"/>
                <w:strike/>
                <w:szCs w:val="20"/>
              </w:rPr>
              <w:t xml:space="preserve">Derecho Internacional Público y Relaciones Internacionales </w:t>
            </w:r>
          </w:p>
        </w:tc>
        <w:tc>
          <w:tcPr>
            <w:tcW w:w="1243" w:type="dxa"/>
            <w:tcBorders>
              <w:top w:val="single" w:sz="4" w:space="0" w:color="auto"/>
              <w:left w:val="nil"/>
              <w:bottom w:val="single" w:sz="4" w:space="0" w:color="auto"/>
              <w:right w:val="single" w:sz="4" w:space="0" w:color="auto"/>
            </w:tcBorders>
            <w:shd w:val="clear" w:color="auto" w:fill="auto"/>
            <w:noWrap/>
            <w:vAlign w:val="center"/>
          </w:tcPr>
          <w:p w14:paraId="0B40F870" w14:textId="77777777" w:rsidR="00BC0164" w:rsidRPr="009D74CF" w:rsidRDefault="00BC0164" w:rsidP="00085069">
            <w:pPr>
              <w:rPr>
                <w:rFonts w:cs="Arial"/>
                <w:strike/>
                <w:szCs w:val="20"/>
              </w:rPr>
            </w:pPr>
            <w:r w:rsidRPr="009D74CF">
              <w:rPr>
                <w:rFonts w:cs="Arial"/>
                <w:strike/>
                <w:szCs w:val="20"/>
              </w:rPr>
              <w:t>TU</w:t>
            </w:r>
          </w:p>
        </w:tc>
        <w:tc>
          <w:tcPr>
            <w:tcW w:w="1048" w:type="dxa"/>
            <w:tcBorders>
              <w:top w:val="single" w:sz="4" w:space="0" w:color="auto"/>
              <w:left w:val="nil"/>
              <w:bottom w:val="single" w:sz="4" w:space="0" w:color="auto"/>
              <w:right w:val="single" w:sz="4" w:space="0" w:color="auto"/>
            </w:tcBorders>
            <w:shd w:val="clear" w:color="auto" w:fill="auto"/>
            <w:noWrap/>
            <w:vAlign w:val="center"/>
          </w:tcPr>
          <w:p w14:paraId="568797FC" w14:textId="77777777" w:rsidR="00BC0164" w:rsidRPr="009D74CF" w:rsidRDefault="00BC0164" w:rsidP="00085069">
            <w:pPr>
              <w:jc w:val="center"/>
              <w:rPr>
                <w:rFonts w:cs="Arial"/>
                <w:strike/>
                <w:szCs w:val="20"/>
              </w:rPr>
            </w:pPr>
            <w:r w:rsidRPr="009D74CF">
              <w:rPr>
                <w:rFonts w:cs="Arial"/>
                <w:strike/>
                <w:szCs w:val="20"/>
              </w:rPr>
              <w:t>1</w:t>
            </w:r>
          </w:p>
        </w:tc>
      </w:tr>
      <w:tr w:rsidR="009D74CF" w:rsidRPr="009D74CF" w14:paraId="549A4C1D" w14:textId="77777777" w:rsidTr="00085069">
        <w:trPr>
          <w:trHeight w:val="378"/>
        </w:trPr>
        <w:tc>
          <w:tcPr>
            <w:tcW w:w="2620" w:type="dxa"/>
            <w:vMerge/>
            <w:tcBorders>
              <w:left w:val="single" w:sz="4" w:space="0" w:color="auto"/>
              <w:right w:val="single" w:sz="4" w:space="0" w:color="auto"/>
            </w:tcBorders>
            <w:shd w:val="clear" w:color="auto" w:fill="auto"/>
            <w:noWrap/>
            <w:vAlign w:val="center"/>
          </w:tcPr>
          <w:p w14:paraId="3407FC46" w14:textId="77777777" w:rsidR="00BC0164" w:rsidRPr="009D74CF" w:rsidRDefault="00BC0164" w:rsidP="00085069">
            <w:pPr>
              <w:rPr>
                <w:rFonts w:cs="Arial"/>
                <w:strike/>
                <w:szCs w:val="20"/>
              </w:rPr>
            </w:pPr>
          </w:p>
        </w:tc>
        <w:tc>
          <w:tcPr>
            <w:tcW w:w="1243" w:type="dxa"/>
            <w:tcBorders>
              <w:top w:val="single" w:sz="4" w:space="0" w:color="auto"/>
              <w:left w:val="nil"/>
              <w:bottom w:val="single" w:sz="4" w:space="0" w:color="auto"/>
              <w:right w:val="single" w:sz="4" w:space="0" w:color="auto"/>
            </w:tcBorders>
            <w:shd w:val="clear" w:color="auto" w:fill="auto"/>
            <w:noWrap/>
            <w:vAlign w:val="center"/>
          </w:tcPr>
          <w:p w14:paraId="3165EAC3" w14:textId="77777777" w:rsidR="00BC0164" w:rsidRPr="009D74CF" w:rsidRDefault="00BC0164" w:rsidP="00085069">
            <w:pPr>
              <w:rPr>
                <w:rFonts w:cs="Arial"/>
                <w:strike/>
                <w:szCs w:val="20"/>
              </w:rPr>
            </w:pPr>
            <w:r w:rsidRPr="009D74CF">
              <w:rPr>
                <w:rFonts w:cs="Arial"/>
                <w:strike/>
                <w:szCs w:val="20"/>
              </w:rPr>
              <w:t xml:space="preserve">Lector </w:t>
            </w:r>
          </w:p>
        </w:tc>
        <w:tc>
          <w:tcPr>
            <w:tcW w:w="1048" w:type="dxa"/>
            <w:tcBorders>
              <w:top w:val="single" w:sz="4" w:space="0" w:color="auto"/>
              <w:left w:val="nil"/>
              <w:bottom w:val="single" w:sz="4" w:space="0" w:color="auto"/>
              <w:right w:val="single" w:sz="4" w:space="0" w:color="auto"/>
            </w:tcBorders>
            <w:shd w:val="clear" w:color="auto" w:fill="auto"/>
            <w:noWrap/>
            <w:vAlign w:val="center"/>
          </w:tcPr>
          <w:p w14:paraId="2DEC12CF" w14:textId="77777777" w:rsidR="00BC0164" w:rsidRPr="009D74CF" w:rsidRDefault="00BC0164" w:rsidP="00085069">
            <w:pPr>
              <w:jc w:val="center"/>
              <w:rPr>
                <w:rFonts w:cs="Arial"/>
                <w:strike/>
                <w:szCs w:val="20"/>
              </w:rPr>
            </w:pPr>
            <w:r w:rsidRPr="009D74CF">
              <w:rPr>
                <w:rFonts w:cs="Arial"/>
                <w:strike/>
                <w:szCs w:val="20"/>
              </w:rPr>
              <w:t>1</w:t>
            </w:r>
          </w:p>
        </w:tc>
      </w:tr>
      <w:tr w:rsidR="009D74CF" w:rsidRPr="009D74CF" w14:paraId="6A62596D" w14:textId="77777777" w:rsidTr="00085069">
        <w:trPr>
          <w:trHeight w:val="378"/>
        </w:trPr>
        <w:tc>
          <w:tcPr>
            <w:tcW w:w="2620" w:type="dxa"/>
            <w:vMerge/>
            <w:tcBorders>
              <w:left w:val="single" w:sz="4" w:space="0" w:color="auto"/>
              <w:bottom w:val="single" w:sz="4" w:space="0" w:color="auto"/>
              <w:right w:val="single" w:sz="4" w:space="0" w:color="auto"/>
            </w:tcBorders>
            <w:shd w:val="clear" w:color="auto" w:fill="auto"/>
            <w:noWrap/>
            <w:vAlign w:val="center"/>
          </w:tcPr>
          <w:p w14:paraId="3E66E83A" w14:textId="77777777" w:rsidR="00BC0164" w:rsidRPr="009D74CF" w:rsidRDefault="00BC0164" w:rsidP="00085069">
            <w:pPr>
              <w:rPr>
                <w:rFonts w:cs="Arial"/>
                <w:strike/>
                <w:szCs w:val="20"/>
              </w:rPr>
            </w:pPr>
          </w:p>
        </w:tc>
        <w:tc>
          <w:tcPr>
            <w:tcW w:w="1243" w:type="dxa"/>
            <w:tcBorders>
              <w:top w:val="single" w:sz="4" w:space="0" w:color="auto"/>
              <w:left w:val="nil"/>
              <w:bottom w:val="single" w:sz="4" w:space="0" w:color="auto"/>
              <w:right w:val="single" w:sz="4" w:space="0" w:color="auto"/>
            </w:tcBorders>
            <w:shd w:val="clear" w:color="auto" w:fill="auto"/>
            <w:noWrap/>
            <w:vAlign w:val="center"/>
          </w:tcPr>
          <w:p w14:paraId="0CE7BDEF" w14:textId="77777777" w:rsidR="00BC0164" w:rsidRPr="009D74CF" w:rsidRDefault="00BC0164" w:rsidP="00085069">
            <w:pPr>
              <w:rPr>
                <w:rFonts w:cs="Arial"/>
                <w:strike/>
                <w:szCs w:val="20"/>
              </w:rPr>
            </w:pPr>
            <w:r w:rsidRPr="009D74CF">
              <w:rPr>
                <w:rFonts w:cs="Arial"/>
                <w:strike/>
                <w:szCs w:val="20"/>
              </w:rPr>
              <w:t>A2.3</w:t>
            </w:r>
          </w:p>
        </w:tc>
        <w:tc>
          <w:tcPr>
            <w:tcW w:w="1048" w:type="dxa"/>
            <w:tcBorders>
              <w:left w:val="nil"/>
              <w:bottom w:val="single" w:sz="4" w:space="0" w:color="auto"/>
              <w:right w:val="single" w:sz="4" w:space="0" w:color="auto"/>
            </w:tcBorders>
            <w:shd w:val="clear" w:color="auto" w:fill="auto"/>
            <w:noWrap/>
            <w:vAlign w:val="center"/>
          </w:tcPr>
          <w:p w14:paraId="316E2A87" w14:textId="77777777" w:rsidR="00BC0164" w:rsidRPr="009D74CF" w:rsidRDefault="00BC0164" w:rsidP="00085069">
            <w:pPr>
              <w:jc w:val="center"/>
              <w:rPr>
                <w:rFonts w:cs="Arial"/>
                <w:strike/>
                <w:szCs w:val="20"/>
              </w:rPr>
            </w:pPr>
            <w:r w:rsidRPr="009D74CF">
              <w:rPr>
                <w:rFonts w:cs="Arial"/>
                <w:strike/>
                <w:szCs w:val="20"/>
              </w:rPr>
              <w:t>2</w:t>
            </w:r>
          </w:p>
        </w:tc>
      </w:tr>
      <w:tr w:rsidR="00BC0164" w:rsidRPr="009D74CF" w14:paraId="6A2EC5C0" w14:textId="77777777" w:rsidTr="00085069">
        <w:trPr>
          <w:trHeight w:val="265"/>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DA960" w14:textId="77777777" w:rsidR="00BC0164" w:rsidRPr="009D74CF" w:rsidRDefault="00BC0164" w:rsidP="00085069">
            <w:pPr>
              <w:rPr>
                <w:rFonts w:cs="Arial"/>
                <w:strike/>
                <w:szCs w:val="20"/>
              </w:rPr>
            </w:pPr>
            <w:r w:rsidRPr="009D74CF">
              <w:rPr>
                <w:rFonts w:cs="Arial"/>
                <w:strike/>
                <w:szCs w:val="20"/>
              </w:rPr>
              <w:t>Derecho Procesal</w:t>
            </w:r>
          </w:p>
        </w:tc>
        <w:tc>
          <w:tcPr>
            <w:tcW w:w="1243" w:type="dxa"/>
            <w:tcBorders>
              <w:top w:val="single" w:sz="4" w:space="0" w:color="auto"/>
              <w:left w:val="nil"/>
              <w:bottom w:val="single" w:sz="4" w:space="0" w:color="auto"/>
              <w:right w:val="single" w:sz="4" w:space="0" w:color="auto"/>
            </w:tcBorders>
            <w:shd w:val="clear" w:color="auto" w:fill="auto"/>
            <w:noWrap/>
            <w:vAlign w:val="center"/>
          </w:tcPr>
          <w:p w14:paraId="5927AE9A" w14:textId="77777777" w:rsidR="00BC0164" w:rsidRPr="009D74CF" w:rsidRDefault="00BC0164" w:rsidP="00085069">
            <w:pPr>
              <w:rPr>
                <w:rFonts w:cs="Arial"/>
                <w:strike/>
                <w:szCs w:val="20"/>
              </w:rPr>
            </w:pPr>
            <w:r w:rsidRPr="009D74CF">
              <w:rPr>
                <w:rFonts w:cs="Arial"/>
                <w:strike/>
                <w:szCs w:val="20"/>
              </w:rPr>
              <w:t>CU</w:t>
            </w:r>
          </w:p>
        </w:tc>
        <w:tc>
          <w:tcPr>
            <w:tcW w:w="1048" w:type="dxa"/>
            <w:tcBorders>
              <w:top w:val="single" w:sz="4" w:space="0" w:color="auto"/>
              <w:left w:val="nil"/>
              <w:bottom w:val="single" w:sz="4" w:space="0" w:color="auto"/>
              <w:right w:val="single" w:sz="4" w:space="0" w:color="auto"/>
            </w:tcBorders>
            <w:shd w:val="clear" w:color="auto" w:fill="auto"/>
            <w:noWrap/>
            <w:vAlign w:val="center"/>
          </w:tcPr>
          <w:p w14:paraId="626224E8" w14:textId="77777777" w:rsidR="00BC0164" w:rsidRPr="009D74CF" w:rsidRDefault="00BC0164" w:rsidP="00085069">
            <w:pPr>
              <w:jc w:val="center"/>
              <w:rPr>
                <w:rFonts w:cs="Arial"/>
                <w:strike/>
                <w:szCs w:val="20"/>
              </w:rPr>
            </w:pPr>
            <w:r w:rsidRPr="009D74CF">
              <w:rPr>
                <w:rFonts w:cs="Arial"/>
                <w:strike/>
                <w:szCs w:val="20"/>
              </w:rPr>
              <w:t>1</w:t>
            </w:r>
          </w:p>
        </w:tc>
      </w:tr>
    </w:tbl>
    <w:p w14:paraId="1F653F0D" w14:textId="77777777" w:rsidR="00BC0164" w:rsidRPr="009D74CF" w:rsidRDefault="00BC0164" w:rsidP="00BC0164">
      <w:pPr>
        <w:pStyle w:val="Default"/>
        <w:jc w:val="both"/>
        <w:rPr>
          <w:rFonts w:ascii="Verdana" w:hAnsi="Verdana"/>
          <w:strike/>
          <w:color w:val="auto"/>
          <w:sz w:val="20"/>
          <w:szCs w:val="20"/>
          <w:lang w:eastAsia="ca-ES"/>
        </w:rPr>
      </w:pPr>
    </w:p>
    <w:p w14:paraId="0A30A992" w14:textId="77777777" w:rsidR="00BC0164" w:rsidRPr="009D74CF" w:rsidRDefault="00BC0164" w:rsidP="00BC0164">
      <w:pPr>
        <w:pStyle w:val="Default"/>
        <w:jc w:val="both"/>
        <w:rPr>
          <w:rFonts w:ascii="Verdana" w:hAnsi="Verdana"/>
          <w:strike/>
          <w:color w:val="auto"/>
          <w:sz w:val="20"/>
          <w:szCs w:val="20"/>
          <w:lang w:eastAsia="ca-ES"/>
        </w:rPr>
      </w:pPr>
      <w:r w:rsidRPr="009D74CF">
        <w:rPr>
          <w:rFonts w:ascii="Verdana" w:hAnsi="Verdana"/>
          <w:strike/>
          <w:color w:val="auto"/>
          <w:sz w:val="20"/>
          <w:szCs w:val="20"/>
          <w:lang w:eastAsia="ca-ES"/>
        </w:rPr>
        <w:t xml:space="preserve">Tabla de personal académico del Departamento de Economía vinculado al grado </w:t>
      </w:r>
    </w:p>
    <w:p w14:paraId="07E60356" w14:textId="77777777" w:rsidR="00BC0164" w:rsidRPr="009D74CF" w:rsidRDefault="00BC0164" w:rsidP="00BC0164">
      <w:pPr>
        <w:pStyle w:val="Default"/>
        <w:jc w:val="both"/>
        <w:rPr>
          <w:rFonts w:ascii="Verdana" w:hAnsi="Verdana"/>
          <w:strike/>
          <w:color w:val="auto"/>
          <w:sz w:val="20"/>
          <w:szCs w:val="20"/>
          <w:lang w:eastAsia="ca-ES"/>
        </w:rPr>
      </w:pPr>
    </w:p>
    <w:tbl>
      <w:tblPr>
        <w:tblW w:w="5152" w:type="dxa"/>
        <w:tblInd w:w="57" w:type="dxa"/>
        <w:tblCellMar>
          <w:left w:w="70" w:type="dxa"/>
          <w:right w:w="70" w:type="dxa"/>
        </w:tblCellMar>
        <w:tblLook w:val="04A0" w:firstRow="1" w:lastRow="0" w:firstColumn="1" w:lastColumn="0" w:noHBand="0" w:noVBand="1"/>
      </w:tblPr>
      <w:tblGrid>
        <w:gridCol w:w="2700"/>
        <w:gridCol w:w="1329"/>
        <w:gridCol w:w="1123"/>
      </w:tblGrid>
      <w:tr w:rsidR="009D74CF" w:rsidRPr="009D74CF" w14:paraId="514754E0" w14:textId="77777777" w:rsidTr="00085069">
        <w:trPr>
          <w:trHeight w:val="257"/>
        </w:trPr>
        <w:tc>
          <w:tcPr>
            <w:tcW w:w="2700"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E1A9DB0" w14:textId="77777777" w:rsidR="00BC0164" w:rsidRPr="009D74CF" w:rsidRDefault="00BC0164" w:rsidP="00085069">
            <w:pPr>
              <w:rPr>
                <w:rFonts w:cs="Arial"/>
                <w:strike/>
                <w:szCs w:val="20"/>
              </w:rPr>
            </w:pPr>
            <w:r w:rsidRPr="009D74CF">
              <w:rPr>
                <w:rFonts w:cs="Arial"/>
                <w:strike/>
                <w:szCs w:val="20"/>
              </w:rPr>
              <w:t>Área de conocimiento</w:t>
            </w:r>
          </w:p>
        </w:tc>
        <w:tc>
          <w:tcPr>
            <w:tcW w:w="1329" w:type="dxa"/>
            <w:tcBorders>
              <w:top w:val="single" w:sz="8" w:space="0" w:color="auto"/>
              <w:left w:val="nil"/>
              <w:bottom w:val="single" w:sz="8" w:space="0" w:color="auto"/>
              <w:right w:val="single" w:sz="4" w:space="0" w:color="auto"/>
            </w:tcBorders>
            <w:shd w:val="clear" w:color="auto" w:fill="auto"/>
            <w:noWrap/>
            <w:vAlign w:val="center"/>
          </w:tcPr>
          <w:p w14:paraId="7E201930" w14:textId="77777777" w:rsidR="00BC0164" w:rsidRPr="009D74CF" w:rsidRDefault="00BC0164" w:rsidP="00085069">
            <w:pPr>
              <w:rPr>
                <w:rFonts w:cs="Arial"/>
                <w:strike/>
                <w:szCs w:val="20"/>
              </w:rPr>
            </w:pPr>
            <w:r w:rsidRPr="009D74CF">
              <w:rPr>
                <w:rFonts w:cs="Arial"/>
                <w:strike/>
                <w:szCs w:val="20"/>
              </w:rPr>
              <w:t>Categoría</w:t>
            </w:r>
          </w:p>
        </w:tc>
        <w:tc>
          <w:tcPr>
            <w:tcW w:w="1123" w:type="dxa"/>
            <w:tcBorders>
              <w:top w:val="single" w:sz="8" w:space="0" w:color="auto"/>
              <w:left w:val="nil"/>
              <w:bottom w:val="single" w:sz="8" w:space="0" w:color="auto"/>
              <w:right w:val="single" w:sz="4" w:space="0" w:color="auto"/>
            </w:tcBorders>
            <w:shd w:val="clear" w:color="auto" w:fill="auto"/>
            <w:noWrap/>
            <w:vAlign w:val="center"/>
          </w:tcPr>
          <w:p w14:paraId="307345BE" w14:textId="77777777" w:rsidR="00BC0164" w:rsidRPr="009D74CF" w:rsidRDefault="00BC0164" w:rsidP="00085069">
            <w:pPr>
              <w:rPr>
                <w:rFonts w:cs="Arial"/>
                <w:strike/>
                <w:szCs w:val="20"/>
              </w:rPr>
            </w:pPr>
            <w:r w:rsidRPr="009D74CF">
              <w:rPr>
                <w:rFonts w:cs="Arial"/>
                <w:strike/>
                <w:szCs w:val="20"/>
              </w:rPr>
              <w:t>Número</w:t>
            </w:r>
          </w:p>
        </w:tc>
      </w:tr>
      <w:tr w:rsidR="009D74CF" w:rsidRPr="009D74CF" w14:paraId="29427F54" w14:textId="77777777" w:rsidTr="00085069">
        <w:trPr>
          <w:trHeight w:val="257"/>
        </w:trPr>
        <w:tc>
          <w:tcPr>
            <w:tcW w:w="2700" w:type="dxa"/>
            <w:vMerge w:val="restart"/>
            <w:tcBorders>
              <w:top w:val="nil"/>
              <w:left w:val="single" w:sz="8" w:space="0" w:color="auto"/>
              <w:bottom w:val="single" w:sz="4" w:space="0" w:color="auto"/>
              <w:right w:val="single" w:sz="4" w:space="0" w:color="auto"/>
            </w:tcBorders>
            <w:vAlign w:val="center"/>
          </w:tcPr>
          <w:p w14:paraId="389000D3" w14:textId="77777777" w:rsidR="00BC0164" w:rsidRPr="009D74CF" w:rsidRDefault="00BC0164" w:rsidP="00085069">
            <w:pPr>
              <w:rPr>
                <w:rFonts w:cs="Arial"/>
                <w:strike/>
                <w:szCs w:val="20"/>
              </w:rPr>
            </w:pPr>
            <w:r w:rsidRPr="009D74CF">
              <w:rPr>
                <w:rFonts w:cs="Arial"/>
                <w:strike/>
                <w:szCs w:val="20"/>
              </w:rPr>
              <w:t xml:space="preserve">Economía Aplicada </w:t>
            </w: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077C6444" w14:textId="77777777" w:rsidR="00BC0164" w:rsidRPr="009D74CF" w:rsidRDefault="00BC0164" w:rsidP="00085069">
            <w:pPr>
              <w:rPr>
                <w:rFonts w:cs="Arial"/>
                <w:strike/>
                <w:szCs w:val="20"/>
              </w:rPr>
            </w:pPr>
            <w:r w:rsidRPr="009D74CF">
              <w:rPr>
                <w:rFonts w:cs="Arial"/>
                <w:strike/>
                <w:szCs w:val="20"/>
              </w:rPr>
              <w:t>Lector</w:t>
            </w:r>
          </w:p>
        </w:tc>
        <w:tc>
          <w:tcPr>
            <w:tcW w:w="1123" w:type="dxa"/>
            <w:tcBorders>
              <w:top w:val="single" w:sz="4" w:space="0" w:color="auto"/>
              <w:left w:val="nil"/>
              <w:bottom w:val="single" w:sz="4" w:space="0" w:color="auto"/>
              <w:right w:val="single" w:sz="4" w:space="0" w:color="auto"/>
            </w:tcBorders>
            <w:shd w:val="clear" w:color="auto" w:fill="auto"/>
            <w:noWrap/>
            <w:vAlign w:val="center"/>
          </w:tcPr>
          <w:p w14:paraId="4A1F2E5D" w14:textId="77777777" w:rsidR="00BC0164" w:rsidRPr="009D74CF" w:rsidRDefault="00BC0164" w:rsidP="00085069">
            <w:pPr>
              <w:jc w:val="center"/>
              <w:rPr>
                <w:rFonts w:cs="Arial"/>
                <w:strike/>
                <w:szCs w:val="20"/>
              </w:rPr>
            </w:pPr>
            <w:r w:rsidRPr="009D74CF">
              <w:rPr>
                <w:rFonts w:cs="Arial"/>
                <w:strike/>
                <w:szCs w:val="20"/>
              </w:rPr>
              <w:t>1</w:t>
            </w:r>
          </w:p>
        </w:tc>
      </w:tr>
      <w:tr w:rsidR="00BC0164" w:rsidRPr="009D74CF" w14:paraId="728A39EF" w14:textId="77777777" w:rsidTr="00085069">
        <w:trPr>
          <w:gridAfter w:val="2"/>
          <w:wAfter w:w="2452" w:type="dxa"/>
          <w:trHeight w:val="292"/>
        </w:trPr>
        <w:tc>
          <w:tcPr>
            <w:tcW w:w="2700" w:type="dxa"/>
            <w:vMerge/>
            <w:tcBorders>
              <w:top w:val="nil"/>
              <w:left w:val="single" w:sz="8" w:space="0" w:color="auto"/>
              <w:bottom w:val="single" w:sz="4" w:space="0" w:color="auto"/>
              <w:right w:val="single" w:sz="4" w:space="0" w:color="auto"/>
            </w:tcBorders>
            <w:vAlign w:val="center"/>
          </w:tcPr>
          <w:p w14:paraId="771B6F50" w14:textId="77777777" w:rsidR="00BC0164" w:rsidRPr="009D74CF" w:rsidRDefault="00BC0164" w:rsidP="00085069">
            <w:pPr>
              <w:rPr>
                <w:rFonts w:cs="Arial"/>
                <w:strike/>
                <w:szCs w:val="20"/>
              </w:rPr>
            </w:pPr>
          </w:p>
        </w:tc>
      </w:tr>
    </w:tbl>
    <w:p w14:paraId="3BDD78FD" w14:textId="77777777" w:rsidR="00BC0164" w:rsidRPr="009D74CF" w:rsidRDefault="00BC0164" w:rsidP="00BC0164">
      <w:pPr>
        <w:rPr>
          <w:rFonts w:cs="Arial"/>
          <w:strike/>
          <w:szCs w:val="20"/>
        </w:rPr>
      </w:pPr>
    </w:p>
    <w:p w14:paraId="3A7762CB" w14:textId="77777777" w:rsidR="00BC0164" w:rsidRPr="009D74CF" w:rsidRDefault="00BC0164" w:rsidP="00BC0164">
      <w:pPr>
        <w:pStyle w:val="Default"/>
        <w:jc w:val="both"/>
        <w:rPr>
          <w:rFonts w:ascii="Verdana" w:hAnsi="Verdana"/>
          <w:strike/>
          <w:color w:val="auto"/>
          <w:sz w:val="20"/>
          <w:szCs w:val="20"/>
          <w:lang w:eastAsia="ca-ES"/>
        </w:rPr>
      </w:pPr>
      <w:r w:rsidRPr="009D74CF">
        <w:rPr>
          <w:rFonts w:ascii="Verdana" w:hAnsi="Verdana"/>
          <w:strike/>
          <w:color w:val="auto"/>
          <w:sz w:val="20"/>
          <w:szCs w:val="20"/>
          <w:lang w:eastAsia="ca-ES"/>
        </w:rPr>
        <w:t xml:space="preserve">Tabla de personal académico del Departamento de Empresa vinculado al grado </w:t>
      </w:r>
    </w:p>
    <w:p w14:paraId="1115DA45" w14:textId="77777777" w:rsidR="00BC0164" w:rsidRPr="009D74CF" w:rsidRDefault="00BC0164" w:rsidP="00BC0164">
      <w:pPr>
        <w:pStyle w:val="Default"/>
        <w:jc w:val="both"/>
        <w:rPr>
          <w:rFonts w:ascii="Verdana" w:hAnsi="Verdana"/>
          <w:strike/>
          <w:color w:val="auto"/>
          <w:sz w:val="20"/>
          <w:szCs w:val="20"/>
          <w:lang w:eastAsia="ca-ES"/>
        </w:rPr>
      </w:pPr>
    </w:p>
    <w:tbl>
      <w:tblPr>
        <w:tblW w:w="5174" w:type="dxa"/>
        <w:tblInd w:w="57" w:type="dxa"/>
        <w:tblCellMar>
          <w:left w:w="70" w:type="dxa"/>
          <w:right w:w="70" w:type="dxa"/>
        </w:tblCellMar>
        <w:tblLook w:val="04A0" w:firstRow="1" w:lastRow="0" w:firstColumn="1" w:lastColumn="0" w:noHBand="0" w:noVBand="1"/>
      </w:tblPr>
      <w:tblGrid>
        <w:gridCol w:w="2700"/>
        <w:gridCol w:w="1351"/>
        <w:gridCol w:w="1123"/>
      </w:tblGrid>
      <w:tr w:rsidR="009D74CF" w:rsidRPr="009D74CF" w14:paraId="574976F5" w14:textId="77777777" w:rsidTr="00085069">
        <w:trPr>
          <w:trHeight w:val="257"/>
        </w:trPr>
        <w:tc>
          <w:tcPr>
            <w:tcW w:w="2700"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E633859" w14:textId="77777777" w:rsidR="00BC0164" w:rsidRPr="009D74CF" w:rsidRDefault="00BC0164" w:rsidP="00085069">
            <w:pPr>
              <w:rPr>
                <w:rFonts w:cs="Arial"/>
                <w:strike/>
                <w:szCs w:val="20"/>
              </w:rPr>
            </w:pPr>
            <w:r w:rsidRPr="009D74CF">
              <w:rPr>
                <w:rFonts w:cs="Arial"/>
                <w:strike/>
                <w:szCs w:val="20"/>
              </w:rPr>
              <w:t>Área de conocimiento</w:t>
            </w:r>
          </w:p>
        </w:tc>
        <w:tc>
          <w:tcPr>
            <w:tcW w:w="1351" w:type="dxa"/>
            <w:tcBorders>
              <w:top w:val="single" w:sz="8" w:space="0" w:color="auto"/>
              <w:left w:val="nil"/>
              <w:bottom w:val="single" w:sz="8" w:space="0" w:color="auto"/>
              <w:right w:val="single" w:sz="4" w:space="0" w:color="auto"/>
            </w:tcBorders>
            <w:shd w:val="clear" w:color="auto" w:fill="auto"/>
            <w:noWrap/>
            <w:vAlign w:val="center"/>
          </w:tcPr>
          <w:p w14:paraId="0F75796A" w14:textId="77777777" w:rsidR="00BC0164" w:rsidRPr="009D74CF" w:rsidRDefault="00BC0164" w:rsidP="00085069">
            <w:pPr>
              <w:rPr>
                <w:rFonts w:cs="Arial"/>
                <w:strike/>
                <w:szCs w:val="20"/>
              </w:rPr>
            </w:pPr>
            <w:r w:rsidRPr="009D74CF">
              <w:rPr>
                <w:rFonts w:cs="Arial"/>
                <w:strike/>
                <w:szCs w:val="20"/>
              </w:rPr>
              <w:t>Categoría</w:t>
            </w:r>
          </w:p>
        </w:tc>
        <w:tc>
          <w:tcPr>
            <w:tcW w:w="1123" w:type="dxa"/>
            <w:tcBorders>
              <w:top w:val="single" w:sz="8" w:space="0" w:color="auto"/>
              <w:left w:val="nil"/>
              <w:bottom w:val="single" w:sz="8" w:space="0" w:color="auto"/>
              <w:right w:val="single" w:sz="4" w:space="0" w:color="auto"/>
            </w:tcBorders>
            <w:shd w:val="clear" w:color="auto" w:fill="auto"/>
            <w:noWrap/>
            <w:vAlign w:val="center"/>
          </w:tcPr>
          <w:p w14:paraId="28BF8B23" w14:textId="77777777" w:rsidR="00BC0164" w:rsidRPr="009D74CF" w:rsidRDefault="00BC0164" w:rsidP="00085069">
            <w:pPr>
              <w:rPr>
                <w:rFonts w:cs="Arial"/>
                <w:strike/>
                <w:szCs w:val="20"/>
              </w:rPr>
            </w:pPr>
            <w:r w:rsidRPr="009D74CF">
              <w:rPr>
                <w:rFonts w:cs="Arial"/>
                <w:strike/>
                <w:szCs w:val="20"/>
              </w:rPr>
              <w:t>Número</w:t>
            </w:r>
          </w:p>
        </w:tc>
      </w:tr>
      <w:tr w:rsidR="00BC0164" w:rsidRPr="009D74CF" w14:paraId="44D5361D" w14:textId="77777777" w:rsidTr="00085069">
        <w:trPr>
          <w:trHeight w:val="257"/>
        </w:trPr>
        <w:tc>
          <w:tcPr>
            <w:tcW w:w="2700" w:type="dxa"/>
            <w:tcBorders>
              <w:top w:val="nil"/>
              <w:left w:val="single" w:sz="8" w:space="0" w:color="auto"/>
              <w:bottom w:val="single" w:sz="4" w:space="0" w:color="auto"/>
              <w:right w:val="single" w:sz="4" w:space="0" w:color="auto"/>
            </w:tcBorders>
            <w:vAlign w:val="center"/>
          </w:tcPr>
          <w:p w14:paraId="38658C84" w14:textId="77777777" w:rsidR="00BC0164" w:rsidRPr="009D74CF" w:rsidRDefault="00BC0164" w:rsidP="00085069">
            <w:pPr>
              <w:rPr>
                <w:rFonts w:cs="Arial"/>
                <w:strike/>
                <w:szCs w:val="20"/>
              </w:rPr>
            </w:pPr>
            <w:r w:rsidRPr="009D74CF">
              <w:rPr>
                <w:rFonts w:cs="Arial"/>
                <w:strike/>
                <w:szCs w:val="20"/>
              </w:rPr>
              <w:t xml:space="preserve">Sociología </w:t>
            </w:r>
          </w:p>
        </w:tc>
        <w:tc>
          <w:tcPr>
            <w:tcW w:w="1351" w:type="dxa"/>
            <w:tcBorders>
              <w:top w:val="nil"/>
              <w:left w:val="nil"/>
              <w:bottom w:val="single" w:sz="4" w:space="0" w:color="auto"/>
              <w:right w:val="single" w:sz="4" w:space="0" w:color="auto"/>
            </w:tcBorders>
            <w:shd w:val="clear" w:color="auto" w:fill="auto"/>
            <w:noWrap/>
            <w:vAlign w:val="center"/>
          </w:tcPr>
          <w:p w14:paraId="2ACC72EE" w14:textId="77777777" w:rsidR="00BC0164" w:rsidRPr="009D74CF" w:rsidRDefault="00BC0164" w:rsidP="00085069">
            <w:pPr>
              <w:rPr>
                <w:rFonts w:cs="Arial"/>
                <w:strike/>
                <w:szCs w:val="20"/>
              </w:rPr>
            </w:pPr>
            <w:r w:rsidRPr="009D74CF">
              <w:rPr>
                <w:rFonts w:cs="Arial"/>
                <w:strike/>
                <w:szCs w:val="20"/>
              </w:rPr>
              <w:t>Asociados TP</w:t>
            </w:r>
          </w:p>
        </w:tc>
        <w:tc>
          <w:tcPr>
            <w:tcW w:w="1123" w:type="dxa"/>
            <w:tcBorders>
              <w:top w:val="nil"/>
              <w:left w:val="nil"/>
              <w:bottom w:val="single" w:sz="4" w:space="0" w:color="auto"/>
              <w:right w:val="single" w:sz="4" w:space="0" w:color="auto"/>
            </w:tcBorders>
            <w:shd w:val="clear" w:color="auto" w:fill="auto"/>
            <w:noWrap/>
            <w:vAlign w:val="center"/>
          </w:tcPr>
          <w:p w14:paraId="0061D92D" w14:textId="77777777" w:rsidR="00BC0164" w:rsidRPr="009D74CF" w:rsidRDefault="00BC0164" w:rsidP="00085069">
            <w:pPr>
              <w:jc w:val="center"/>
              <w:rPr>
                <w:rFonts w:cs="Arial"/>
                <w:strike/>
                <w:szCs w:val="20"/>
              </w:rPr>
            </w:pPr>
            <w:r w:rsidRPr="009D74CF">
              <w:rPr>
                <w:rFonts w:cs="Arial"/>
                <w:strike/>
                <w:szCs w:val="20"/>
              </w:rPr>
              <w:t>1</w:t>
            </w:r>
          </w:p>
        </w:tc>
      </w:tr>
    </w:tbl>
    <w:p w14:paraId="4289DB2A" w14:textId="77777777" w:rsidR="00BC0164" w:rsidRPr="009D74CF" w:rsidRDefault="00BC0164" w:rsidP="00BC0164">
      <w:pPr>
        <w:rPr>
          <w:rFonts w:cs="Arial"/>
          <w:strike/>
          <w:szCs w:val="20"/>
        </w:rPr>
      </w:pPr>
    </w:p>
    <w:p w14:paraId="3DA9C050" w14:textId="77777777" w:rsidR="00BC0164" w:rsidRPr="009D74CF" w:rsidRDefault="00BC0164" w:rsidP="00BC0164">
      <w:pPr>
        <w:outlineLvl w:val="0"/>
        <w:rPr>
          <w:rFonts w:cs="Arial"/>
          <w:strike/>
          <w:szCs w:val="20"/>
        </w:rPr>
      </w:pPr>
      <w:r w:rsidRPr="009D74CF">
        <w:rPr>
          <w:rFonts w:cs="Arial"/>
          <w:strike/>
          <w:szCs w:val="20"/>
        </w:rPr>
        <w:t xml:space="preserve">Tabla de Personal Académico del Departamento de Psicología vinculado al grado </w:t>
      </w:r>
    </w:p>
    <w:p w14:paraId="34437FAD" w14:textId="77777777" w:rsidR="00BC0164" w:rsidRPr="009D74CF" w:rsidRDefault="00BC0164" w:rsidP="00BC0164">
      <w:pPr>
        <w:rPr>
          <w:rFonts w:cs="Arial"/>
          <w:strike/>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8"/>
        <w:gridCol w:w="1260"/>
      </w:tblGrid>
      <w:tr w:rsidR="009D74CF" w:rsidRPr="009D74CF" w14:paraId="5F5F8741" w14:textId="77777777" w:rsidTr="00085069">
        <w:tc>
          <w:tcPr>
            <w:tcW w:w="1048" w:type="dxa"/>
          </w:tcPr>
          <w:p w14:paraId="1C85D5AF" w14:textId="77777777" w:rsidR="00BC0164" w:rsidRPr="009D74CF" w:rsidRDefault="00BC0164" w:rsidP="00085069">
            <w:pPr>
              <w:jc w:val="center"/>
              <w:rPr>
                <w:rFonts w:cs="Arial"/>
                <w:strike/>
                <w:szCs w:val="20"/>
              </w:rPr>
            </w:pPr>
            <w:r w:rsidRPr="009D74CF">
              <w:rPr>
                <w:rFonts w:cs="Arial"/>
                <w:strike/>
                <w:szCs w:val="20"/>
              </w:rPr>
              <w:t>Tipo</w:t>
            </w:r>
          </w:p>
        </w:tc>
        <w:tc>
          <w:tcPr>
            <w:tcW w:w="1260" w:type="dxa"/>
          </w:tcPr>
          <w:p w14:paraId="55635923" w14:textId="77777777" w:rsidR="00BC0164" w:rsidRPr="009D74CF" w:rsidRDefault="00BC0164" w:rsidP="00085069">
            <w:pPr>
              <w:jc w:val="center"/>
              <w:rPr>
                <w:rFonts w:cs="Arial"/>
                <w:strike/>
                <w:szCs w:val="20"/>
              </w:rPr>
            </w:pPr>
            <w:r w:rsidRPr="009D74CF">
              <w:rPr>
                <w:rFonts w:cs="Arial"/>
                <w:strike/>
                <w:szCs w:val="20"/>
              </w:rPr>
              <w:t>Número</w:t>
            </w:r>
          </w:p>
        </w:tc>
      </w:tr>
      <w:tr w:rsidR="00BC0164" w:rsidRPr="009D74CF" w14:paraId="1FEAC4ED" w14:textId="77777777" w:rsidTr="00085069">
        <w:tc>
          <w:tcPr>
            <w:tcW w:w="1048" w:type="dxa"/>
          </w:tcPr>
          <w:p w14:paraId="6ED4A5E5" w14:textId="77777777" w:rsidR="00BC0164" w:rsidRPr="009D74CF" w:rsidRDefault="00BC0164" w:rsidP="00085069">
            <w:pPr>
              <w:jc w:val="center"/>
              <w:rPr>
                <w:rFonts w:cs="Arial"/>
                <w:strike/>
                <w:szCs w:val="20"/>
              </w:rPr>
            </w:pPr>
            <w:r w:rsidRPr="009D74CF">
              <w:rPr>
                <w:rFonts w:cs="Arial"/>
                <w:strike/>
                <w:szCs w:val="20"/>
              </w:rPr>
              <w:t>PLECT  </w:t>
            </w:r>
          </w:p>
        </w:tc>
        <w:tc>
          <w:tcPr>
            <w:tcW w:w="1260" w:type="dxa"/>
          </w:tcPr>
          <w:p w14:paraId="6EED47DC" w14:textId="77777777" w:rsidR="00BC0164" w:rsidRPr="009D74CF" w:rsidRDefault="00BC0164" w:rsidP="00085069">
            <w:pPr>
              <w:jc w:val="center"/>
              <w:rPr>
                <w:rFonts w:cs="Arial"/>
                <w:strike/>
                <w:szCs w:val="20"/>
              </w:rPr>
            </w:pPr>
            <w:r w:rsidRPr="009D74CF">
              <w:rPr>
                <w:rFonts w:cs="Arial"/>
                <w:strike/>
                <w:szCs w:val="20"/>
              </w:rPr>
              <w:t>1</w:t>
            </w:r>
          </w:p>
        </w:tc>
      </w:tr>
    </w:tbl>
    <w:p w14:paraId="0C917145" w14:textId="77777777" w:rsidR="00382E9F" w:rsidRPr="009D74CF" w:rsidRDefault="00382E9F" w:rsidP="00BC0164">
      <w:pPr>
        <w:autoSpaceDE w:val="0"/>
        <w:autoSpaceDN w:val="0"/>
        <w:adjustRightInd w:val="0"/>
        <w:rPr>
          <w:b/>
          <w:strike/>
          <w:szCs w:val="20"/>
          <w:u w:val="single"/>
        </w:rPr>
      </w:pPr>
    </w:p>
    <w:p w14:paraId="60F536C0" w14:textId="77777777" w:rsidR="00BC0164" w:rsidRPr="009D74CF" w:rsidRDefault="00BC0164" w:rsidP="00BC0164">
      <w:pPr>
        <w:autoSpaceDE w:val="0"/>
        <w:autoSpaceDN w:val="0"/>
        <w:adjustRightInd w:val="0"/>
        <w:rPr>
          <w:b/>
          <w:szCs w:val="20"/>
        </w:rPr>
      </w:pPr>
    </w:p>
    <w:p w14:paraId="3A425CFC" w14:textId="77777777" w:rsidR="00BC0164" w:rsidRPr="009D74CF" w:rsidRDefault="00BC0164" w:rsidP="00BC0164">
      <w:pPr>
        <w:jc w:val="both"/>
        <w:rPr>
          <w:rFonts w:cs="Arial"/>
          <w:szCs w:val="20"/>
        </w:rPr>
      </w:pPr>
      <w:r w:rsidRPr="009D74CF">
        <w:rPr>
          <w:rFonts w:cs="Arial"/>
          <w:szCs w:val="20"/>
        </w:rPr>
        <w:t xml:space="preserve">El sistema de planificación de los recursos docentes necesarios para cada curso académico es objeto de uno de los procedimientos que se están documentando para configurar el sistema de calidad de los grados (y objeto del proyecto AUDIT que se está desarrollando en la Universidad de Girona). El procedimiento que sigue la universidad es el siguiente: en el mes de enero-febrero ser determinan los créditos que se asignan a cada centro y a cada titulación. Con esta asignación, el centro planifica la oferta docente del curso en marzo y la asigna a departamentos. Los departamentos hacen asignación de profesorado durante el </w:t>
      </w:r>
      <w:r w:rsidR="0012095E" w:rsidRPr="009D74CF">
        <w:rPr>
          <w:rFonts w:cs="Arial"/>
          <w:szCs w:val="20"/>
        </w:rPr>
        <w:t>mes</w:t>
      </w:r>
      <w:r w:rsidRPr="009D74CF">
        <w:rPr>
          <w:rFonts w:cs="Arial"/>
          <w:szCs w:val="20"/>
        </w:rPr>
        <w:t xml:space="preserve"> de abril, y en el mes de mayo, el Consejo de Gobierno aprueba las necesidades de contratación, si las hubiera. Una vez acabada la matrícula, se ajusta si es necesario, y cada decano/a o director/a de centre evalúa el resultado final de cara al curso siguiente. Con ocasión de los grados, se están revisando los criterios de asignación de créditos en base a parámetros de planificación (tamaños de grupo, impacto de repetidores, etc.), para garantizar unas condiciones equitativas de planificación contando con el grado de experimentalidad.</w:t>
      </w:r>
    </w:p>
    <w:p w14:paraId="1EF60558" w14:textId="77777777" w:rsidR="00BC0164" w:rsidRPr="009D74CF" w:rsidRDefault="00BC0164" w:rsidP="00BC0164">
      <w:pPr>
        <w:jc w:val="both"/>
        <w:rPr>
          <w:rFonts w:cs="Arial"/>
          <w:szCs w:val="20"/>
        </w:rPr>
      </w:pPr>
    </w:p>
    <w:p w14:paraId="5F37B39E" w14:textId="77777777" w:rsidR="00BC0164" w:rsidRPr="009D74CF" w:rsidRDefault="00BC0164" w:rsidP="00BC0164">
      <w:pPr>
        <w:jc w:val="both"/>
        <w:rPr>
          <w:rFonts w:cs="Arial"/>
          <w:szCs w:val="20"/>
        </w:rPr>
      </w:pPr>
      <w:r w:rsidRPr="009D74CF">
        <w:rPr>
          <w:rFonts w:cs="Arial"/>
          <w:szCs w:val="20"/>
        </w:rPr>
        <w:t>La planificación docente se hace por vía electrónica (es un proceso que se abre en el Gabinete de Evaluación y Planificación, y de manera secuencial a centros, y después a departamentos). La asignación de créditos, y el encargo docente quedan registrados en la base de datos institucional. Está base es la que permite certificar y evaluar la actividad docente del profesorado, tanto a título individual como institucional.</w:t>
      </w:r>
    </w:p>
    <w:p w14:paraId="76F2AC81" w14:textId="77777777" w:rsidR="00BC0164" w:rsidRDefault="00BC0164" w:rsidP="00BC0164">
      <w:pPr>
        <w:rPr>
          <w:rFonts w:cs="Arial"/>
          <w:szCs w:val="20"/>
        </w:rPr>
      </w:pPr>
    </w:p>
    <w:p w14:paraId="0C722AA5" w14:textId="77777777" w:rsidR="009D74CF" w:rsidRDefault="009D74CF" w:rsidP="00BC0164">
      <w:pPr>
        <w:rPr>
          <w:rFonts w:cs="Arial"/>
          <w:szCs w:val="20"/>
        </w:rPr>
      </w:pPr>
    </w:p>
    <w:p w14:paraId="56D0D795" w14:textId="6C4319A0" w:rsidR="009D74CF" w:rsidRDefault="009D74CF">
      <w:pPr>
        <w:widowControl/>
        <w:suppressAutoHyphens w:val="0"/>
        <w:rPr>
          <w:rFonts w:cs="Arial"/>
          <w:szCs w:val="20"/>
        </w:rPr>
      </w:pPr>
      <w:r>
        <w:rPr>
          <w:rFonts w:cs="Arial"/>
          <w:szCs w:val="20"/>
        </w:rPr>
        <w:br w:type="page"/>
      </w:r>
    </w:p>
    <w:p w14:paraId="24EB5FC0" w14:textId="77777777" w:rsidR="00BC0164" w:rsidRPr="00E77119" w:rsidRDefault="00BC0164" w:rsidP="00BC0164">
      <w:pPr>
        <w:jc w:val="both"/>
        <w:rPr>
          <w:b/>
        </w:rPr>
      </w:pPr>
      <w:r w:rsidRPr="00E77119">
        <w:rPr>
          <w:b/>
        </w:rPr>
        <w:t>6.</w:t>
      </w:r>
      <w:r>
        <w:rPr>
          <w:b/>
        </w:rPr>
        <w:t>2</w:t>
      </w:r>
      <w:r w:rsidRPr="00E77119">
        <w:rPr>
          <w:b/>
        </w:rPr>
        <w:t xml:space="preserve"> OTROS RECURSOS HUMANOS</w:t>
      </w:r>
    </w:p>
    <w:p w14:paraId="74C4FC73" w14:textId="77777777" w:rsidR="00BC0164" w:rsidRPr="00BC0164" w:rsidRDefault="00BC0164" w:rsidP="00BC0164">
      <w:pPr>
        <w:pStyle w:val="Default"/>
        <w:jc w:val="both"/>
        <w:rPr>
          <w:rFonts w:ascii="Verdana" w:hAnsi="Verdana" w:cs="Times New Roman"/>
          <w:color w:val="auto"/>
          <w:sz w:val="20"/>
          <w:szCs w:val="20"/>
        </w:rPr>
      </w:pPr>
    </w:p>
    <w:p w14:paraId="6784F967" w14:textId="77777777" w:rsidR="00427322" w:rsidRPr="00E81D30" w:rsidRDefault="00427322" w:rsidP="00427322">
      <w:pPr>
        <w:pStyle w:val="Default"/>
        <w:jc w:val="both"/>
        <w:rPr>
          <w:rFonts w:ascii="Verdana" w:eastAsia="Times New Roman" w:hAnsi="Verdana" w:cs="Times New Roman"/>
          <w:color w:val="FF0000"/>
          <w:sz w:val="20"/>
          <w:szCs w:val="20"/>
        </w:rPr>
      </w:pPr>
      <w:r w:rsidRPr="00E81D30">
        <w:rPr>
          <w:rFonts w:ascii="Verdana" w:eastAsia="Times New Roman" w:hAnsi="Verdana" w:cs="Times New Roman"/>
          <w:color w:val="FF0000"/>
          <w:sz w:val="20"/>
          <w:szCs w:val="20"/>
        </w:rPr>
        <w:t>El personal de administración y servicios (PAS) que atiende la Facultad está adscrito al Área administrativa de estudios de Económicas y Derecho. Esta Área, de nueva creación, aglutina el PAS que da servicio a las Facultades de Derecho y de Ciencias Económicas y Empresariales, centros colindantes dentro del Campus Montilivi.</w:t>
      </w:r>
    </w:p>
    <w:p w14:paraId="7360E392" w14:textId="77777777" w:rsidR="00427322" w:rsidRPr="00E81D30" w:rsidRDefault="00427322" w:rsidP="00427322">
      <w:pPr>
        <w:pStyle w:val="Default"/>
        <w:jc w:val="both"/>
        <w:rPr>
          <w:rFonts w:ascii="Verdana" w:eastAsia="Times New Roman" w:hAnsi="Verdana" w:cs="Times New Roman"/>
          <w:color w:val="auto"/>
          <w:sz w:val="20"/>
          <w:szCs w:val="20"/>
        </w:rPr>
      </w:pPr>
    </w:p>
    <w:p w14:paraId="67073B3E" w14:textId="77777777" w:rsidR="00427322" w:rsidRPr="00E81D30" w:rsidRDefault="00427322" w:rsidP="00427322">
      <w:pPr>
        <w:pStyle w:val="Default"/>
        <w:jc w:val="both"/>
        <w:rPr>
          <w:rFonts w:ascii="Verdana" w:eastAsia="Times New Roman" w:hAnsi="Verdana" w:cs="Times New Roman"/>
          <w:strike/>
          <w:color w:val="auto"/>
          <w:sz w:val="20"/>
          <w:szCs w:val="20"/>
        </w:rPr>
      </w:pPr>
      <w:r w:rsidRPr="00E81D30">
        <w:rPr>
          <w:rFonts w:ascii="Verdana" w:eastAsia="Times New Roman" w:hAnsi="Verdana" w:cs="Times New Roman"/>
          <w:color w:val="FF0000"/>
          <w:sz w:val="20"/>
          <w:szCs w:val="20"/>
        </w:rPr>
        <w:t xml:space="preserve">El soporte de PAS en la Facultad de Derecho suma un total de 19 personas, </w:t>
      </w:r>
      <w:r w:rsidRPr="00E81D30">
        <w:rPr>
          <w:rFonts w:ascii="Verdana" w:eastAsia="Times New Roman" w:hAnsi="Verdana" w:cs="Times New Roman"/>
          <w:strike/>
          <w:color w:val="auto"/>
          <w:sz w:val="20"/>
          <w:szCs w:val="20"/>
        </w:rPr>
        <w:t>En cuanto al Personal de Administración y Servicios adscrito a la Facultad, suma un total de 18 personas</w:t>
      </w:r>
      <w:r w:rsidRPr="00E81D30">
        <w:rPr>
          <w:rFonts w:ascii="Verdana" w:eastAsia="Times New Roman" w:hAnsi="Verdana" w:cs="Times New Roman"/>
          <w:color w:val="auto"/>
          <w:sz w:val="20"/>
          <w:szCs w:val="20"/>
        </w:rPr>
        <w:t xml:space="preserve">, distribuidas en las áreas de Administración de los estudios y Secretaría Académica (7 personas), Decanato de la Facultad (1 persona), Departamento de Derecho Privado (1 persona), Departamento de Derecho Público (1 persona), </w:t>
      </w:r>
      <w:r w:rsidRPr="00E81D30">
        <w:rPr>
          <w:rFonts w:ascii="Verdana" w:eastAsia="Times New Roman" w:hAnsi="Verdana" w:cs="Times New Roman"/>
          <w:strike/>
          <w:color w:val="auto"/>
          <w:sz w:val="20"/>
          <w:szCs w:val="20"/>
        </w:rPr>
        <w:t>Conserjería (6 personas), Sección de Informática (2 personas).</w:t>
      </w:r>
      <w:r w:rsidRPr="00E81D30">
        <w:rPr>
          <w:rFonts w:ascii="Verdana" w:hAnsi="Verdana"/>
          <w:sz w:val="20"/>
          <w:szCs w:val="20"/>
        </w:rPr>
        <w:t xml:space="preserve"> </w:t>
      </w:r>
      <w:r w:rsidRPr="00E81D30">
        <w:rPr>
          <w:rFonts w:ascii="Verdana" w:eastAsia="Times New Roman" w:hAnsi="Verdana" w:cs="Times New Roman"/>
          <w:color w:val="FF0000"/>
          <w:sz w:val="20"/>
          <w:szCs w:val="20"/>
        </w:rPr>
        <w:t>Centro de Innovación y Gestión de las Administraciones Públicas (1 persona), Conserjería (4 personas) y Sección de Informática (3 personas).</w:t>
      </w:r>
    </w:p>
    <w:p w14:paraId="1B78A63F" w14:textId="77777777" w:rsidR="00427322" w:rsidRPr="00E81D30" w:rsidRDefault="00427322" w:rsidP="00427322">
      <w:pPr>
        <w:pStyle w:val="Default"/>
        <w:jc w:val="both"/>
        <w:rPr>
          <w:rFonts w:ascii="Verdana" w:hAnsi="Verdana" w:cs="Times New Roman"/>
          <w:color w:val="auto"/>
          <w:sz w:val="20"/>
          <w:szCs w:val="20"/>
        </w:rPr>
      </w:pPr>
    </w:p>
    <w:p w14:paraId="7E8E87DD" w14:textId="77777777" w:rsidR="00427322" w:rsidRPr="00E81D30" w:rsidRDefault="00427322" w:rsidP="00427322">
      <w:pPr>
        <w:pStyle w:val="Default"/>
        <w:jc w:val="both"/>
        <w:rPr>
          <w:rFonts w:ascii="Verdana" w:hAnsi="Verdana" w:cs="Times New Roman"/>
          <w:color w:val="FF0000"/>
          <w:sz w:val="20"/>
          <w:szCs w:val="20"/>
        </w:rPr>
      </w:pPr>
      <w:r w:rsidRPr="00E81D30">
        <w:rPr>
          <w:rFonts w:ascii="Verdana" w:hAnsi="Verdana" w:cs="Times New Roman"/>
          <w:color w:val="FF0000"/>
          <w:sz w:val="20"/>
          <w:szCs w:val="20"/>
        </w:rPr>
        <w:t>La pertenencia del personal administrativo a un área que da atención a dos centros académicos permite que en situaciones y periodos de puntas de trabajo en una Facultad se pueda disponer de la ayuda de PAS dedicado habitualmente al otro centro.</w:t>
      </w:r>
    </w:p>
    <w:p w14:paraId="0ECEA62A" w14:textId="77777777" w:rsidR="00BC0164" w:rsidRPr="00E81D30" w:rsidRDefault="00BC0164" w:rsidP="00BC0164">
      <w:pPr>
        <w:pStyle w:val="Default"/>
        <w:jc w:val="both"/>
        <w:rPr>
          <w:rFonts w:ascii="Verdana" w:hAnsi="Verdana" w:cs="Times New Roman"/>
          <w:color w:val="auto"/>
          <w:sz w:val="20"/>
          <w:szCs w:val="20"/>
        </w:rPr>
      </w:pPr>
    </w:p>
    <w:p w14:paraId="28C94937" w14:textId="77777777" w:rsidR="00BC0164" w:rsidRPr="00E81D30" w:rsidRDefault="00BC0164" w:rsidP="00BC0164">
      <w:pPr>
        <w:pStyle w:val="Default"/>
        <w:jc w:val="both"/>
        <w:rPr>
          <w:rFonts w:ascii="Verdana" w:hAnsi="Verdana" w:cs="Times New Roman"/>
          <w:b/>
          <w:i/>
          <w:color w:val="auto"/>
          <w:sz w:val="20"/>
          <w:szCs w:val="20"/>
        </w:rPr>
      </w:pPr>
      <w:r w:rsidRPr="00E81D30">
        <w:rPr>
          <w:rFonts w:ascii="Verdana" w:hAnsi="Verdana" w:cs="Times New Roman"/>
          <w:b/>
          <w:i/>
          <w:color w:val="auto"/>
          <w:sz w:val="20"/>
          <w:szCs w:val="20"/>
        </w:rPr>
        <w:t>Mecanismos para asegurar la igualdad entre hombres y mujeres y la no discriminación de personas con discapacidad</w:t>
      </w:r>
    </w:p>
    <w:p w14:paraId="4D0A800C" w14:textId="77777777" w:rsidR="00BC0164" w:rsidRPr="00E81D30" w:rsidRDefault="00BC0164" w:rsidP="00BC0164">
      <w:pPr>
        <w:pStyle w:val="Default"/>
        <w:jc w:val="both"/>
        <w:rPr>
          <w:rFonts w:ascii="Verdana" w:hAnsi="Verdana" w:cs="Times New Roman"/>
          <w:color w:val="auto"/>
          <w:sz w:val="20"/>
          <w:szCs w:val="20"/>
        </w:rPr>
      </w:pPr>
    </w:p>
    <w:p w14:paraId="26DF27A0" w14:textId="77777777" w:rsidR="00BC0164" w:rsidRPr="00E81D30" w:rsidRDefault="00BC0164" w:rsidP="00BC0164">
      <w:pPr>
        <w:pStyle w:val="Default"/>
        <w:jc w:val="both"/>
        <w:rPr>
          <w:rFonts w:ascii="Verdana" w:hAnsi="Verdana" w:cs="Times New Roman"/>
          <w:color w:val="auto"/>
          <w:sz w:val="20"/>
          <w:szCs w:val="20"/>
        </w:rPr>
      </w:pPr>
      <w:r w:rsidRPr="00E81D30">
        <w:rPr>
          <w:rFonts w:ascii="Verdana" w:hAnsi="Verdana" w:cs="Times New Roman"/>
          <w:color w:val="auto"/>
          <w:sz w:val="20"/>
          <w:szCs w:val="20"/>
        </w:rPr>
        <w:t xml:space="preserve">El Consejo de Gobierno de la Universidad de Girona en sesión núm. 9/06, de 27 de octubre de 2006, creó la </w:t>
      </w:r>
      <w:r w:rsidRPr="00E81D30">
        <w:rPr>
          <w:rFonts w:ascii="Verdana" w:hAnsi="Verdana" w:cs="Times New Roman"/>
          <w:iCs/>
          <w:color w:val="auto"/>
          <w:sz w:val="20"/>
          <w:szCs w:val="20"/>
        </w:rPr>
        <w:t>Comisión para el Plan de Igualdad de Oportunidades entre Hombres y Mujeres de la Universidad de Girona</w:t>
      </w:r>
      <w:r w:rsidRPr="00E81D30">
        <w:rPr>
          <w:rFonts w:ascii="Verdana" w:hAnsi="Verdana" w:cs="Times New Roman"/>
          <w:color w:val="auto"/>
          <w:sz w:val="20"/>
          <w:szCs w:val="20"/>
        </w:rPr>
        <w:t xml:space="preserve">, con las funciones de iniciar el proceso de elaboración del plan de igualdad, cuidar por su realización, favorecer su difusión e incrementar el contacto con otras universidades e instituciones comprometidas con la igualdad entre géneros. </w:t>
      </w:r>
    </w:p>
    <w:p w14:paraId="59FFE1BE" w14:textId="77777777" w:rsidR="00BC0164" w:rsidRPr="00E81D30" w:rsidRDefault="00BC0164" w:rsidP="00BC0164">
      <w:pPr>
        <w:pStyle w:val="Default"/>
        <w:jc w:val="both"/>
        <w:rPr>
          <w:rFonts w:ascii="Verdana" w:hAnsi="Verdana" w:cs="Times New Roman"/>
          <w:color w:val="auto"/>
          <w:sz w:val="20"/>
          <w:szCs w:val="20"/>
        </w:rPr>
      </w:pPr>
      <w:r w:rsidRPr="00E81D30">
        <w:rPr>
          <w:rFonts w:ascii="Verdana" w:hAnsi="Verdana" w:cs="Times New Roman"/>
          <w:color w:val="auto"/>
          <w:sz w:val="20"/>
          <w:szCs w:val="20"/>
        </w:rPr>
        <w:t> </w:t>
      </w:r>
    </w:p>
    <w:p w14:paraId="48840DD7" w14:textId="77777777" w:rsidR="00BC0164" w:rsidRPr="00E81D30" w:rsidRDefault="00BC0164" w:rsidP="00BC0164">
      <w:pPr>
        <w:pStyle w:val="Default"/>
        <w:jc w:val="both"/>
        <w:rPr>
          <w:rFonts w:ascii="Verdana" w:hAnsi="Verdana" w:cs="Times New Roman"/>
          <w:color w:val="auto"/>
          <w:sz w:val="20"/>
          <w:szCs w:val="20"/>
        </w:rPr>
      </w:pPr>
      <w:r w:rsidRPr="00E81D30">
        <w:rPr>
          <w:rFonts w:ascii="Verdana" w:hAnsi="Verdana" w:cs="Times New Roman"/>
          <w:color w:val="auto"/>
          <w:sz w:val="20"/>
          <w:szCs w:val="20"/>
        </w:rPr>
        <w:t>En el artículo 45 de la Ley Orgánica 3/2007, de 22 de marzo, para la igualdad efectiva de mujeres y hombres, se establece que las empresas (privadas y públicas) de más de doscientos cincuenta trabajadores deben elaborar y aplicar un P</w:t>
      </w:r>
      <w:r w:rsidRPr="00E81D30">
        <w:rPr>
          <w:rFonts w:ascii="Verdana" w:hAnsi="Verdana" w:cs="Times New Roman"/>
          <w:iCs/>
          <w:color w:val="auto"/>
          <w:sz w:val="20"/>
          <w:szCs w:val="20"/>
        </w:rPr>
        <w:t>lan de Igualdad</w:t>
      </w:r>
      <w:r w:rsidRPr="00E81D30">
        <w:rPr>
          <w:rFonts w:ascii="Verdana" w:hAnsi="Verdana" w:cs="Times New Roman"/>
          <w:color w:val="auto"/>
          <w:sz w:val="20"/>
          <w:szCs w:val="20"/>
        </w:rPr>
        <w:t>. Al mismo tiempo, el artículo 46 de dicha Ley Orgánica dispone que los planes de igualdad tendrán que fijar los conceptos, objetivos de igualdad, las estrategias y prácticas a realizar para su consecución, así como la definición de sistemas eficaces para el seguimiento y evaluación de los objetivos fijados. </w:t>
      </w:r>
    </w:p>
    <w:p w14:paraId="0D13C674" w14:textId="77777777" w:rsidR="00BC0164" w:rsidRPr="00E81D30" w:rsidRDefault="00BC0164" w:rsidP="00BC0164">
      <w:pPr>
        <w:pStyle w:val="Default"/>
        <w:jc w:val="both"/>
        <w:rPr>
          <w:rFonts w:ascii="Verdana" w:hAnsi="Verdana" w:cs="Times New Roman"/>
          <w:color w:val="auto"/>
          <w:sz w:val="20"/>
          <w:szCs w:val="20"/>
        </w:rPr>
      </w:pPr>
      <w:r w:rsidRPr="00E81D30">
        <w:rPr>
          <w:rFonts w:ascii="Verdana" w:hAnsi="Verdana" w:cs="Times New Roman"/>
          <w:color w:val="auto"/>
          <w:sz w:val="20"/>
          <w:szCs w:val="20"/>
        </w:rPr>
        <w:t>Como consecuencia de ello, el día 31 de enero de 2008, el Consejo de Gobierno de la Universidad de Girona aprobó un "</w:t>
      </w:r>
      <w:r w:rsidRPr="00E81D30">
        <w:rPr>
          <w:rFonts w:ascii="Verdana" w:hAnsi="Verdana" w:cs="Times New Roman"/>
          <w:iCs/>
          <w:color w:val="auto"/>
          <w:sz w:val="20"/>
          <w:szCs w:val="20"/>
        </w:rPr>
        <w:t>Avance del plan de igualdad de oportunidades entre hombres y mujeres de la Universidad de Girona. Estructura y proceso de implementación</w:t>
      </w:r>
      <w:r w:rsidRPr="00E81D30">
        <w:rPr>
          <w:rFonts w:ascii="Verdana" w:hAnsi="Verdana" w:cs="Times New Roman"/>
          <w:color w:val="auto"/>
          <w:sz w:val="20"/>
          <w:szCs w:val="20"/>
        </w:rPr>
        <w:t>", en el que se presentaba un breve diagnóstico de situación, se señalaban los grandes ámbitos de actuación, la metodología del proceso participativo que tendrá que involucrar a toda la comunidad universitaria en la elaboración del “</w:t>
      </w:r>
      <w:r w:rsidRPr="00E81D30">
        <w:rPr>
          <w:rFonts w:ascii="Verdana" w:hAnsi="Verdana" w:cs="Times New Roman"/>
          <w:i/>
          <w:color w:val="auto"/>
          <w:sz w:val="20"/>
          <w:szCs w:val="20"/>
        </w:rPr>
        <w:t>Plan de Igualdad de la UdG</w:t>
      </w:r>
      <w:r w:rsidRPr="00E81D30">
        <w:rPr>
          <w:rFonts w:ascii="Verdana" w:hAnsi="Verdana" w:cs="Times New Roman"/>
          <w:color w:val="auto"/>
          <w:sz w:val="20"/>
          <w:szCs w:val="20"/>
        </w:rPr>
        <w:t>” y el calendario para su elaboración que tendrá que culminar con su aprobación en junio de 2008.</w:t>
      </w:r>
    </w:p>
    <w:p w14:paraId="4AB0FF58" w14:textId="77777777" w:rsidR="00BC0164" w:rsidRPr="00E81D30" w:rsidRDefault="00BC0164" w:rsidP="00BC0164">
      <w:pPr>
        <w:pStyle w:val="Default"/>
        <w:jc w:val="both"/>
        <w:rPr>
          <w:rFonts w:ascii="Verdana" w:hAnsi="Verdana" w:cs="Times New Roman"/>
          <w:color w:val="auto"/>
          <w:sz w:val="20"/>
          <w:szCs w:val="20"/>
        </w:rPr>
      </w:pPr>
      <w:r w:rsidRPr="00E81D30">
        <w:rPr>
          <w:rFonts w:ascii="Verdana" w:hAnsi="Verdana" w:cs="Times New Roman"/>
          <w:color w:val="auto"/>
          <w:sz w:val="20"/>
          <w:szCs w:val="20"/>
        </w:rPr>
        <w:t> </w:t>
      </w:r>
    </w:p>
    <w:p w14:paraId="0340BD72" w14:textId="77777777" w:rsidR="00BC0164" w:rsidRPr="00E81D30" w:rsidRDefault="00BC0164" w:rsidP="00BC0164">
      <w:pPr>
        <w:pStyle w:val="Default"/>
        <w:jc w:val="both"/>
        <w:rPr>
          <w:rFonts w:ascii="Verdana" w:hAnsi="Verdana" w:cs="Times New Roman"/>
          <w:color w:val="auto"/>
          <w:sz w:val="20"/>
          <w:szCs w:val="20"/>
        </w:rPr>
      </w:pPr>
      <w:r w:rsidRPr="00E81D30">
        <w:rPr>
          <w:rFonts w:ascii="Verdana" w:hAnsi="Verdana" w:cs="Times New Roman"/>
          <w:color w:val="auto"/>
          <w:sz w:val="20"/>
          <w:szCs w:val="20"/>
        </w:rPr>
        <w:t xml:space="preserve">En relación con la no discriminación de personas con discapacidad, la Universidad de Girona aprobó en la sesión núm. 5/07, de 31 de mayo de 2007, la creación de la </w:t>
      </w:r>
      <w:r w:rsidRPr="00E81D30">
        <w:rPr>
          <w:rFonts w:ascii="Verdana" w:hAnsi="Verdana" w:cs="Times New Roman"/>
          <w:i/>
          <w:color w:val="auto"/>
          <w:sz w:val="20"/>
          <w:szCs w:val="20"/>
        </w:rPr>
        <w:t>Comisión para el Plan de Igualdades en materia de Discapacidades de la Universidad de Girona</w:t>
      </w:r>
      <w:r w:rsidRPr="00E81D30">
        <w:rPr>
          <w:rFonts w:ascii="Verdana" w:hAnsi="Verdana" w:cs="Times New Roman"/>
          <w:color w:val="auto"/>
          <w:sz w:val="20"/>
          <w:szCs w:val="20"/>
        </w:rPr>
        <w:t>, cuyas funciones son:</w:t>
      </w:r>
    </w:p>
    <w:p w14:paraId="65B07629" w14:textId="77777777" w:rsidR="00BC0164" w:rsidRPr="00E81D30" w:rsidRDefault="00BC0164" w:rsidP="00BC0164">
      <w:pPr>
        <w:pStyle w:val="Default"/>
        <w:jc w:val="both"/>
        <w:rPr>
          <w:rFonts w:ascii="Verdana" w:hAnsi="Verdana" w:cs="Times New Roman"/>
          <w:color w:val="auto"/>
          <w:sz w:val="20"/>
          <w:szCs w:val="20"/>
        </w:rPr>
      </w:pPr>
      <w:r w:rsidRPr="00E81D30">
        <w:rPr>
          <w:rFonts w:ascii="Verdana" w:hAnsi="Verdana" w:cs="Times New Roman"/>
          <w:color w:val="auto"/>
          <w:sz w:val="20"/>
          <w:szCs w:val="20"/>
        </w:rPr>
        <w:t> </w:t>
      </w:r>
    </w:p>
    <w:p w14:paraId="3DB1E222" w14:textId="77777777" w:rsidR="00BC0164" w:rsidRPr="00E81D30" w:rsidRDefault="00BC0164" w:rsidP="00BC0164">
      <w:pPr>
        <w:pStyle w:val="Default"/>
        <w:numPr>
          <w:ilvl w:val="0"/>
          <w:numId w:val="25"/>
        </w:numPr>
        <w:suppressAutoHyphens w:val="0"/>
        <w:autoSpaceDN w:val="0"/>
        <w:adjustRightInd w:val="0"/>
        <w:jc w:val="both"/>
        <w:rPr>
          <w:rFonts w:ascii="Verdana" w:hAnsi="Verdana" w:cs="Times New Roman"/>
          <w:color w:val="auto"/>
          <w:sz w:val="20"/>
          <w:szCs w:val="20"/>
        </w:rPr>
      </w:pPr>
      <w:r w:rsidRPr="00E81D30">
        <w:rPr>
          <w:rFonts w:ascii="Verdana" w:hAnsi="Verdana" w:cs="Times New Roman"/>
          <w:color w:val="auto"/>
          <w:sz w:val="20"/>
          <w:szCs w:val="20"/>
        </w:rPr>
        <w:t>Elaborar el Plan de Igualdad en materia de discapacidad de la UdG.</w:t>
      </w:r>
    </w:p>
    <w:p w14:paraId="6C3CF7A8" w14:textId="77777777" w:rsidR="00BC0164" w:rsidRPr="00E81D30" w:rsidRDefault="00BC0164" w:rsidP="00BC0164">
      <w:pPr>
        <w:pStyle w:val="Default"/>
        <w:jc w:val="both"/>
        <w:rPr>
          <w:rFonts w:ascii="Verdana" w:hAnsi="Verdana" w:cs="Times New Roman"/>
          <w:color w:val="auto"/>
          <w:sz w:val="20"/>
          <w:szCs w:val="20"/>
        </w:rPr>
      </w:pPr>
    </w:p>
    <w:p w14:paraId="79F5E8E8" w14:textId="77777777" w:rsidR="00BC0164" w:rsidRPr="00E81D30" w:rsidRDefault="00BC0164" w:rsidP="00BC0164">
      <w:pPr>
        <w:pStyle w:val="Default"/>
        <w:numPr>
          <w:ilvl w:val="0"/>
          <w:numId w:val="25"/>
        </w:numPr>
        <w:suppressAutoHyphens w:val="0"/>
        <w:autoSpaceDN w:val="0"/>
        <w:adjustRightInd w:val="0"/>
        <w:jc w:val="both"/>
        <w:rPr>
          <w:rFonts w:ascii="Verdana" w:hAnsi="Verdana" w:cs="Times New Roman"/>
          <w:color w:val="auto"/>
          <w:sz w:val="20"/>
          <w:szCs w:val="20"/>
        </w:rPr>
      </w:pPr>
      <w:r w:rsidRPr="00E81D30">
        <w:rPr>
          <w:rFonts w:ascii="Verdana" w:hAnsi="Verdana" w:cs="Times New Roman"/>
          <w:color w:val="auto"/>
          <w:sz w:val="20"/>
          <w:szCs w:val="20"/>
        </w:rPr>
        <w:t xml:space="preserve">Estudiar las necesidades en materia de espacios, accesibilidad y uso de infraestructuras y servicios. </w:t>
      </w:r>
    </w:p>
    <w:p w14:paraId="69F4F64D" w14:textId="77777777" w:rsidR="00BC0164" w:rsidRPr="00E81D30" w:rsidRDefault="00BC0164" w:rsidP="00BC0164">
      <w:pPr>
        <w:pStyle w:val="Default"/>
        <w:jc w:val="both"/>
        <w:rPr>
          <w:rFonts w:ascii="Verdana" w:hAnsi="Verdana" w:cs="Times New Roman"/>
          <w:color w:val="auto"/>
          <w:sz w:val="20"/>
          <w:szCs w:val="20"/>
        </w:rPr>
      </w:pPr>
    </w:p>
    <w:p w14:paraId="7599E912" w14:textId="77777777" w:rsidR="00BC0164" w:rsidRPr="00E81D30" w:rsidRDefault="00BC0164" w:rsidP="00BC0164">
      <w:pPr>
        <w:pStyle w:val="Default"/>
        <w:numPr>
          <w:ilvl w:val="0"/>
          <w:numId w:val="25"/>
        </w:numPr>
        <w:suppressAutoHyphens w:val="0"/>
        <w:autoSpaceDN w:val="0"/>
        <w:adjustRightInd w:val="0"/>
        <w:jc w:val="both"/>
        <w:rPr>
          <w:rFonts w:ascii="Verdana" w:hAnsi="Verdana" w:cs="Times New Roman"/>
          <w:color w:val="auto"/>
          <w:sz w:val="20"/>
          <w:szCs w:val="20"/>
        </w:rPr>
      </w:pPr>
      <w:r w:rsidRPr="00E81D30">
        <w:rPr>
          <w:rFonts w:ascii="Verdana" w:hAnsi="Verdana" w:cs="Times New Roman"/>
          <w:color w:val="auto"/>
          <w:sz w:val="20"/>
          <w:szCs w:val="20"/>
        </w:rPr>
        <w:t>Estudiar las adaptaciones curriculares, en coordinación con los centros.</w:t>
      </w:r>
    </w:p>
    <w:p w14:paraId="2C8F5678" w14:textId="77777777" w:rsidR="00BC0164" w:rsidRPr="00E81D30" w:rsidRDefault="00BC0164" w:rsidP="00BC0164">
      <w:pPr>
        <w:pStyle w:val="Prrafodelista1"/>
        <w:rPr>
          <w:rFonts w:ascii="Verdana" w:hAnsi="Verdana"/>
          <w:sz w:val="20"/>
          <w:szCs w:val="20"/>
        </w:rPr>
      </w:pPr>
    </w:p>
    <w:p w14:paraId="11F5080C" w14:textId="77777777" w:rsidR="00BC0164" w:rsidRPr="00E81D30" w:rsidRDefault="00BC0164" w:rsidP="00BC0164">
      <w:pPr>
        <w:pStyle w:val="Default"/>
        <w:numPr>
          <w:ilvl w:val="0"/>
          <w:numId w:val="25"/>
        </w:numPr>
        <w:suppressAutoHyphens w:val="0"/>
        <w:autoSpaceDN w:val="0"/>
        <w:adjustRightInd w:val="0"/>
        <w:jc w:val="both"/>
        <w:rPr>
          <w:rFonts w:ascii="Verdana" w:hAnsi="Verdana" w:cs="Times New Roman"/>
          <w:color w:val="auto"/>
          <w:sz w:val="20"/>
          <w:szCs w:val="20"/>
        </w:rPr>
      </w:pPr>
      <w:r w:rsidRPr="00E81D30">
        <w:rPr>
          <w:rFonts w:ascii="Verdana" w:hAnsi="Verdana" w:cs="Times New Roman"/>
          <w:color w:val="auto"/>
          <w:sz w:val="20"/>
          <w:szCs w:val="20"/>
        </w:rPr>
        <w:t xml:space="preserve">Analizar y proponer mejoras sobre todos los temas que contribuyan a la mejora del Plan. </w:t>
      </w:r>
    </w:p>
    <w:p w14:paraId="00426EA8" w14:textId="77777777" w:rsidR="00BC0164" w:rsidRPr="00E81D30" w:rsidRDefault="00BC0164" w:rsidP="00BC0164">
      <w:pPr>
        <w:pStyle w:val="Default"/>
        <w:jc w:val="both"/>
        <w:rPr>
          <w:rFonts w:ascii="Verdana" w:hAnsi="Verdana" w:cs="Times New Roman"/>
          <w:color w:val="auto"/>
          <w:sz w:val="20"/>
          <w:szCs w:val="20"/>
        </w:rPr>
      </w:pPr>
      <w:r w:rsidRPr="00E81D30">
        <w:rPr>
          <w:rFonts w:ascii="Verdana" w:hAnsi="Verdana" w:cs="Times New Roman"/>
          <w:color w:val="auto"/>
          <w:sz w:val="20"/>
          <w:szCs w:val="20"/>
        </w:rPr>
        <w:t> </w:t>
      </w:r>
    </w:p>
    <w:p w14:paraId="0F9BE2A6" w14:textId="77777777" w:rsidR="00BC0164" w:rsidRPr="00E81D30" w:rsidRDefault="00BC0164" w:rsidP="00BC0164">
      <w:pPr>
        <w:pStyle w:val="Default"/>
        <w:jc w:val="both"/>
        <w:rPr>
          <w:rFonts w:ascii="Verdana" w:hAnsi="Verdana" w:cs="Times New Roman"/>
          <w:color w:val="auto"/>
          <w:sz w:val="20"/>
          <w:szCs w:val="20"/>
        </w:rPr>
      </w:pPr>
      <w:r w:rsidRPr="00E81D30">
        <w:rPr>
          <w:rFonts w:ascii="Verdana" w:hAnsi="Verdana" w:cs="Times New Roman"/>
          <w:color w:val="auto"/>
          <w:sz w:val="20"/>
          <w:szCs w:val="20"/>
        </w:rPr>
        <w:t xml:space="preserve">Un primer resultado del trabajo de dicha Comisión se encuentra en el </w:t>
      </w:r>
      <w:r w:rsidRPr="00E81D30">
        <w:rPr>
          <w:rFonts w:ascii="Verdana" w:hAnsi="Verdana" w:cs="Times New Roman"/>
          <w:i/>
          <w:color w:val="auto"/>
          <w:sz w:val="20"/>
          <w:szCs w:val="20"/>
        </w:rPr>
        <w:t>Reglamento de Acceso del Personal de Administración y Servicios Funcionario</w:t>
      </w:r>
      <w:r w:rsidRPr="00E81D30">
        <w:rPr>
          <w:rFonts w:ascii="Verdana" w:hAnsi="Verdana" w:cs="Times New Roman"/>
          <w:color w:val="auto"/>
          <w:sz w:val="20"/>
          <w:szCs w:val="20"/>
        </w:rPr>
        <w:t>, recién aprobado. En el artículo 7 de dicho Reglamento se prevé la reserva mínima del 5% de las plazas de cada convocatoria para personas con discapacidad.</w:t>
      </w:r>
    </w:p>
    <w:p w14:paraId="6A52B5F2" w14:textId="77777777" w:rsidR="00BC0164" w:rsidRPr="00E81D30" w:rsidRDefault="00BC0164" w:rsidP="00BC0164">
      <w:pPr>
        <w:pStyle w:val="Default"/>
        <w:jc w:val="both"/>
        <w:rPr>
          <w:rFonts w:ascii="Verdana" w:hAnsi="Verdana" w:cs="Times New Roman"/>
          <w:color w:val="auto"/>
          <w:sz w:val="20"/>
          <w:szCs w:val="20"/>
        </w:rPr>
      </w:pPr>
    </w:p>
    <w:p w14:paraId="55361E8E" w14:textId="77777777" w:rsidR="00605908" w:rsidRPr="00E81D30" w:rsidRDefault="00605908">
      <w:pPr>
        <w:spacing w:line="360" w:lineRule="auto"/>
        <w:jc w:val="both"/>
        <w:rPr>
          <w:szCs w:val="20"/>
        </w:rPr>
      </w:pPr>
    </w:p>
    <w:p w14:paraId="183F1151" w14:textId="22977FFE" w:rsidR="009D74CF" w:rsidRDefault="009D74CF">
      <w:pPr>
        <w:widowControl/>
        <w:suppressAutoHyphens w:val="0"/>
        <w:rPr>
          <w:rFonts w:eastAsia="Times New Roman" w:cs="Times New Roman"/>
          <w:szCs w:val="20"/>
        </w:rPr>
      </w:pPr>
      <w:r>
        <w:rPr>
          <w:rFonts w:eastAsia="Times New Roman" w:cs="Times New Roman"/>
          <w:szCs w:val="20"/>
        </w:rPr>
        <w:br w:type="page"/>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295"/>
      </w:tblGrid>
      <w:tr w:rsidR="00605908" w14:paraId="7B65E37E" w14:textId="77777777">
        <w:tc>
          <w:tcPr>
            <w:tcW w:w="9295" w:type="dxa"/>
            <w:shd w:val="clear" w:color="auto" w:fill="CCCCCC"/>
          </w:tcPr>
          <w:p w14:paraId="6F6E7405" w14:textId="77777777" w:rsidR="00605908" w:rsidRDefault="00605908">
            <w:pPr>
              <w:pStyle w:val="Ttol1"/>
              <w:snapToGrid w:val="0"/>
              <w:rPr>
                <w:sz w:val="20"/>
                <w:szCs w:val="20"/>
              </w:rPr>
            </w:pPr>
            <w:bookmarkStart w:id="8" w:name="_Toc314224991"/>
            <w:r>
              <w:rPr>
                <w:sz w:val="20"/>
                <w:szCs w:val="20"/>
              </w:rPr>
              <w:t>7. Recursos materiales y servicios</w:t>
            </w:r>
            <w:bookmarkEnd w:id="8"/>
          </w:p>
        </w:tc>
      </w:tr>
    </w:tbl>
    <w:p w14:paraId="0ED54666" w14:textId="77777777" w:rsidR="00605908" w:rsidRDefault="00605908">
      <w:pPr>
        <w:spacing w:line="360" w:lineRule="auto"/>
        <w:jc w:val="both"/>
      </w:pPr>
    </w:p>
    <w:p w14:paraId="26FA60A4" w14:textId="77777777" w:rsidR="00605908" w:rsidRDefault="00605908">
      <w:pPr>
        <w:spacing w:line="360" w:lineRule="auto"/>
        <w:jc w:val="both"/>
        <w:rPr>
          <w:b/>
          <w:bCs/>
        </w:rPr>
      </w:pPr>
      <w:r>
        <w:rPr>
          <w:b/>
          <w:bCs/>
        </w:rPr>
        <w:t xml:space="preserve">7.1. Justificación de los medios materiales y servicios disponibles propios o concertados con otras instituciones ajenas a la Universidad, adecuados para garantizar la adquisición de las competencias y el desarrollo de las actividades formativas planificadas </w:t>
      </w:r>
    </w:p>
    <w:p w14:paraId="6E5A4626" w14:textId="77777777" w:rsidR="00605908" w:rsidRDefault="00605908">
      <w:pPr>
        <w:spacing w:line="360" w:lineRule="auto"/>
        <w:jc w:val="both"/>
        <w:rPr>
          <w:b/>
          <w:bCs/>
        </w:rPr>
      </w:pPr>
    </w:p>
    <w:p w14:paraId="18420017" w14:textId="77777777" w:rsidR="00C06615" w:rsidRPr="00E22474" w:rsidRDefault="00C06615" w:rsidP="00C06615">
      <w:pPr>
        <w:pStyle w:val="Default"/>
        <w:spacing w:before="120"/>
        <w:jc w:val="both"/>
        <w:rPr>
          <w:rFonts w:ascii="Verdana" w:hAnsi="Verdana" w:cs="Times New Roman"/>
          <w:b/>
          <w:iCs/>
          <w:color w:val="auto"/>
          <w:sz w:val="20"/>
          <w:szCs w:val="20"/>
        </w:rPr>
      </w:pPr>
      <w:r w:rsidRPr="00E22474">
        <w:rPr>
          <w:rFonts w:ascii="Verdana" w:hAnsi="Verdana" w:cs="Times New Roman"/>
          <w:b/>
          <w:iCs/>
          <w:color w:val="auto"/>
          <w:sz w:val="20"/>
          <w:szCs w:val="20"/>
        </w:rPr>
        <w:t xml:space="preserve">Facultad de Derecho </w:t>
      </w:r>
    </w:p>
    <w:p w14:paraId="45092935" w14:textId="77777777" w:rsidR="007F168C" w:rsidRPr="00E22474" w:rsidRDefault="007F168C" w:rsidP="007F168C">
      <w:pPr>
        <w:pStyle w:val="Default"/>
        <w:jc w:val="both"/>
        <w:rPr>
          <w:rFonts w:ascii="Verdana" w:eastAsia="Times New Roman" w:hAnsi="Verdana" w:cs="Times New Roman"/>
          <w:color w:val="FF0000"/>
          <w:sz w:val="20"/>
          <w:szCs w:val="20"/>
        </w:rPr>
      </w:pPr>
    </w:p>
    <w:p w14:paraId="6845793D" w14:textId="4332E1E5" w:rsidR="007F168C" w:rsidRPr="00E22474" w:rsidRDefault="007F168C" w:rsidP="007F168C">
      <w:pPr>
        <w:pStyle w:val="Default"/>
        <w:jc w:val="both"/>
        <w:rPr>
          <w:rFonts w:ascii="Verdana" w:eastAsia="Times New Roman" w:hAnsi="Verdana" w:cs="Times New Roman"/>
          <w:color w:val="FF0000"/>
          <w:sz w:val="20"/>
          <w:szCs w:val="20"/>
        </w:rPr>
      </w:pPr>
      <w:r w:rsidRPr="00E22474">
        <w:rPr>
          <w:rFonts w:ascii="Verdana" w:eastAsia="Times New Roman" w:hAnsi="Verdana" w:cs="Times New Roman"/>
          <w:color w:val="auto"/>
          <w:sz w:val="20"/>
          <w:szCs w:val="20"/>
        </w:rPr>
        <w:t xml:space="preserve">En el edificio que actualmente alberga la Facultad de Derecho de la Universidad de Girona (FD), además </w:t>
      </w:r>
      <w:r w:rsidRPr="00E22474">
        <w:rPr>
          <w:rFonts w:ascii="Verdana" w:eastAsia="Times New Roman" w:hAnsi="Verdana" w:cs="Times New Roman"/>
          <w:strike/>
          <w:color w:val="auto"/>
          <w:sz w:val="20"/>
          <w:szCs w:val="20"/>
        </w:rPr>
        <w:t>de la Licenciatura en Derecho</w:t>
      </w:r>
      <w:r w:rsidRPr="00E22474">
        <w:rPr>
          <w:rFonts w:ascii="Verdana" w:eastAsia="Times New Roman" w:hAnsi="Verdana" w:cs="Times New Roman"/>
          <w:color w:val="auto"/>
          <w:sz w:val="20"/>
          <w:szCs w:val="20"/>
        </w:rPr>
        <w:t xml:space="preserve"> </w:t>
      </w:r>
      <w:r w:rsidRPr="00E22474">
        <w:rPr>
          <w:rFonts w:ascii="Verdana" w:eastAsia="Times New Roman" w:hAnsi="Verdana" w:cs="Times New Roman"/>
          <w:color w:val="FF0000"/>
          <w:sz w:val="20"/>
          <w:szCs w:val="20"/>
        </w:rPr>
        <w:t xml:space="preserve">del grado en Derecho, </w:t>
      </w:r>
      <w:r w:rsidRPr="00E22474">
        <w:rPr>
          <w:rFonts w:ascii="Verdana" w:eastAsia="Times New Roman" w:hAnsi="Verdana" w:cs="Times New Roman"/>
          <w:color w:val="auto"/>
          <w:sz w:val="20"/>
          <w:szCs w:val="20"/>
        </w:rPr>
        <w:t>se vienen ofreciendo los estudios de</w:t>
      </w:r>
      <w:r w:rsidRPr="00E22474">
        <w:rPr>
          <w:rFonts w:ascii="Verdana" w:eastAsia="Times New Roman" w:hAnsi="Verdana" w:cs="Times New Roman"/>
          <w:color w:val="FF0000"/>
          <w:sz w:val="20"/>
          <w:szCs w:val="20"/>
        </w:rPr>
        <w:t xml:space="preserve"> </w:t>
      </w:r>
      <w:r w:rsidRPr="00E22474">
        <w:rPr>
          <w:rFonts w:ascii="Verdana" w:eastAsia="Times New Roman" w:hAnsi="Verdana" w:cs="Times New Roman"/>
          <w:strike/>
          <w:color w:val="auto"/>
          <w:sz w:val="20"/>
          <w:szCs w:val="20"/>
        </w:rPr>
        <w:t>Ciencias del Trabajo, de Criminología y de Gestión y Administración Pública,</w:t>
      </w:r>
      <w:r w:rsidRPr="00E22474">
        <w:rPr>
          <w:rFonts w:ascii="Verdana" w:eastAsia="Times New Roman" w:hAnsi="Verdana" w:cs="Times New Roman"/>
          <w:color w:val="auto"/>
          <w:sz w:val="20"/>
          <w:szCs w:val="20"/>
        </w:rPr>
        <w:t xml:space="preserve"> </w:t>
      </w:r>
      <w:r w:rsidRPr="00E22474">
        <w:rPr>
          <w:rFonts w:ascii="Verdana" w:eastAsia="Times New Roman" w:hAnsi="Verdana" w:cs="Times New Roman"/>
          <w:color w:val="FF0000"/>
          <w:sz w:val="20"/>
          <w:szCs w:val="20"/>
        </w:rPr>
        <w:t>Criminología y de Ciencias Políticas y de la Administración, además de estudios de maestría, doctorado y formación en idiomas para estudiantes y personal de la Universidad de Girona.</w:t>
      </w:r>
    </w:p>
    <w:p w14:paraId="4C491877" w14:textId="77777777" w:rsidR="007F168C" w:rsidRPr="00E22474" w:rsidRDefault="007F168C" w:rsidP="007F168C">
      <w:pPr>
        <w:pStyle w:val="Default"/>
        <w:jc w:val="both"/>
        <w:rPr>
          <w:rFonts w:ascii="Verdana" w:eastAsia="Times New Roman" w:hAnsi="Verdana" w:cs="Times New Roman"/>
          <w:color w:val="FF0000"/>
          <w:sz w:val="20"/>
          <w:szCs w:val="20"/>
        </w:rPr>
      </w:pPr>
    </w:p>
    <w:p w14:paraId="2B3C5803" w14:textId="77777777" w:rsidR="007F168C" w:rsidRPr="00E22474" w:rsidRDefault="007F168C" w:rsidP="007F168C">
      <w:pPr>
        <w:pStyle w:val="Default"/>
        <w:jc w:val="both"/>
        <w:rPr>
          <w:rFonts w:ascii="Verdana" w:eastAsia="Times New Roman" w:hAnsi="Verdana" w:cs="Times New Roman"/>
          <w:color w:val="FF0000"/>
          <w:sz w:val="20"/>
          <w:szCs w:val="20"/>
        </w:rPr>
      </w:pPr>
      <w:r w:rsidRPr="00E22474">
        <w:rPr>
          <w:rFonts w:ascii="Verdana" w:eastAsia="Times New Roman" w:hAnsi="Verdana" w:cs="Times New Roman"/>
          <w:color w:val="FF0000"/>
          <w:sz w:val="20"/>
          <w:szCs w:val="20"/>
        </w:rPr>
        <w:t xml:space="preserve">El conjunto de instalaciones, recursos materiales y servicios con los que cuenta la Facultad son compartidos por todos los estudios que en ella se imparten. </w:t>
      </w:r>
    </w:p>
    <w:p w14:paraId="1DB5D2E5" w14:textId="77777777" w:rsidR="00F6338B" w:rsidRPr="00E22474" w:rsidRDefault="00F6338B" w:rsidP="00F6338B">
      <w:pPr>
        <w:pStyle w:val="Default"/>
        <w:spacing w:before="120"/>
        <w:jc w:val="both"/>
        <w:rPr>
          <w:rFonts w:ascii="Verdana" w:hAnsi="Verdana" w:cs="Times New Roman"/>
          <w:color w:val="auto"/>
          <w:sz w:val="20"/>
          <w:szCs w:val="20"/>
        </w:rPr>
      </w:pPr>
      <w:r w:rsidRPr="00E22474">
        <w:rPr>
          <w:rFonts w:ascii="Verdana" w:hAnsi="Verdana" w:cs="Times New Roman"/>
          <w:color w:val="auto"/>
          <w:sz w:val="20"/>
          <w:szCs w:val="20"/>
        </w:rPr>
        <w:t xml:space="preserve">Se trata de un conjunto de instalaciones de reciente creación (la inauguración del edificio se realizó en 1999), distribuidas en 5 plantas, que albergan un total de 20 aulas preparadas para actividades docentes con una capacidad de entre 40 y 200 plazas. Todas ellas cuentan con conexión informática y material multimedia para la docencia. Cuenta también con una Sala de Grados (Sala de Grados </w:t>
      </w:r>
      <w:r w:rsidRPr="00E22474">
        <w:rPr>
          <w:rFonts w:ascii="Verdana" w:hAnsi="Verdana" w:cs="Times New Roman"/>
          <w:i/>
          <w:color w:val="auto"/>
          <w:sz w:val="20"/>
          <w:szCs w:val="20"/>
        </w:rPr>
        <w:t>Tomás y Valiente</w:t>
      </w:r>
      <w:r w:rsidRPr="00E22474">
        <w:rPr>
          <w:rFonts w:ascii="Verdana" w:hAnsi="Verdana" w:cs="Times New Roman"/>
          <w:color w:val="auto"/>
          <w:sz w:val="20"/>
          <w:szCs w:val="20"/>
        </w:rPr>
        <w:t xml:space="preserve">), con 118 plazas y tecnología avanzada. Se trata de un espacio polivalente, principalmente dedicado a actividades académicas, como lecturas de tesis, de trabajos de investigación de doctorado, conferencias, congresos, etc. Además, el edificio cuenta también con una Sala de Práctica Jurídica (Sala </w:t>
      </w:r>
      <w:r w:rsidRPr="00E22474">
        <w:rPr>
          <w:rFonts w:ascii="Verdana" w:hAnsi="Verdana" w:cs="Times New Roman"/>
          <w:i/>
          <w:color w:val="auto"/>
          <w:sz w:val="20"/>
          <w:szCs w:val="20"/>
        </w:rPr>
        <w:t>Tomás Mieres</w:t>
      </w:r>
      <w:r w:rsidRPr="00E22474">
        <w:rPr>
          <w:rFonts w:ascii="Verdana" w:hAnsi="Verdana" w:cs="Times New Roman"/>
          <w:color w:val="auto"/>
          <w:sz w:val="20"/>
          <w:szCs w:val="20"/>
        </w:rPr>
        <w:t>), que reproduce una sala de vistas de la Audiencia Provincial y que permite a los/las estudiantes realizar actividades prácticas de aprendizaje, como juicios simulados. La sala dispone de 54 plazas, y dispone de medios técnicos que permiten la grabación de las prácticas. El edificio de la Facultad dispone también de dos aulas informáticas con un total de 48 PC para uso docente y con conexión a Internet. La siguiente tabla expone con más detalle los recursos materiales con los que cuenta la Facultad para impartir el Grado en Ciencias Políticas y de la Administración que se propone:</w:t>
      </w:r>
    </w:p>
    <w:p w14:paraId="66E043FE" w14:textId="77777777" w:rsidR="00975B73" w:rsidRPr="00E22474" w:rsidRDefault="00975B73" w:rsidP="00975B73">
      <w:pPr>
        <w:pStyle w:val="Default"/>
        <w:jc w:val="both"/>
        <w:rPr>
          <w:rFonts w:ascii="Verdana" w:eastAsia="Times New Roman" w:hAnsi="Verdana" w:cs="Times New Roman"/>
          <w:color w:val="FF0000"/>
          <w:sz w:val="20"/>
          <w:szCs w:val="20"/>
        </w:rPr>
      </w:pPr>
    </w:p>
    <w:p w14:paraId="6A074570" w14:textId="77777777" w:rsidR="00975B73" w:rsidRPr="00E22474" w:rsidRDefault="00975B73" w:rsidP="00975B73">
      <w:pPr>
        <w:pStyle w:val="Default"/>
        <w:jc w:val="both"/>
        <w:rPr>
          <w:rFonts w:ascii="Verdana" w:eastAsia="Times New Roman" w:hAnsi="Verdana" w:cs="Times New Roman"/>
          <w:color w:val="FF0000"/>
          <w:sz w:val="20"/>
          <w:szCs w:val="20"/>
        </w:rPr>
      </w:pPr>
      <w:r w:rsidRPr="00E22474">
        <w:rPr>
          <w:rFonts w:ascii="Verdana" w:eastAsia="Times New Roman" w:hAnsi="Verdana" w:cs="Times New Roman"/>
          <w:color w:val="FF0000"/>
          <w:sz w:val="20"/>
          <w:szCs w:val="20"/>
        </w:rPr>
        <w:t xml:space="preserve">Cabe destacar la función de las 2 Aulas Seminarios, adecuadas para docencia de grupos reducidos y sesiones de trabajo o seminarios impartidos por expertos y profesorado invitado. Finalmente, las 4 Salas de Trabajo, distribuidas en plantas diferentes, capacitan al centro para la realización de reuniones de trabajo varias entre el mismo profesorado y éste y alumnos, según necesidades. </w:t>
      </w:r>
    </w:p>
    <w:p w14:paraId="33FFB972" w14:textId="77777777" w:rsidR="00975B73" w:rsidRPr="00E22474" w:rsidRDefault="00975B73" w:rsidP="00975B73">
      <w:pPr>
        <w:pStyle w:val="Default"/>
        <w:jc w:val="both"/>
        <w:rPr>
          <w:rFonts w:ascii="Verdana" w:eastAsia="Times New Roman" w:hAnsi="Verdana" w:cs="Times New Roman"/>
          <w:color w:val="auto"/>
          <w:sz w:val="20"/>
          <w:szCs w:val="20"/>
        </w:rPr>
      </w:pPr>
    </w:p>
    <w:p w14:paraId="747A297F" w14:textId="77777777" w:rsidR="00975B73" w:rsidRPr="00E22474" w:rsidRDefault="00975B73" w:rsidP="00975B73">
      <w:pPr>
        <w:pStyle w:val="Default"/>
        <w:jc w:val="both"/>
        <w:rPr>
          <w:rFonts w:ascii="Verdana" w:eastAsia="Times New Roman" w:hAnsi="Verdana" w:cs="Times New Roman"/>
          <w:color w:val="FF0000"/>
          <w:sz w:val="20"/>
          <w:szCs w:val="20"/>
        </w:rPr>
      </w:pPr>
      <w:r w:rsidRPr="00E22474">
        <w:rPr>
          <w:rFonts w:ascii="Verdana" w:eastAsia="Times New Roman" w:hAnsi="Verdana" w:cs="Times New Roman"/>
          <w:color w:val="FF0000"/>
          <w:sz w:val="20"/>
          <w:szCs w:val="20"/>
        </w:rPr>
        <w:t>En las dos tablas siguientes se detallan los recursos materiales i equipamientos de las aulas y las superficies totales, según tipologías de espacios. En la página web del centro figura, también, una descripción de estos espacios ilustrada con fotografías.</w:t>
      </w:r>
    </w:p>
    <w:p w14:paraId="0D96DA3C" w14:textId="77777777" w:rsidR="00975B73" w:rsidRDefault="00975B73" w:rsidP="00975B73">
      <w:pPr>
        <w:pStyle w:val="Default"/>
        <w:jc w:val="both"/>
        <w:rPr>
          <w:rFonts w:ascii="Verdana" w:eastAsia="Times New Roman" w:hAnsi="Verdana" w:cs="Times New Roman"/>
          <w:color w:val="FF0000"/>
          <w:sz w:val="20"/>
          <w:szCs w:val="20"/>
        </w:rPr>
      </w:pPr>
    </w:p>
    <w:p w14:paraId="05A9DEFD" w14:textId="77777777" w:rsidR="003F225D" w:rsidRDefault="003F225D" w:rsidP="00975B73">
      <w:pPr>
        <w:pStyle w:val="Default"/>
        <w:jc w:val="both"/>
        <w:rPr>
          <w:rFonts w:ascii="Verdana" w:eastAsia="Times New Roman" w:hAnsi="Verdana" w:cs="Times New Roman"/>
          <w:color w:val="FF0000"/>
          <w:sz w:val="20"/>
          <w:szCs w:val="20"/>
        </w:rPr>
      </w:pPr>
    </w:p>
    <w:p w14:paraId="60DC5225" w14:textId="77777777" w:rsidR="003F225D" w:rsidRDefault="003F225D" w:rsidP="00975B73">
      <w:pPr>
        <w:pStyle w:val="Default"/>
        <w:jc w:val="both"/>
        <w:rPr>
          <w:rFonts w:ascii="Verdana" w:eastAsia="Times New Roman" w:hAnsi="Verdana" w:cs="Times New Roman"/>
          <w:color w:val="FF0000"/>
          <w:sz w:val="20"/>
          <w:szCs w:val="20"/>
        </w:rPr>
      </w:pPr>
    </w:p>
    <w:p w14:paraId="7F484528" w14:textId="77777777" w:rsidR="003F225D" w:rsidRDefault="003F225D" w:rsidP="00975B73">
      <w:pPr>
        <w:pStyle w:val="Default"/>
        <w:jc w:val="both"/>
        <w:rPr>
          <w:rFonts w:ascii="Verdana" w:eastAsia="Times New Roman" w:hAnsi="Verdana" w:cs="Times New Roman"/>
          <w:color w:val="FF0000"/>
          <w:sz w:val="20"/>
          <w:szCs w:val="20"/>
        </w:rPr>
      </w:pPr>
    </w:p>
    <w:p w14:paraId="12920911" w14:textId="77777777" w:rsidR="003F225D" w:rsidRPr="00E22474" w:rsidRDefault="003F225D" w:rsidP="00975B73">
      <w:pPr>
        <w:pStyle w:val="Default"/>
        <w:jc w:val="both"/>
        <w:rPr>
          <w:rFonts w:ascii="Verdana" w:eastAsia="Times New Roman" w:hAnsi="Verdana" w:cs="Times New Roman"/>
          <w:color w:val="FF0000"/>
          <w:sz w:val="20"/>
          <w:szCs w:val="20"/>
        </w:rPr>
      </w:pPr>
    </w:p>
    <w:p w14:paraId="6F3EF541" w14:textId="77777777" w:rsidR="00975B73" w:rsidRPr="00E22474" w:rsidRDefault="00975B73" w:rsidP="00975B73">
      <w:pPr>
        <w:pStyle w:val="Default"/>
        <w:jc w:val="both"/>
        <w:rPr>
          <w:rFonts w:ascii="Verdana" w:hAnsi="Verdana" w:cs="Times New Roman"/>
          <w:color w:val="auto"/>
          <w:sz w:val="20"/>
          <w:szCs w:val="20"/>
        </w:rPr>
      </w:pPr>
    </w:p>
    <w:tbl>
      <w:tblPr>
        <w:tblW w:w="4949" w:type="pct"/>
        <w:jc w:val="center"/>
        <w:tblCellSpacing w:w="7" w:type="dxa"/>
        <w:shd w:val="clear" w:color="auto" w:fill="404040"/>
        <w:tblCellMar>
          <w:top w:w="15" w:type="dxa"/>
          <w:left w:w="15" w:type="dxa"/>
          <w:bottom w:w="15" w:type="dxa"/>
          <w:right w:w="15" w:type="dxa"/>
        </w:tblCellMar>
        <w:tblLook w:val="04A0" w:firstRow="1" w:lastRow="0" w:firstColumn="1" w:lastColumn="0" w:noHBand="0" w:noVBand="1"/>
      </w:tblPr>
      <w:tblGrid>
        <w:gridCol w:w="2430"/>
        <w:gridCol w:w="1666"/>
        <w:gridCol w:w="5253"/>
      </w:tblGrid>
      <w:tr w:rsidR="00975B73" w:rsidRPr="00E22474" w14:paraId="12A6ED69" w14:textId="77777777" w:rsidTr="00752A1A">
        <w:trPr>
          <w:tblCellSpacing w:w="7" w:type="dxa"/>
          <w:jc w:val="center"/>
        </w:trPr>
        <w:tc>
          <w:tcPr>
            <w:tcW w:w="0" w:type="auto"/>
            <w:shd w:val="clear" w:color="auto" w:fill="92A3C5"/>
            <w:tcMar>
              <w:top w:w="60" w:type="dxa"/>
              <w:left w:w="60" w:type="dxa"/>
              <w:bottom w:w="0" w:type="dxa"/>
              <w:right w:w="60" w:type="dxa"/>
            </w:tcMar>
            <w:vAlign w:val="center"/>
          </w:tcPr>
          <w:p w14:paraId="5D53A710" w14:textId="77777777" w:rsidR="00975B73" w:rsidRPr="003F225D" w:rsidRDefault="00975B73" w:rsidP="00752A1A">
            <w:pPr>
              <w:pStyle w:val="Ttol5"/>
              <w:jc w:val="center"/>
              <w:rPr>
                <w:rFonts w:ascii="Verdana" w:hAnsi="Verdana"/>
                <w:sz w:val="16"/>
                <w:szCs w:val="16"/>
              </w:rPr>
            </w:pPr>
            <w:r w:rsidRPr="003F225D">
              <w:rPr>
                <w:rFonts w:ascii="Verdana" w:hAnsi="Verdana"/>
                <w:sz w:val="16"/>
                <w:szCs w:val="16"/>
              </w:rPr>
              <w:t>Espacio</w:t>
            </w:r>
          </w:p>
        </w:tc>
        <w:tc>
          <w:tcPr>
            <w:tcW w:w="889" w:type="pct"/>
            <w:shd w:val="clear" w:color="auto" w:fill="92A3C5"/>
            <w:tcMar>
              <w:top w:w="60" w:type="dxa"/>
              <w:left w:w="60" w:type="dxa"/>
              <w:bottom w:w="0" w:type="dxa"/>
              <w:right w:w="60" w:type="dxa"/>
            </w:tcMar>
            <w:vAlign w:val="center"/>
          </w:tcPr>
          <w:p w14:paraId="6D3CF297" w14:textId="77777777" w:rsidR="00975B73" w:rsidRPr="003F225D" w:rsidRDefault="00975B73" w:rsidP="00752A1A">
            <w:pPr>
              <w:pStyle w:val="Ttol5"/>
              <w:jc w:val="center"/>
              <w:rPr>
                <w:rFonts w:ascii="Verdana" w:hAnsi="Verdana"/>
                <w:sz w:val="16"/>
                <w:szCs w:val="16"/>
              </w:rPr>
            </w:pPr>
            <w:r w:rsidRPr="003F225D">
              <w:rPr>
                <w:rFonts w:ascii="Verdana" w:hAnsi="Verdana"/>
                <w:sz w:val="16"/>
                <w:szCs w:val="16"/>
              </w:rPr>
              <w:t>Capacidad</w:t>
            </w:r>
          </w:p>
        </w:tc>
        <w:tc>
          <w:tcPr>
            <w:tcW w:w="2815" w:type="pct"/>
            <w:shd w:val="clear" w:color="auto" w:fill="92A3C5"/>
            <w:tcMar>
              <w:top w:w="60" w:type="dxa"/>
              <w:left w:w="60" w:type="dxa"/>
              <w:bottom w:w="0" w:type="dxa"/>
              <w:right w:w="60" w:type="dxa"/>
            </w:tcMar>
            <w:vAlign w:val="center"/>
          </w:tcPr>
          <w:p w14:paraId="56338CA1" w14:textId="77777777" w:rsidR="00975B73" w:rsidRPr="003F225D" w:rsidRDefault="00975B73" w:rsidP="00752A1A">
            <w:pPr>
              <w:pStyle w:val="Ttol5"/>
              <w:jc w:val="center"/>
              <w:rPr>
                <w:rFonts w:ascii="Verdana" w:hAnsi="Verdana"/>
                <w:sz w:val="16"/>
                <w:szCs w:val="16"/>
              </w:rPr>
            </w:pPr>
            <w:r w:rsidRPr="003F225D">
              <w:rPr>
                <w:rFonts w:ascii="Verdana" w:hAnsi="Verdana"/>
                <w:sz w:val="16"/>
                <w:szCs w:val="16"/>
              </w:rPr>
              <w:t>Equipamiento</w:t>
            </w:r>
          </w:p>
        </w:tc>
      </w:tr>
      <w:tr w:rsidR="00975B73" w:rsidRPr="00E22474" w14:paraId="48C832ED" w14:textId="77777777" w:rsidTr="00752A1A">
        <w:trPr>
          <w:tblCellSpacing w:w="7" w:type="dxa"/>
          <w:jc w:val="center"/>
        </w:trPr>
        <w:tc>
          <w:tcPr>
            <w:tcW w:w="0" w:type="auto"/>
            <w:shd w:val="clear" w:color="auto" w:fill="92A3C5"/>
            <w:tcMar>
              <w:top w:w="60" w:type="dxa"/>
              <w:left w:w="60" w:type="dxa"/>
              <w:bottom w:w="0" w:type="dxa"/>
              <w:right w:w="60" w:type="dxa"/>
            </w:tcMar>
            <w:vAlign w:val="center"/>
          </w:tcPr>
          <w:p w14:paraId="28EE7E5B" w14:textId="77777777" w:rsidR="00975B73" w:rsidRPr="003F225D" w:rsidRDefault="00975B73" w:rsidP="00752A1A">
            <w:pPr>
              <w:rPr>
                <w:sz w:val="16"/>
                <w:szCs w:val="16"/>
              </w:rPr>
            </w:pPr>
            <w:r w:rsidRPr="003F225D">
              <w:rPr>
                <w:sz w:val="16"/>
                <w:szCs w:val="16"/>
              </w:rPr>
              <w:t> Sala de Grados (nivel 4)</w:t>
            </w:r>
          </w:p>
        </w:tc>
        <w:tc>
          <w:tcPr>
            <w:tcW w:w="889" w:type="pct"/>
            <w:shd w:val="clear" w:color="auto" w:fill="EFEFEF"/>
            <w:tcMar>
              <w:top w:w="60" w:type="dxa"/>
              <w:left w:w="60" w:type="dxa"/>
              <w:bottom w:w="0" w:type="dxa"/>
              <w:right w:w="60" w:type="dxa"/>
            </w:tcMar>
            <w:vAlign w:val="center"/>
          </w:tcPr>
          <w:p w14:paraId="60723F26" w14:textId="77777777" w:rsidR="00975B73" w:rsidRPr="003F225D" w:rsidRDefault="00975B73" w:rsidP="00752A1A">
            <w:pPr>
              <w:jc w:val="center"/>
              <w:rPr>
                <w:sz w:val="16"/>
                <w:szCs w:val="16"/>
              </w:rPr>
            </w:pPr>
            <w:r w:rsidRPr="003F225D">
              <w:rPr>
                <w:sz w:val="16"/>
                <w:szCs w:val="16"/>
              </w:rPr>
              <w:t>118</w:t>
            </w:r>
          </w:p>
        </w:tc>
        <w:tc>
          <w:tcPr>
            <w:tcW w:w="2815" w:type="pct"/>
            <w:shd w:val="clear" w:color="auto" w:fill="EFEFEF"/>
            <w:tcMar>
              <w:top w:w="60" w:type="dxa"/>
              <w:left w:w="60" w:type="dxa"/>
              <w:bottom w:w="0" w:type="dxa"/>
              <w:right w:w="60" w:type="dxa"/>
            </w:tcMar>
            <w:vAlign w:val="center"/>
          </w:tcPr>
          <w:p w14:paraId="19ED89B2" w14:textId="77777777" w:rsidR="00975B73" w:rsidRPr="003F225D" w:rsidRDefault="00975B73" w:rsidP="00752A1A">
            <w:pPr>
              <w:rPr>
                <w:sz w:val="16"/>
                <w:szCs w:val="16"/>
              </w:rPr>
            </w:pPr>
            <w:r w:rsidRPr="003F225D">
              <w:rPr>
                <w:sz w:val="16"/>
                <w:szCs w:val="16"/>
              </w:rPr>
              <w:t>Multimedia (PC, vídeo, DVD, cañón de proyección, megafonía,    grabación)</w:t>
            </w:r>
          </w:p>
        </w:tc>
      </w:tr>
      <w:tr w:rsidR="00975B73" w:rsidRPr="00E22474" w14:paraId="25E4DE1F" w14:textId="77777777" w:rsidTr="00752A1A">
        <w:trPr>
          <w:tblCellSpacing w:w="7" w:type="dxa"/>
          <w:jc w:val="center"/>
        </w:trPr>
        <w:tc>
          <w:tcPr>
            <w:tcW w:w="0" w:type="auto"/>
            <w:shd w:val="clear" w:color="auto" w:fill="92A3C5"/>
            <w:tcMar>
              <w:top w:w="60" w:type="dxa"/>
              <w:left w:w="60" w:type="dxa"/>
              <w:bottom w:w="0" w:type="dxa"/>
              <w:right w:w="60" w:type="dxa"/>
            </w:tcMar>
            <w:vAlign w:val="center"/>
          </w:tcPr>
          <w:p w14:paraId="43568FF4" w14:textId="77777777" w:rsidR="00975B73" w:rsidRPr="003F225D" w:rsidRDefault="00975B73" w:rsidP="00752A1A">
            <w:pPr>
              <w:rPr>
                <w:sz w:val="16"/>
                <w:szCs w:val="16"/>
              </w:rPr>
            </w:pPr>
            <w:r w:rsidRPr="003F225D">
              <w:rPr>
                <w:sz w:val="16"/>
                <w:szCs w:val="16"/>
              </w:rPr>
              <w:t xml:space="preserve"> Aula de Práctica Jurídica           </w:t>
            </w:r>
          </w:p>
          <w:p w14:paraId="6ADD6605" w14:textId="77777777" w:rsidR="00975B73" w:rsidRPr="003F225D" w:rsidRDefault="00975B73" w:rsidP="00752A1A">
            <w:pPr>
              <w:rPr>
                <w:sz w:val="16"/>
                <w:szCs w:val="16"/>
              </w:rPr>
            </w:pPr>
            <w:r w:rsidRPr="003F225D">
              <w:rPr>
                <w:sz w:val="16"/>
                <w:szCs w:val="16"/>
              </w:rPr>
              <w:t xml:space="preserve">  (nivel2)</w:t>
            </w:r>
          </w:p>
        </w:tc>
        <w:tc>
          <w:tcPr>
            <w:tcW w:w="889" w:type="pct"/>
            <w:shd w:val="clear" w:color="auto" w:fill="EFEFEF"/>
            <w:tcMar>
              <w:top w:w="60" w:type="dxa"/>
              <w:left w:w="60" w:type="dxa"/>
              <w:bottom w:w="0" w:type="dxa"/>
              <w:right w:w="60" w:type="dxa"/>
            </w:tcMar>
            <w:vAlign w:val="center"/>
          </w:tcPr>
          <w:p w14:paraId="4A9FBA9D" w14:textId="77777777" w:rsidR="00975B73" w:rsidRPr="003F225D" w:rsidRDefault="00975B73" w:rsidP="00752A1A">
            <w:pPr>
              <w:jc w:val="center"/>
              <w:rPr>
                <w:sz w:val="16"/>
                <w:szCs w:val="16"/>
              </w:rPr>
            </w:pPr>
            <w:r w:rsidRPr="003F225D">
              <w:rPr>
                <w:sz w:val="16"/>
                <w:szCs w:val="16"/>
              </w:rPr>
              <w:t>54</w:t>
            </w:r>
          </w:p>
        </w:tc>
        <w:tc>
          <w:tcPr>
            <w:tcW w:w="2815" w:type="pct"/>
            <w:shd w:val="clear" w:color="auto" w:fill="EFEFEF"/>
            <w:tcMar>
              <w:top w:w="60" w:type="dxa"/>
              <w:left w:w="60" w:type="dxa"/>
              <w:bottom w:w="0" w:type="dxa"/>
              <w:right w:w="60" w:type="dxa"/>
            </w:tcMar>
            <w:vAlign w:val="center"/>
          </w:tcPr>
          <w:p w14:paraId="6CC6E8FB" w14:textId="77777777" w:rsidR="00975B73" w:rsidRPr="003F225D" w:rsidRDefault="00975B73" w:rsidP="00752A1A">
            <w:pPr>
              <w:rPr>
                <w:sz w:val="16"/>
                <w:szCs w:val="16"/>
              </w:rPr>
            </w:pPr>
            <w:r w:rsidRPr="003F225D">
              <w:rPr>
                <w:sz w:val="16"/>
                <w:szCs w:val="16"/>
              </w:rPr>
              <w:t xml:space="preserve">Multimedia (vídeo, megafonía, grabación </w:t>
            </w:r>
            <w:r w:rsidRPr="003F225D">
              <w:rPr>
                <w:color w:val="FF0000"/>
                <w:sz w:val="16"/>
                <w:szCs w:val="16"/>
              </w:rPr>
              <w:t>PC, DVD, cañón de proyección de proyección)</w:t>
            </w:r>
          </w:p>
        </w:tc>
      </w:tr>
      <w:tr w:rsidR="00975B73" w:rsidRPr="00E22474" w14:paraId="4B6CCEBB" w14:textId="77777777" w:rsidTr="00752A1A">
        <w:trPr>
          <w:tblCellSpacing w:w="7" w:type="dxa"/>
          <w:jc w:val="center"/>
        </w:trPr>
        <w:tc>
          <w:tcPr>
            <w:tcW w:w="0" w:type="auto"/>
            <w:shd w:val="clear" w:color="auto" w:fill="92A3C5"/>
            <w:tcMar>
              <w:top w:w="60" w:type="dxa"/>
              <w:left w:w="60" w:type="dxa"/>
              <w:bottom w:w="0" w:type="dxa"/>
              <w:right w:w="60" w:type="dxa"/>
            </w:tcMar>
            <w:vAlign w:val="center"/>
          </w:tcPr>
          <w:p w14:paraId="582A052E" w14:textId="77777777" w:rsidR="00975B73" w:rsidRPr="003F225D" w:rsidRDefault="00975B73" w:rsidP="00752A1A">
            <w:pPr>
              <w:rPr>
                <w:sz w:val="16"/>
                <w:szCs w:val="16"/>
              </w:rPr>
            </w:pPr>
            <w:r w:rsidRPr="003F225D">
              <w:rPr>
                <w:sz w:val="16"/>
                <w:szCs w:val="16"/>
              </w:rPr>
              <w:t> Aula Seminario 1 (nivel 0)</w:t>
            </w:r>
          </w:p>
        </w:tc>
        <w:tc>
          <w:tcPr>
            <w:tcW w:w="889" w:type="pct"/>
            <w:shd w:val="clear" w:color="auto" w:fill="EFEFEF"/>
            <w:tcMar>
              <w:top w:w="60" w:type="dxa"/>
              <w:left w:w="60" w:type="dxa"/>
              <w:bottom w:w="0" w:type="dxa"/>
              <w:right w:w="60" w:type="dxa"/>
            </w:tcMar>
            <w:vAlign w:val="center"/>
          </w:tcPr>
          <w:p w14:paraId="5F159F35" w14:textId="77777777" w:rsidR="00975B73" w:rsidRPr="003F225D" w:rsidRDefault="00975B73" w:rsidP="00752A1A">
            <w:pPr>
              <w:jc w:val="center"/>
              <w:rPr>
                <w:sz w:val="16"/>
                <w:szCs w:val="16"/>
              </w:rPr>
            </w:pPr>
            <w:r w:rsidRPr="003F225D">
              <w:rPr>
                <w:sz w:val="16"/>
                <w:szCs w:val="16"/>
              </w:rPr>
              <w:t>30</w:t>
            </w:r>
          </w:p>
        </w:tc>
        <w:tc>
          <w:tcPr>
            <w:tcW w:w="2815" w:type="pct"/>
            <w:shd w:val="clear" w:color="auto" w:fill="EFEFEF"/>
            <w:tcMar>
              <w:top w:w="60" w:type="dxa"/>
              <w:left w:w="60" w:type="dxa"/>
              <w:bottom w:w="0" w:type="dxa"/>
              <w:right w:w="60" w:type="dxa"/>
            </w:tcMar>
            <w:vAlign w:val="center"/>
          </w:tcPr>
          <w:p w14:paraId="5B89AADD" w14:textId="77777777" w:rsidR="00975B73" w:rsidRPr="003F225D" w:rsidRDefault="00975B73" w:rsidP="00752A1A">
            <w:pPr>
              <w:rPr>
                <w:sz w:val="16"/>
                <w:szCs w:val="16"/>
              </w:rPr>
            </w:pPr>
            <w:r w:rsidRPr="003F225D">
              <w:rPr>
                <w:sz w:val="16"/>
                <w:szCs w:val="16"/>
              </w:rPr>
              <w:t>Cañón de proyección fijo</w:t>
            </w:r>
          </w:p>
        </w:tc>
      </w:tr>
      <w:tr w:rsidR="00975B73" w:rsidRPr="00E22474" w14:paraId="692213E2" w14:textId="77777777" w:rsidTr="00752A1A">
        <w:trPr>
          <w:tblCellSpacing w:w="7" w:type="dxa"/>
          <w:jc w:val="center"/>
        </w:trPr>
        <w:tc>
          <w:tcPr>
            <w:tcW w:w="0" w:type="auto"/>
            <w:shd w:val="clear" w:color="auto" w:fill="92A3C5"/>
            <w:tcMar>
              <w:top w:w="60" w:type="dxa"/>
              <w:left w:w="60" w:type="dxa"/>
              <w:bottom w:w="0" w:type="dxa"/>
              <w:right w:w="60" w:type="dxa"/>
            </w:tcMar>
            <w:vAlign w:val="center"/>
          </w:tcPr>
          <w:p w14:paraId="2843ABBC" w14:textId="77777777" w:rsidR="00975B73" w:rsidRPr="003F225D" w:rsidRDefault="00975B73" w:rsidP="00752A1A">
            <w:pPr>
              <w:rPr>
                <w:color w:val="FF0000"/>
                <w:sz w:val="16"/>
                <w:szCs w:val="16"/>
              </w:rPr>
            </w:pPr>
            <w:r w:rsidRPr="003F225D">
              <w:rPr>
                <w:sz w:val="16"/>
                <w:szCs w:val="16"/>
              </w:rPr>
              <w:t> </w:t>
            </w:r>
            <w:r w:rsidRPr="003F225D">
              <w:rPr>
                <w:color w:val="FF0000"/>
                <w:sz w:val="16"/>
                <w:szCs w:val="16"/>
              </w:rPr>
              <w:t>Aula Seminario 2 (nivel 2)</w:t>
            </w:r>
          </w:p>
          <w:p w14:paraId="47200FEE" w14:textId="77777777" w:rsidR="00975B73" w:rsidRPr="003F225D" w:rsidRDefault="00975B73" w:rsidP="00752A1A">
            <w:pPr>
              <w:rPr>
                <w:sz w:val="16"/>
                <w:szCs w:val="16"/>
              </w:rPr>
            </w:pPr>
            <w:r w:rsidRPr="003F225D">
              <w:rPr>
                <w:sz w:val="16"/>
                <w:szCs w:val="16"/>
              </w:rPr>
              <w:t xml:space="preserve"> Sala de trabajo 1 (nivel 4)</w:t>
            </w:r>
          </w:p>
        </w:tc>
        <w:tc>
          <w:tcPr>
            <w:tcW w:w="889" w:type="pct"/>
            <w:shd w:val="clear" w:color="auto" w:fill="EFEFEF"/>
            <w:tcMar>
              <w:top w:w="60" w:type="dxa"/>
              <w:left w:w="60" w:type="dxa"/>
              <w:bottom w:w="0" w:type="dxa"/>
              <w:right w:w="60" w:type="dxa"/>
            </w:tcMar>
            <w:vAlign w:val="center"/>
          </w:tcPr>
          <w:p w14:paraId="341005FD" w14:textId="77777777" w:rsidR="00975B73" w:rsidRPr="003F225D" w:rsidRDefault="00975B73" w:rsidP="00752A1A">
            <w:pPr>
              <w:jc w:val="center"/>
              <w:rPr>
                <w:color w:val="FF0000"/>
                <w:sz w:val="16"/>
                <w:szCs w:val="16"/>
              </w:rPr>
            </w:pPr>
            <w:r w:rsidRPr="003F225D">
              <w:rPr>
                <w:color w:val="FF0000"/>
                <w:sz w:val="16"/>
                <w:szCs w:val="16"/>
              </w:rPr>
              <w:t>16</w:t>
            </w:r>
          </w:p>
          <w:p w14:paraId="65C27D4B" w14:textId="77777777" w:rsidR="00975B73" w:rsidRPr="003F225D" w:rsidRDefault="00975B73" w:rsidP="00752A1A">
            <w:pPr>
              <w:jc w:val="center"/>
              <w:rPr>
                <w:sz w:val="16"/>
                <w:szCs w:val="16"/>
              </w:rPr>
            </w:pPr>
            <w:r w:rsidRPr="003F225D">
              <w:rPr>
                <w:sz w:val="16"/>
                <w:szCs w:val="16"/>
              </w:rPr>
              <w:t>12</w:t>
            </w:r>
          </w:p>
        </w:tc>
        <w:tc>
          <w:tcPr>
            <w:tcW w:w="2815" w:type="pct"/>
            <w:shd w:val="clear" w:color="auto" w:fill="EFEFEF"/>
            <w:tcMar>
              <w:top w:w="60" w:type="dxa"/>
              <w:left w:w="60" w:type="dxa"/>
              <w:bottom w:w="0" w:type="dxa"/>
              <w:right w:w="60" w:type="dxa"/>
            </w:tcMar>
            <w:vAlign w:val="center"/>
          </w:tcPr>
          <w:p w14:paraId="714DA3E6" w14:textId="77777777" w:rsidR="00975B73" w:rsidRPr="003F225D" w:rsidRDefault="00975B73" w:rsidP="00752A1A">
            <w:pPr>
              <w:rPr>
                <w:color w:val="FF0000"/>
                <w:sz w:val="16"/>
                <w:szCs w:val="16"/>
              </w:rPr>
            </w:pPr>
            <w:r w:rsidRPr="003F225D">
              <w:rPr>
                <w:color w:val="FF0000"/>
                <w:sz w:val="16"/>
                <w:szCs w:val="16"/>
              </w:rPr>
              <w:t>Mesa de trabajo, pizarras</w:t>
            </w:r>
          </w:p>
          <w:p w14:paraId="4A959FD9" w14:textId="77777777" w:rsidR="00975B73" w:rsidRPr="003F225D" w:rsidRDefault="00975B73" w:rsidP="00752A1A">
            <w:pPr>
              <w:rPr>
                <w:sz w:val="16"/>
                <w:szCs w:val="16"/>
              </w:rPr>
            </w:pPr>
            <w:r w:rsidRPr="003F225D">
              <w:rPr>
                <w:sz w:val="16"/>
                <w:szCs w:val="16"/>
              </w:rPr>
              <w:t>Mesas de trabajo</w:t>
            </w:r>
          </w:p>
        </w:tc>
      </w:tr>
      <w:tr w:rsidR="00975B73" w:rsidRPr="00E22474" w14:paraId="18A3343A" w14:textId="77777777" w:rsidTr="00752A1A">
        <w:trPr>
          <w:tblCellSpacing w:w="7" w:type="dxa"/>
          <w:jc w:val="center"/>
        </w:trPr>
        <w:tc>
          <w:tcPr>
            <w:tcW w:w="0" w:type="auto"/>
            <w:shd w:val="clear" w:color="auto" w:fill="92A3C5"/>
            <w:tcMar>
              <w:top w:w="60" w:type="dxa"/>
              <w:left w:w="60" w:type="dxa"/>
              <w:bottom w:w="0" w:type="dxa"/>
              <w:right w:w="60" w:type="dxa"/>
            </w:tcMar>
            <w:vAlign w:val="center"/>
          </w:tcPr>
          <w:p w14:paraId="5B61ACF3" w14:textId="77777777" w:rsidR="00975B73" w:rsidRPr="003F225D" w:rsidRDefault="00975B73" w:rsidP="00752A1A">
            <w:pPr>
              <w:rPr>
                <w:sz w:val="16"/>
                <w:szCs w:val="16"/>
              </w:rPr>
            </w:pPr>
            <w:r w:rsidRPr="003F225D">
              <w:rPr>
                <w:sz w:val="16"/>
                <w:szCs w:val="16"/>
              </w:rPr>
              <w:t> Sala de trabajo 2 (nivel 4)</w:t>
            </w:r>
          </w:p>
        </w:tc>
        <w:tc>
          <w:tcPr>
            <w:tcW w:w="889" w:type="pct"/>
            <w:shd w:val="clear" w:color="auto" w:fill="EFEFEF"/>
            <w:tcMar>
              <w:top w:w="60" w:type="dxa"/>
              <w:left w:w="60" w:type="dxa"/>
              <w:bottom w:w="0" w:type="dxa"/>
              <w:right w:w="60" w:type="dxa"/>
            </w:tcMar>
            <w:vAlign w:val="center"/>
          </w:tcPr>
          <w:p w14:paraId="4D34DD0A" w14:textId="77777777" w:rsidR="00975B73" w:rsidRPr="003F225D" w:rsidRDefault="00975B73" w:rsidP="00752A1A">
            <w:pPr>
              <w:jc w:val="center"/>
              <w:rPr>
                <w:sz w:val="16"/>
                <w:szCs w:val="16"/>
              </w:rPr>
            </w:pPr>
            <w:r w:rsidRPr="003F225D">
              <w:rPr>
                <w:sz w:val="16"/>
                <w:szCs w:val="16"/>
              </w:rPr>
              <w:t>12</w:t>
            </w:r>
          </w:p>
        </w:tc>
        <w:tc>
          <w:tcPr>
            <w:tcW w:w="2815" w:type="pct"/>
            <w:shd w:val="clear" w:color="auto" w:fill="EFEFEF"/>
            <w:tcMar>
              <w:top w:w="60" w:type="dxa"/>
              <w:left w:w="60" w:type="dxa"/>
              <w:bottom w:w="0" w:type="dxa"/>
              <w:right w:w="60" w:type="dxa"/>
            </w:tcMar>
            <w:vAlign w:val="center"/>
          </w:tcPr>
          <w:p w14:paraId="00109EA8" w14:textId="77777777" w:rsidR="00975B73" w:rsidRPr="003F225D" w:rsidRDefault="00975B73" w:rsidP="00752A1A">
            <w:pPr>
              <w:rPr>
                <w:sz w:val="16"/>
                <w:szCs w:val="16"/>
              </w:rPr>
            </w:pPr>
            <w:r w:rsidRPr="003F225D">
              <w:rPr>
                <w:sz w:val="16"/>
                <w:szCs w:val="16"/>
              </w:rPr>
              <w:t>Mesas de trabajo</w:t>
            </w:r>
          </w:p>
        </w:tc>
      </w:tr>
      <w:tr w:rsidR="00975B73" w:rsidRPr="00E22474" w14:paraId="60921166" w14:textId="77777777" w:rsidTr="00752A1A">
        <w:trPr>
          <w:tblCellSpacing w:w="7" w:type="dxa"/>
          <w:jc w:val="center"/>
        </w:trPr>
        <w:tc>
          <w:tcPr>
            <w:tcW w:w="0" w:type="auto"/>
            <w:shd w:val="clear" w:color="auto" w:fill="92A3C5"/>
            <w:tcMar>
              <w:top w:w="60" w:type="dxa"/>
              <w:left w:w="60" w:type="dxa"/>
              <w:bottom w:w="0" w:type="dxa"/>
              <w:right w:w="60" w:type="dxa"/>
            </w:tcMar>
            <w:vAlign w:val="center"/>
          </w:tcPr>
          <w:p w14:paraId="48175A75" w14:textId="77777777" w:rsidR="00975B73" w:rsidRPr="003F225D" w:rsidRDefault="00975B73" w:rsidP="00752A1A">
            <w:pPr>
              <w:rPr>
                <w:sz w:val="16"/>
                <w:szCs w:val="16"/>
              </w:rPr>
            </w:pPr>
            <w:r w:rsidRPr="003F225D">
              <w:rPr>
                <w:sz w:val="16"/>
                <w:szCs w:val="16"/>
              </w:rPr>
              <w:t> Sala de trabajo 3 (nivel 2)</w:t>
            </w:r>
          </w:p>
        </w:tc>
        <w:tc>
          <w:tcPr>
            <w:tcW w:w="889" w:type="pct"/>
            <w:shd w:val="clear" w:color="auto" w:fill="EFEFEF"/>
            <w:tcMar>
              <w:top w:w="60" w:type="dxa"/>
              <w:left w:w="60" w:type="dxa"/>
              <w:bottom w:w="0" w:type="dxa"/>
              <w:right w:w="60" w:type="dxa"/>
            </w:tcMar>
            <w:vAlign w:val="center"/>
          </w:tcPr>
          <w:p w14:paraId="42F60347" w14:textId="77777777" w:rsidR="00975B73" w:rsidRPr="003F225D" w:rsidRDefault="00975B73" w:rsidP="00752A1A">
            <w:pPr>
              <w:jc w:val="center"/>
              <w:rPr>
                <w:sz w:val="16"/>
                <w:szCs w:val="16"/>
              </w:rPr>
            </w:pPr>
            <w:r w:rsidRPr="003F225D">
              <w:rPr>
                <w:sz w:val="16"/>
                <w:szCs w:val="16"/>
              </w:rPr>
              <w:t>12</w:t>
            </w:r>
          </w:p>
        </w:tc>
        <w:tc>
          <w:tcPr>
            <w:tcW w:w="2815" w:type="pct"/>
            <w:shd w:val="clear" w:color="auto" w:fill="EFEFEF"/>
            <w:tcMar>
              <w:top w:w="60" w:type="dxa"/>
              <w:left w:w="60" w:type="dxa"/>
              <w:bottom w:w="0" w:type="dxa"/>
              <w:right w:w="60" w:type="dxa"/>
            </w:tcMar>
            <w:vAlign w:val="center"/>
          </w:tcPr>
          <w:p w14:paraId="72E89B13" w14:textId="77777777" w:rsidR="00975B73" w:rsidRPr="003F225D" w:rsidRDefault="00975B73" w:rsidP="00752A1A">
            <w:pPr>
              <w:rPr>
                <w:sz w:val="16"/>
                <w:szCs w:val="16"/>
              </w:rPr>
            </w:pPr>
            <w:r w:rsidRPr="003F225D">
              <w:rPr>
                <w:sz w:val="16"/>
                <w:szCs w:val="16"/>
              </w:rPr>
              <w:t>Mesas de trabajo</w:t>
            </w:r>
          </w:p>
        </w:tc>
      </w:tr>
      <w:tr w:rsidR="00975B73" w:rsidRPr="00E22474" w14:paraId="064B0104" w14:textId="77777777" w:rsidTr="00752A1A">
        <w:trPr>
          <w:tblCellSpacing w:w="7" w:type="dxa"/>
          <w:jc w:val="center"/>
        </w:trPr>
        <w:tc>
          <w:tcPr>
            <w:tcW w:w="0" w:type="auto"/>
            <w:shd w:val="clear" w:color="auto" w:fill="92A3C5"/>
            <w:tcMar>
              <w:top w:w="60" w:type="dxa"/>
              <w:left w:w="60" w:type="dxa"/>
              <w:bottom w:w="0" w:type="dxa"/>
              <w:right w:w="60" w:type="dxa"/>
            </w:tcMar>
            <w:vAlign w:val="center"/>
          </w:tcPr>
          <w:p w14:paraId="5EB26CAA" w14:textId="77777777" w:rsidR="00975B73" w:rsidRPr="003F225D" w:rsidRDefault="00975B73" w:rsidP="00752A1A">
            <w:pPr>
              <w:rPr>
                <w:sz w:val="16"/>
                <w:szCs w:val="16"/>
              </w:rPr>
            </w:pPr>
            <w:r w:rsidRPr="003F225D">
              <w:rPr>
                <w:sz w:val="16"/>
                <w:szCs w:val="16"/>
              </w:rPr>
              <w:t> Sala de trabajo 4 (nivel 2)</w:t>
            </w:r>
          </w:p>
        </w:tc>
        <w:tc>
          <w:tcPr>
            <w:tcW w:w="889" w:type="pct"/>
            <w:shd w:val="clear" w:color="auto" w:fill="EFEFEF"/>
            <w:tcMar>
              <w:top w:w="60" w:type="dxa"/>
              <w:left w:w="60" w:type="dxa"/>
              <w:bottom w:w="0" w:type="dxa"/>
              <w:right w:w="60" w:type="dxa"/>
            </w:tcMar>
            <w:vAlign w:val="center"/>
          </w:tcPr>
          <w:p w14:paraId="7DFFA433" w14:textId="77777777" w:rsidR="00975B73" w:rsidRPr="003F225D" w:rsidRDefault="00975B73" w:rsidP="00752A1A">
            <w:pPr>
              <w:jc w:val="center"/>
              <w:rPr>
                <w:sz w:val="16"/>
                <w:szCs w:val="16"/>
              </w:rPr>
            </w:pPr>
            <w:r w:rsidRPr="003F225D">
              <w:rPr>
                <w:sz w:val="16"/>
                <w:szCs w:val="16"/>
              </w:rPr>
              <w:t>12</w:t>
            </w:r>
          </w:p>
        </w:tc>
        <w:tc>
          <w:tcPr>
            <w:tcW w:w="2815" w:type="pct"/>
            <w:shd w:val="clear" w:color="auto" w:fill="EFEFEF"/>
            <w:tcMar>
              <w:top w:w="60" w:type="dxa"/>
              <w:left w:w="60" w:type="dxa"/>
              <w:bottom w:w="0" w:type="dxa"/>
              <w:right w:w="60" w:type="dxa"/>
            </w:tcMar>
            <w:vAlign w:val="center"/>
          </w:tcPr>
          <w:p w14:paraId="534B2EB0" w14:textId="77777777" w:rsidR="00975B73" w:rsidRPr="003F225D" w:rsidRDefault="00975B73" w:rsidP="00752A1A">
            <w:pPr>
              <w:rPr>
                <w:sz w:val="16"/>
                <w:szCs w:val="16"/>
              </w:rPr>
            </w:pPr>
            <w:r w:rsidRPr="003F225D">
              <w:rPr>
                <w:sz w:val="16"/>
                <w:szCs w:val="16"/>
              </w:rPr>
              <w:t>Mesas de trabajo</w:t>
            </w:r>
          </w:p>
        </w:tc>
      </w:tr>
      <w:tr w:rsidR="00975B73" w:rsidRPr="00E22474" w14:paraId="62DCA008" w14:textId="77777777" w:rsidTr="00752A1A">
        <w:trPr>
          <w:tblCellSpacing w:w="7" w:type="dxa"/>
          <w:jc w:val="center"/>
        </w:trPr>
        <w:tc>
          <w:tcPr>
            <w:tcW w:w="0" w:type="auto"/>
            <w:shd w:val="clear" w:color="auto" w:fill="92A3C5"/>
            <w:tcMar>
              <w:top w:w="60" w:type="dxa"/>
              <w:left w:w="60" w:type="dxa"/>
              <w:bottom w:w="0" w:type="dxa"/>
              <w:right w:w="60" w:type="dxa"/>
            </w:tcMar>
            <w:vAlign w:val="center"/>
          </w:tcPr>
          <w:p w14:paraId="06729939" w14:textId="77777777" w:rsidR="00975B73" w:rsidRPr="003F225D" w:rsidRDefault="00975B73" w:rsidP="00752A1A">
            <w:pPr>
              <w:rPr>
                <w:strike/>
                <w:sz w:val="16"/>
                <w:szCs w:val="16"/>
              </w:rPr>
            </w:pPr>
            <w:r w:rsidRPr="003F225D">
              <w:rPr>
                <w:strike/>
                <w:sz w:val="16"/>
                <w:szCs w:val="16"/>
              </w:rPr>
              <w:t> Sala de trabajo 5 (nivel 2)</w:t>
            </w:r>
          </w:p>
        </w:tc>
        <w:tc>
          <w:tcPr>
            <w:tcW w:w="889" w:type="pct"/>
            <w:shd w:val="clear" w:color="auto" w:fill="EFEFEF"/>
            <w:tcMar>
              <w:top w:w="60" w:type="dxa"/>
              <w:left w:w="60" w:type="dxa"/>
              <w:bottom w:w="0" w:type="dxa"/>
              <w:right w:w="60" w:type="dxa"/>
            </w:tcMar>
            <w:vAlign w:val="center"/>
          </w:tcPr>
          <w:p w14:paraId="756CDDF8" w14:textId="77777777" w:rsidR="00975B73" w:rsidRPr="003F225D" w:rsidRDefault="00975B73" w:rsidP="00752A1A">
            <w:pPr>
              <w:jc w:val="center"/>
              <w:rPr>
                <w:strike/>
                <w:sz w:val="16"/>
                <w:szCs w:val="16"/>
              </w:rPr>
            </w:pPr>
            <w:r w:rsidRPr="003F225D">
              <w:rPr>
                <w:strike/>
                <w:sz w:val="16"/>
                <w:szCs w:val="16"/>
              </w:rPr>
              <w:t>20</w:t>
            </w:r>
          </w:p>
        </w:tc>
        <w:tc>
          <w:tcPr>
            <w:tcW w:w="2815" w:type="pct"/>
            <w:shd w:val="clear" w:color="auto" w:fill="EFEFEF"/>
            <w:tcMar>
              <w:top w:w="60" w:type="dxa"/>
              <w:left w:w="60" w:type="dxa"/>
              <w:bottom w:w="0" w:type="dxa"/>
              <w:right w:w="60" w:type="dxa"/>
            </w:tcMar>
            <w:vAlign w:val="center"/>
          </w:tcPr>
          <w:p w14:paraId="6C8C711F" w14:textId="77777777" w:rsidR="00975B73" w:rsidRPr="003F225D" w:rsidRDefault="00975B73" w:rsidP="00752A1A">
            <w:pPr>
              <w:rPr>
                <w:strike/>
                <w:sz w:val="16"/>
                <w:szCs w:val="16"/>
              </w:rPr>
            </w:pPr>
            <w:r w:rsidRPr="003F225D">
              <w:rPr>
                <w:strike/>
                <w:sz w:val="16"/>
                <w:szCs w:val="16"/>
              </w:rPr>
              <w:t>Mesas de trabajo</w:t>
            </w:r>
          </w:p>
        </w:tc>
      </w:tr>
      <w:tr w:rsidR="00975B73" w:rsidRPr="00E22474" w14:paraId="796D3E47" w14:textId="77777777" w:rsidTr="00752A1A">
        <w:trPr>
          <w:tblCellSpacing w:w="7" w:type="dxa"/>
          <w:jc w:val="center"/>
        </w:trPr>
        <w:tc>
          <w:tcPr>
            <w:tcW w:w="0" w:type="auto"/>
            <w:shd w:val="clear" w:color="auto" w:fill="92A3C5"/>
            <w:tcMar>
              <w:top w:w="60" w:type="dxa"/>
              <w:left w:w="60" w:type="dxa"/>
              <w:bottom w:w="0" w:type="dxa"/>
              <w:right w:w="60" w:type="dxa"/>
            </w:tcMar>
            <w:vAlign w:val="center"/>
          </w:tcPr>
          <w:p w14:paraId="44F430CB" w14:textId="77777777" w:rsidR="00975B73" w:rsidRPr="003F225D" w:rsidRDefault="00975B73" w:rsidP="00752A1A">
            <w:pPr>
              <w:rPr>
                <w:strike/>
                <w:sz w:val="16"/>
                <w:szCs w:val="16"/>
              </w:rPr>
            </w:pPr>
            <w:r w:rsidRPr="003F225D">
              <w:rPr>
                <w:strike/>
                <w:sz w:val="16"/>
                <w:szCs w:val="16"/>
              </w:rPr>
              <w:t> Sala de trabajo 6 (nivel 4)</w:t>
            </w:r>
          </w:p>
        </w:tc>
        <w:tc>
          <w:tcPr>
            <w:tcW w:w="889" w:type="pct"/>
            <w:shd w:val="clear" w:color="auto" w:fill="EFEFEF"/>
            <w:tcMar>
              <w:top w:w="60" w:type="dxa"/>
              <w:left w:w="60" w:type="dxa"/>
              <w:bottom w:w="0" w:type="dxa"/>
              <w:right w:w="60" w:type="dxa"/>
            </w:tcMar>
            <w:vAlign w:val="center"/>
          </w:tcPr>
          <w:p w14:paraId="6700A613" w14:textId="77777777" w:rsidR="00975B73" w:rsidRPr="003F225D" w:rsidRDefault="00975B73" w:rsidP="00752A1A">
            <w:pPr>
              <w:jc w:val="center"/>
              <w:rPr>
                <w:strike/>
                <w:sz w:val="16"/>
                <w:szCs w:val="16"/>
              </w:rPr>
            </w:pPr>
            <w:r w:rsidRPr="003F225D">
              <w:rPr>
                <w:strike/>
                <w:sz w:val="16"/>
                <w:szCs w:val="16"/>
              </w:rPr>
              <w:t>12</w:t>
            </w:r>
          </w:p>
        </w:tc>
        <w:tc>
          <w:tcPr>
            <w:tcW w:w="2815" w:type="pct"/>
            <w:shd w:val="clear" w:color="auto" w:fill="EFEFEF"/>
            <w:tcMar>
              <w:top w:w="60" w:type="dxa"/>
              <w:left w:w="60" w:type="dxa"/>
              <w:bottom w:w="0" w:type="dxa"/>
              <w:right w:w="60" w:type="dxa"/>
            </w:tcMar>
            <w:vAlign w:val="center"/>
          </w:tcPr>
          <w:p w14:paraId="1EF007F0" w14:textId="77777777" w:rsidR="00975B73" w:rsidRPr="003F225D" w:rsidRDefault="00975B73" w:rsidP="00752A1A">
            <w:pPr>
              <w:rPr>
                <w:strike/>
                <w:sz w:val="16"/>
                <w:szCs w:val="16"/>
              </w:rPr>
            </w:pPr>
            <w:r w:rsidRPr="003F225D">
              <w:rPr>
                <w:strike/>
                <w:sz w:val="16"/>
                <w:szCs w:val="16"/>
              </w:rPr>
              <w:t>Mesas de trabajo, pizarra</w:t>
            </w:r>
          </w:p>
        </w:tc>
      </w:tr>
      <w:tr w:rsidR="00975B73" w:rsidRPr="00E22474" w14:paraId="15DE8DB0" w14:textId="77777777" w:rsidTr="00752A1A">
        <w:trPr>
          <w:tblCellSpacing w:w="7" w:type="dxa"/>
          <w:jc w:val="center"/>
        </w:trPr>
        <w:tc>
          <w:tcPr>
            <w:tcW w:w="0" w:type="auto"/>
            <w:shd w:val="clear" w:color="auto" w:fill="92A3C5"/>
            <w:tcMar>
              <w:top w:w="60" w:type="dxa"/>
              <w:left w:w="60" w:type="dxa"/>
              <w:bottom w:w="0" w:type="dxa"/>
              <w:right w:w="60" w:type="dxa"/>
            </w:tcMar>
            <w:vAlign w:val="center"/>
          </w:tcPr>
          <w:p w14:paraId="6EFB1D8E" w14:textId="77777777" w:rsidR="00975B73" w:rsidRPr="003F225D" w:rsidRDefault="00975B73" w:rsidP="00752A1A">
            <w:pPr>
              <w:rPr>
                <w:strike/>
                <w:sz w:val="16"/>
                <w:szCs w:val="16"/>
              </w:rPr>
            </w:pPr>
            <w:r w:rsidRPr="003F225D">
              <w:rPr>
                <w:strike/>
                <w:sz w:val="16"/>
                <w:szCs w:val="16"/>
              </w:rPr>
              <w:t> Sala de trabajo 7 (nivel 4)</w:t>
            </w:r>
          </w:p>
        </w:tc>
        <w:tc>
          <w:tcPr>
            <w:tcW w:w="889" w:type="pct"/>
            <w:shd w:val="clear" w:color="auto" w:fill="EFEFEF"/>
            <w:tcMar>
              <w:top w:w="60" w:type="dxa"/>
              <w:left w:w="60" w:type="dxa"/>
              <w:bottom w:w="0" w:type="dxa"/>
              <w:right w:w="60" w:type="dxa"/>
            </w:tcMar>
            <w:vAlign w:val="center"/>
          </w:tcPr>
          <w:p w14:paraId="32A9C2DA" w14:textId="77777777" w:rsidR="00975B73" w:rsidRPr="003F225D" w:rsidRDefault="00975B73" w:rsidP="00752A1A">
            <w:pPr>
              <w:jc w:val="center"/>
              <w:rPr>
                <w:strike/>
                <w:sz w:val="16"/>
                <w:szCs w:val="16"/>
              </w:rPr>
            </w:pPr>
            <w:r w:rsidRPr="003F225D">
              <w:rPr>
                <w:strike/>
                <w:sz w:val="16"/>
                <w:szCs w:val="16"/>
              </w:rPr>
              <w:t>12</w:t>
            </w:r>
          </w:p>
        </w:tc>
        <w:tc>
          <w:tcPr>
            <w:tcW w:w="2815" w:type="pct"/>
            <w:shd w:val="clear" w:color="auto" w:fill="EFEFEF"/>
            <w:tcMar>
              <w:top w:w="60" w:type="dxa"/>
              <w:left w:w="60" w:type="dxa"/>
              <w:bottom w:w="0" w:type="dxa"/>
              <w:right w:w="60" w:type="dxa"/>
            </w:tcMar>
            <w:vAlign w:val="center"/>
          </w:tcPr>
          <w:p w14:paraId="35A4FF2F" w14:textId="77777777" w:rsidR="00975B73" w:rsidRPr="003F225D" w:rsidRDefault="00975B73" w:rsidP="00752A1A">
            <w:pPr>
              <w:rPr>
                <w:strike/>
                <w:sz w:val="16"/>
                <w:szCs w:val="16"/>
              </w:rPr>
            </w:pPr>
            <w:r w:rsidRPr="003F225D">
              <w:rPr>
                <w:strike/>
                <w:sz w:val="16"/>
                <w:szCs w:val="16"/>
              </w:rPr>
              <w:t>Mesas de trabajo, pizarra</w:t>
            </w:r>
          </w:p>
        </w:tc>
      </w:tr>
      <w:tr w:rsidR="00975B73" w:rsidRPr="00E22474" w14:paraId="64513239" w14:textId="77777777" w:rsidTr="00752A1A">
        <w:trPr>
          <w:tblCellSpacing w:w="7" w:type="dxa"/>
          <w:jc w:val="center"/>
        </w:trPr>
        <w:tc>
          <w:tcPr>
            <w:tcW w:w="0" w:type="auto"/>
            <w:shd w:val="clear" w:color="auto" w:fill="92A3C5"/>
            <w:tcMar>
              <w:top w:w="60" w:type="dxa"/>
              <w:left w:w="60" w:type="dxa"/>
              <w:bottom w:w="0" w:type="dxa"/>
              <w:right w:w="60" w:type="dxa"/>
            </w:tcMar>
            <w:vAlign w:val="center"/>
          </w:tcPr>
          <w:p w14:paraId="15EE43B9" w14:textId="77777777" w:rsidR="00975B73" w:rsidRPr="003F225D" w:rsidRDefault="00975B73" w:rsidP="00752A1A">
            <w:pPr>
              <w:rPr>
                <w:strike/>
                <w:sz w:val="16"/>
                <w:szCs w:val="16"/>
              </w:rPr>
            </w:pPr>
            <w:r w:rsidRPr="003F225D">
              <w:rPr>
                <w:strike/>
                <w:sz w:val="16"/>
                <w:szCs w:val="16"/>
              </w:rPr>
              <w:t> Sala de trabajo 8 (nivel 2)</w:t>
            </w:r>
          </w:p>
        </w:tc>
        <w:tc>
          <w:tcPr>
            <w:tcW w:w="889" w:type="pct"/>
            <w:shd w:val="clear" w:color="auto" w:fill="EFEFEF"/>
            <w:tcMar>
              <w:top w:w="60" w:type="dxa"/>
              <w:left w:w="60" w:type="dxa"/>
              <w:bottom w:w="0" w:type="dxa"/>
              <w:right w:w="60" w:type="dxa"/>
            </w:tcMar>
            <w:vAlign w:val="center"/>
          </w:tcPr>
          <w:p w14:paraId="70A8DF2E" w14:textId="77777777" w:rsidR="00975B73" w:rsidRPr="003F225D" w:rsidRDefault="00975B73" w:rsidP="00752A1A">
            <w:pPr>
              <w:jc w:val="center"/>
              <w:rPr>
                <w:strike/>
                <w:sz w:val="16"/>
                <w:szCs w:val="16"/>
              </w:rPr>
            </w:pPr>
            <w:r w:rsidRPr="003F225D">
              <w:rPr>
                <w:strike/>
                <w:sz w:val="16"/>
                <w:szCs w:val="16"/>
              </w:rPr>
              <w:t>20</w:t>
            </w:r>
          </w:p>
        </w:tc>
        <w:tc>
          <w:tcPr>
            <w:tcW w:w="2815" w:type="pct"/>
            <w:shd w:val="clear" w:color="auto" w:fill="EFEFEF"/>
            <w:tcMar>
              <w:top w:w="60" w:type="dxa"/>
              <w:left w:w="60" w:type="dxa"/>
              <w:bottom w:w="0" w:type="dxa"/>
              <w:right w:w="60" w:type="dxa"/>
            </w:tcMar>
            <w:vAlign w:val="center"/>
          </w:tcPr>
          <w:p w14:paraId="1986D2C9" w14:textId="77777777" w:rsidR="00975B73" w:rsidRPr="003F225D" w:rsidRDefault="00975B73" w:rsidP="00752A1A">
            <w:pPr>
              <w:rPr>
                <w:strike/>
                <w:sz w:val="16"/>
                <w:szCs w:val="16"/>
              </w:rPr>
            </w:pPr>
            <w:r w:rsidRPr="003F225D">
              <w:rPr>
                <w:strike/>
                <w:sz w:val="16"/>
                <w:szCs w:val="16"/>
              </w:rPr>
              <w:t>Mesas de trabajo, pizarra</w:t>
            </w:r>
          </w:p>
        </w:tc>
      </w:tr>
      <w:tr w:rsidR="00975B73" w:rsidRPr="00E22474" w14:paraId="6297A463" w14:textId="77777777" w:rsidTr="00752A1A">
        <w:trPr>
          <w:tblCellSpacing w:w="7" w:type="dxa"/>
          <w:jc w:val="center"/>
        </w:trPr>
        <w:tc>
          <w:tcPr>
            <w:tcW w:w="0" w:type="auto"/>
            <w:shd w:val="clear" w:color="auto" w:fill="92A3C5"/>
            <w:tcMar>
              <w:top w:w="60" w:type="dxa"/>
              <w:left w:w="60" w:type="dxa"/>
              <w:bottom w:w="0" w:type="dxa"/>
              <w:right w:w="60" w:type="dxa"/>
            </w:tcMar>
            <w:vAlign w:val="center"/>
          </w:tcPr>
          <w:p w14:paraId="1A00A04F" w14:textId="77777777" w:rsidR="00975B73" w:rsidRPr="003F225D" w:rsidRDefault="00975B73" w:rsidP="00752A1A">
            <w:pPr>
              <w:rPr>
                <w:sz w:val="16"/>
                <w:szCs w:val="16"/>
              </w:rPr>
            </w:pPr>
            <w:r w:rsidRPr="003F225D">
              <w:rPr>
                <w:sz w:val="16"/>
                <w:szCs w:val="16"/>
              </w:rPr>
              <w:t>Aula de informática 1*</w:t>
            </w:r>
          </w:p>
        </w:tc>
        <w:tc>
          <w:tcPr>
            <w:tcW w:w="889" w:type="pct"/>
            <w:shd w:val="clear" w:color="auto" w:fill="EFEFEF"/>
            <w:tcMar>
              <w:top w:w="60" w:type="dxa"/>
              <w:left w:w="60" w:type="dxa"/>
              <w:bottom w:w="0" w:type="dxa"/>
              <w:right w:w="60" w:type="dxa"/>
            </w:tcMar>
            <w:vAlign w:val="center"/>
          </w:tcPr>
          <w:p w14:paraId="2512A3E2" w14:textId="77777777" w:rsidR="00975B73" w:rsidRPr="003F225D" w:rsidRDefault="00975B73" w:rsidP="00752A1A">
            <w:pPr>
              <w:jc w:val="center"/>
              <w:rPr>
                <w:sz w:val="16"/>
                <w:szCs w:val="16"/>
              </w:rPr>
            </w:pPr>
            <w:r w:rsidRPr="003F225D">
              <w:rPr>
                <w:sz w:val="16"/>
                <w:szCs w:val="16"/>
              </w:rPr>
              <w:t>24</w:t>
            </w:r>
          </w:p>
        </w:tc>
        <w:tc>
          <w:tcPr>
            <w:tcW w:w="2815" w:type="pct"/>
            <w:shd w:val="clear" w:color="auto" w:fill="EFEFEF"/>
            <w:tcMar>
              <w:top w:w="60" w:type="dxa"/>
              <w:left w:w="60" w:type="dxa"/>
              <w:bottom w:w="0" w:type="dxa"/>
              <w:right w:w="60" w:type="dxa"/>
            </w:tcMar>
            <w:vAlign w:val="center"/>
          </w:tcPr>
          <w:p w14:paraId="5725DCE2" w14:textId="77777777" w:rsidR="00975B73" w:rsidRPr="003F225D" w:rsidRDefault="00975B73" w:rsidP="00752A1A">
            <w:pPr>
              <w:rPr>
                <w:sz w:val="16"/>
                <w:szCs w:val="16"/>
              </w:rPr>
            </w:pPr>
            <w:r w:rsidRPr="003F225D">
              <w:rPr>
                <w:sz w:val="16"/>
                <w:szCs w:val="16"/>
              </w:rPr>
              <w:t>Conexión a Internet, cañón de proyección fijo</w:t>
            </w:r>
          </w:p>
        </w:tc>
      </w:tr>
      <w:tr w:rsidR="00975B73" w:rsidRPr="00E22474" w14:paraId="577F0989" w14:textId="77777777" w:rsidTr="00752A1A">
        <w:trPr>
          <w:tblCellSpacing w:w="7" w:type="dxa"/>
          <w:jc w:val="center"/>
        </w:trPr>
        <w:tc>
          <w:tcPr>
            <w:tcW w:w="0" w:type="auto"/>
            <w:shd w:val="clear" w:color="auto" w:fill="92A3C5"/>
            <w:tcMar>
              <w:top w:w="60" w:type="dxa"/>
              <w:left w:w="60" w:type="dxa"/>
              <w:bottom w:w="0" w:type="dxa"/>
              <w:right w:w="60" w:type="dxa"/>
            </w:tcMar>
            <w:vAlign w:val="center"/>
          </w:tcPr>
          <w:p w14:paraId="6E8A6572" w14:textId="77777777" w:rsidR="00975B73" w:rsidRPr="003F225D" w:rsidRDefault="00975B73" w:rsidP="00752A1A">
            <w:pPr>
              <w:rPr>
                <w:sz w:val="16"/>
                <w:szCs w:val="16"/>
              </w:rPr>
            </w:pPr>
            <w:r w:rsidRPr="003F225D">
              <w:rPr>
                <w:sz w:val="16"/>
                <w:szCs w:val="16"/>
              </w:rPr>
              <w:t> Aula de informática 2*</w:t>
            </w:r>
          </w:p>
        </w:tc>
        <w:tc>
          <w:tcPr>
            <w:tcW w:w="889" w:type="pct"/>
            <w:shd w:val="clear" w:color="auto" w:fill="EFEFEF"/>
            <w:tcMar>
              <w:top w:w="60" w:type="dxa"/>
              <w:left w:w="60" w:type="dxa"/>
              <w:bottom w:w="0" w:type="dxa"/>
              <w:right w:w="60" w:type="dxa"/>
            </w:tcMar>
            <w:vAlign w:val="center"/>
          </w:tcPr>
          <w:p w14:paraId="4E62AD71" w14:textId="77777777" w:rsidR="00975B73" w:rsidRPr="003F225D" w:rsidRDefault="00975B73" w:rsidP="00752A1A">
            <w:pPr>
              <w:jc w:val="center"/>
              <w:rPr>
                <w:sz w:val="16"/>
                <w:szCs w:val="16"/>
              </w:rPr>
            </w:pPr>
            <w:r w:rsidRPr="003F225D">
              <w:rPr>
                <w:sz w:val="16"/>
                <w:szCs w:val="16"/>
              </w:rPr>
              <w:t>24</w:t>
            </w:r>
          </w:p>
        </w:tc>
        <w:tc>
          <w:tcPr>
            <w:tcW w:w="2815" w:type="pct"/>
            <w:shd w:val="clear" w:color="auto" w:fill="EFEFEF"/>
            <w:tcMar>
              <w:top w:w="60" w:type="dxa"/>
              <w:left w:w="60" w:type="dxa"/>
              <w:bottom w:w="0" w:type="dxa"/>
              <w:right w:w="60" w:type="dxa"/>
            </w:tcMar>
            <w:vAlign w:val="center"/>
          </w:tcPr>
          <w:p w14:paraId="3AA49899" w14:textId="77777777" w:rsidR="00975B73" w:rsidRPr="003F225D" w:rsidRDefault="00975B73" w:rsidP="00752A1A">
            <w:pPr>
              <w:rPr>
                <w:sz w:val="16"/>
                <w:szCs w:val="16"/>
              </w:rPr>
            </w:pPr>
            <w:r w:rsidRPr="003F225D">
              <w:rPr>
                <w:sz w:val="16"/>
                <w:szCs w:val="16"/>
              </w:rPr>
              <w:t xml:space="preserve">Conexión a Internet, </w:t>
            </w:r>
            <w:r w:rsidRPr="003F225D">
              <w:rPr>
                <w:color w:val="FF0000"/>
                <w:sz w:val="16"/>
                <w:szCs w:val="16"/>
              </w:rPr>
              <w:t>cañón de proyección fijo</w:t>
            </w:r>
          </w:p>
        </w:tc>
      </w:tr>
      <w:tr w:rsidR="00975B73" w:rsidRPr="00E22474" w14:paraId="6A18DCAF" w14:textId="77777777" w:rsidTr="00752A1A">
        <w:trPr>
          <w:tblCellSpacing w:w="7" w:type="dxa"/>
          <w:jc w:val="center"/>
        </w:trPr>
        <w:tc>
          <w:tcPr>
            <w:tcW w:w="0" w:type="auto"/>
            <w:shd w:val="clear" w:color="auto" w:fill="92A3C5"/>
            <w:tcMar>
              <w:top w:w="60" w:type="dxa"/>
              <w:left w:w="60" w:type="dxa"/>
              <w:bottom w:w="0" w:type="dxa"/>
              <w:right w:w="60" w:type="dxa"/>
            </w:tcMar>
            <w:vAlign w:val="center"/>
          </w:tcPr>
          <w:p w14:paraId="3F9DB273" w14:textId="77777777" w:rsidR="00975B73" w:rsidRPr="003F225D" w:rsidRDefault="00975B73" w:rsidP="00752A1A">
            <w:pPr>
              <w:rPr>
                <w:strike/>
                <w:sz w:val="16"/>
                <w:szCs w:val="16"/>
              </w:rPr>
            </w:pPr>
            <w:r w:rsidRPr="003F225D">
              <w:rPr>
                <w:strike/>
                <w:sz w:val="16"/>
                <w:szCs w:val="16"/>
              </w:rPr>
              <w:t>Aula de formación del Instituto de Ciencias de la Educación (ICE)</w:t>
            </w:r>
          </w:p>
        </w:tc>
        <w:tc>
          <w:tcPr>
            <w:tcW w:w="889" w:type="pct"/>
            <w:shd w:val="clear" w:color="auto" w:fill="EFEFEF"/>
            <w:tcMar>
              <w:top w:w="60" w:type="dxa"/>
              <w:left w:w="60" w:type="dxa"/>
              <w:bottom w:w="0" w:type="dxa"/>
              <w:right w:w="60" w:type="dxa"/>
            </w:tcMar>
            <w:vAlign w:val="center"/>
          </w:tcPr>
          <w:p w14:paraId="1FD3ABEA" w14:textId="77777777" w:rsidR="00975B73" w:rsidRPr="003F225D" w:rsidRDefault="00975B73" w:rsidP="00752A1A">
            <w:pPr>
              <w:jc w:val="center"/>
              <w:rPr>
                <w:strike/>
                <w:sz w:val="16"/>
                <w:szCs w:val="16"/>
              </w:rPr>
            </w:pPr>
            <w:r w:rsidRPr="003F225D">
              <w:rPr>
                <w:strike/>
                <w:sz w:val="16"/>
                <w:szCs w:val="16"/>
              </w:rPr>
              <w:t>24</w:t>
            </w:r>
          </w:p>
        </w:tc>
        <w:tc>
          <w:tcPr>
            <w:tcW w:w="2815" w:type="pct"/>
            <w:shd w:val="clear" w:color="auto" w:fill="EFEFEF"/>
            <w:tcMar>
              <w:top w:w="60" w:type="dxa"/>
              <w:left w:w="60" w:type="dxa"/>
              <w:bottom w:w="0" w:type="dxa"/>
              <w:right w:w="60" w:type="dxa"/>
            </w:tcMar>
            <w:vAlign w:val="center"/>
          </w:tcPr>
          <w:p w14:paraId="1676E416" w14:textId="77777777" w:rsidR="00975B73" w:rsidRPr="003F225D" w:rsidRDefault="00975B73" w:rsidP="00752A1A">
            <w:pPr>
              <w:rPr>
                <w:strike/>
                <w:sz w:val="16"/>
                <w:szCs w:val="16"/>
              </w:rPr>
            </w:pPr>
            <w:r w:rsidRPr="003F225D">
              <w:rPr>
                <w:strike/>
                <w:sz w:val="16"/>
                <w:szCs w:val="16"/>
              </w:rPr>
              <w:t>24 ordenadores, cañón fijo</w:t>
            </w:r>
          </w:p>
        </w:tc>
      </w:tr>
      <w:tr w:rsidR="00975B73" w:rsidRPr="00E22474" w14:paraId="55F5B60D" w14:textId="77777777" w:rsidTr="00752A1A">
        <w:trPr>
          <w:tblCellSpacing w:w="7" w:type="dxa"/>
          <w:jc w:val="center"/>
        </w:trPr>
        <w:tc>
          <w:tcPr>
            <w:tcW w:w="0" w:type="auto"/>
            <w:shd w:val="clear" w:color="auto" w:fill="92A3C5"/>
            <w:tcMar>
              <w:top w:w="60" w:type="dxa"/>
              <w:left w:w="60" w:type="dxa"/>
              <w:bottom w:w="0" w:type="dxa"/>
              <w:right w:w="60" w:type="dxa"/>
            </w:tcMar>
            <w:vAlign w:val="center"/>
          </w:tcPr>
          <w:p w14:paraId="56D7045C" w14:textId="77777777" w:rsidR="00975B73" w:rsidRPr="003F225D" w:rsidRDefault="00975B73" w:rsidP="00752A1A">
            <w:pPr>
              <w:rPr>
                <w:sz w:val="16"/>
                <w:szCs w:val="16"/>
              </w:rPr>
            </w:pPr>
            <w:r w:rsidRPr="003F225D">
              <w:rPr>
                <w:sz w:val="16"/>
                <w:szCs w:val="16"/>
              </w:rPr>
              <w:t> Aula 5A</w:t>
            </w:r>
          </w:p>
        </w:tc>
        <w:tc>
          <w:tcPr>
            <w:tcW w:w="889" w:type="pct"/>
            <w:shd w:val="clear" w:color="auto" w:fill="EFEFEF"/>
            <w:tcMar>
              <w:top w:w="60" w:type="dxa"/>
              <w:left w:w="60" w:type="dxa"/>
              <w:bottom w:w="0" w:type="dxa"/>
              <w:right w:w="60" w:type="dxa"/>
            </w:tcMar>
            <w:vAlign w:val="center"/>
          </w:tcPr>
          <w:p w14:paraId="11CF0EA6" w14:textId="77777777" w:rsidR="00975B73" w:rsidRPr="003F225D" w:rsidRDefault="00975B73" w:rsidP="00752A1A">
            <w:pPr>
              <w:jc w:val="center"/>
              <w:rPr>
                <w:sz w:val="16"/>
                <w:szCs w:val="16"/>
              </w:rPr>
            </w:pPr>
            <w:r w:rsidRPr="003F225D">
              <w:rPr>
                <w:sz w:val="16"/>
                <w:szCs w:val="16"/>
              </w:rPr>
              <w:t>100</w:t>
            </w:r>
          </w:p>
        </w:tc>
        <w:tc>
          <w:tcPr>
            <w:tcW w:w="2815" w:type="pct"/>
            <w:shd w:val="clear" w:color="auto" w:fill="EFEFEF"/>
            <w:tcMar>
              <w:top w:w="60" w:type="dxa"/>
              <w:left w:w="60" w:type="dxa"/>
              <w:bottom w:w="0" w:type="dxa"/>
              <w:right w:w="60" w:type="dxa"/>
            </w:tcMar>
            <w:vAlign w:val="center"/>
          </w:tcPr>
          <w:p w14:paraId="4F71A5E2" w14:textId="77777777" w:rsidR="00975B73" w:rsidRPr="003F225D" w:rsidRDefault="00975B73" w:rsidP="00752A1A">
            <w:pPr>
              <w:rPr>
                <w:sz w:val="16"/>
                <w:szCs w:val="16"/>
              </w:rPr>
            </w:pPr>
            <w:r w:rsidRPr="003F225D">
              <w:rPr>
                <w:sz w:val="16"/>
                <w:szCs w:val="16"/>
              </w:rPr>
              <w:t>Sillas de pala y cañón de proyección fijo. Unificándola con el Aula 5B se puede convertir en un aula con cabida para 200 personas</w:t>
            </w:r>
          </w:p>
        </w:tc>
      </w:tr>
      <w:tr w:rsidR="00975B73" w:rsidRPr="00E22474" w14:paraId="5B6F6C06" w14:textId="77777777" w:rsidTr="00752A1A">
        <w:trPr>
          <w:tblCellSpacing w:w="7" w:type="dxa"/>
          <w:jc w:val="center"/>
        </w:trPr>
        <w:tc>
          <w:tcPr>
            <w:tcW w:w="0" w:type="auto"/>
            <w:shd w:val="clear" w:color="auto" w:fill="92A3C5"/>
            <w:tcMar>
              <w:top w:w="60" w:type="dxa"/>
              <w:left w:w="60" w:type="dxa"/>
              <w:bottom w:w="0" w:type="dxa"/>
              <w:right w:w="60" w:type="dxa"/>
            </w:tcMar>
            <w:vAlign w:val="center"/>
          </w:tcPr>
          <w:p w14:paraId="4E560097" w14:textId="77777777" w:rsidR="00975B73" w:rsidRPr="003F225D" w:rsidRDefault="00975B73" w:rsidP="00752A1A">
            <w:pPr>
              <w:rPr>
                <w:sz w:val="16"/>
                <w:szCs w:val="16"/>
              </w:rPr>
            </w:pPr>
            <w:r w:rsidRPr="003F225D">
              <w:rPr>
                <w:sz w:val="16"/>
                <w:szCs w:val="16"/>
              </w:rPr>
              <w:t> Aula 5B</w:t>
            </w:r>
          </w:p>
        </w:tc>
        <w:tc>
          <w:tcPr>
            <w:tcW w:w="889" w:type="pct"/>
            <w:shd w:val="clear" w:color="auto" w:fill="EFEFEF"/>
            <w:tcMar>
              <w:top w:w="60" w:type="dxa"/>
              <w:left w:w="60" w:type="dxa"/>
              <w:bottom w:w="0" w:type="dxa"/>
              <w:right w:w="60" w:type="dxa"/>
            </w:tcMar>
            <w:vAlign w:val="center"/>
          </w:tcPr>
          <w:p w14:paraId="546181F6" w14:textId="77777777" w:rsidR="00975B73" w:rsidRPr="003F225D" w:rsidRDefault="00975B73" w:rsidP="00752A1A">
            <w:pPr>
              <w:jc w:val="center"/>
              <w:rPr>
                <w:sz w:val="16"/>
                <w:szCs w:val="16"/>
              </w:rPr>
            </w:pPr>
            <w:r w:rsidRPr="003F225D">
              <w:rPr>
                <w:sz w:val="16"/>
                <w:szCs w:val="16"/>
              </w:rPr>
              <w:t>100</w:t>
            </w:r>
          </w:p>
        </w:tc>
        <w:tc>
          <w:tcPr>
            <w:tcW w:w="2815" w:type="pct"/>
            <w:shd w:val="clear" w:color="auto" w:fill="EFEFEF"/>
            <w:tcMar>
              <w:top w:w="60" w:type="dxa"/>
              <w:left w:w="60" w:type="dxa"/>
              <w:bottom w:w="0" w:type="dxa"/>
              <w:right w:w="60" w:type="dxa"/>
            </w:tcMar>
            <w:vAlign w:val="center"/>
          </w:tcPr>
          <w:p w14:paraId="3BC3A3CB" w14:textId="77777777" w:rsidR="00975B73" w:rsidRPr="003F225D" w:rsidRDefault="00975B73" w:rsidP="00752A1A">
            <w:pPr>
              <w:rPr>
                <w:sz w:val="16"/>
                <w:szCs w:val="16"/>
              </w:rPr>
            </w:pPr>
            <w:r w:rsidRPr="003F225D">
              <w:rPr>
                <w:sz w:val="16"/>
                <w:szCs w:val="16"/>
              </w:rPr>
              <w:t>Sillas de pala y cañón de proyección fijo. Unificándola con el Aula 5A se puede convertir en un aula con cabida para 200 personas</w:t>
            </w:r>
          </w:p>
        </w:tc>
      </w:tr>
      <w:tr w:rsidR="00975B73" w:rsidRPr="00E22474" w14:paraId="565F729C" w14:textId="77777777" w:rsidTr="00752A1A">
        <w:trPr>
          <w:tblCellSpacing w:w="7" w:type="dxa"/>
          <w:jc w:val="center"/>
        </w:trPr>
        <w:tc>
          <w:tcPr>
            <w:tcW w:w="0" w:type="auto"/>
            <w:shd w:val="clear" w:color="auto" w:fill="92A3C5"/>
            <w:tcMar>
              <w:top w:w="60" w:type="dxa"/>
              <w:left w:w="60" w:type="dxa"/>
              <w:bottom w:w="0" w:type="dxa"/>
              <w:right w:w="60" w:type="dxa"/>
            </w:tcMar>
          </w:tcPr>
          <w:p w14:paraId="5C9014BE" w14:textId="77777777" w:rsidR="00975B73" w:rsidRPr="003F225D" w:rsidRDefault="00975B73" w:rsidP="00752A1A">
            <w:pPr>
              <w:rPr>
                <w:sz w:val="16"/>
                <w:szCs w:val="16"/>
              </w:rPr>
            </w:pPr>
            <w:r w:rsidRPr="003F225D">
              <w:rPr>
                <w:sz w:val="16"/>
                <w:szCs w:val="16"/>
              </w:rPr>
              <w:t> Aula 5C</w:t>
            </w:r>
          </w:p>
        </w:tc>
        <w:tc>
          <w:tcPr>
            <w:tcW w:w="889" w:type="pct"/>
            <w:shd w:val="clear" w:color="auto" w:fill="EFEFEF"/>
            <w:tcMar>
              <w:top w:w="60" w:type="dxa"/>
              <w:left w:w="60" w:type="dxa"/>
              <w:bottom w:w="0" w:type="dxa"/>
              <w:right w:w="60" w:type="dxa"/>
            </w:tcMar>
          </w:tcPr>
          <w:p w14:paraId="1E78B2D0" w14:textId="77777777" w:rsidR="00975B73" w:rsidRPr="003F225D" w:rsidRDefault="00975B73" w:rsidP="00752A1A">
            <w:pPr>
              <w:jc w:val="center"/>
              <w:rPr>
                <w:sz w:val="16"/>
                <w:szCs w:val="16"/>
              </w:rPr>
            </w:pPr>
            <w:r w:rsidRPr="003F225D">
              <w:rPr>
                <w:sz w:val="16"/>
                <w:szCs w:val="16"/>
              </w:rPr>
              <w:t>100</w:t>
            </w:r>
          </w:p>
        </w:tc>
        <w:tc>
          <w:tcPr>
            <w:tcW w:w="2815" w:type="pct"/>
            <w:shd w:val="clear" w:color="auto" w:fill="EFEFEF"/>
            <w:tcMar>
              <w:top w:w="60" w:type="dxa"/>
              <w:left w:w="60" w:type="dxa"/>
              <w:bottom w:w="0" w:type="dxa"/>
              <w:right w:w="60" w:type="dxa"/>
            </w:tcMar>
          </w:tcPr>
          <w:p w14:paraId="17709DB9" w14:textId="77777777" w:rsidR="00975B73" w:rsidRPr="003F225D" w:rsidRDefault="00975B73" w:rsidP="00752A1A">
            <w:pPr>
              <w:rPr>
                <w:sz w:val="16"/>
                <w:szCs w:val="16"/>
              </w:rPr>
            </w:pPr>
            <w:r w:rsidRPr="003F225D">
              <w:rPr>
                <w:sz w:val="16"/>
                <w:szCs w:val="16"/>
              </w:rPr>
              <w:t>Silla de pala y cañón de proyección fijo. Unificándola con el Aula 5D se puede convertir en un aula con cabida para 200 personas</w:t>
            </w:r>
          </w:p>
        </w:tc>
      </w:tr>
      <w:tr w:rsidR="00975B73" w:rsidRPr="00E22474" w14:paraId="723A4D70" w14:textId="77777777" w:rsidTr="00752A1A">
        <w:trPr>
          <w:tblCellSpacing w:w="7" w:type="dxa"/>
          <w:jc w:val="center"/>
        </w:trPr>
        <w:tc>
          <w:tcPr>
            <w:tcW w:w="0" w:type="auto"/>
            <w:shd w:val="clear" w:color="auto" w:fill="92A3C5"/>
            <w:tcMar>
              <w:top w:w="60" w:type="dxa"/>
              <w:left w:w="60" w:type="dxa"/>
              <w:bottom w:w="0" w:type="dxa"/>
              <w:right w:w="60" w:type="dxa"/>
            </w:tcMar>
          </w:tcPr>
          <w:p w14:paraId="26BCB18D" w14:textId="77777777" w:rsidR="00975B73" w:rsidRPr="003F225D" w:rsidRDefault="00975B73" w:rsidP="00752A1A">
            <w:pPr>
              <w:rPr>
                <w:sz w:val="16"/>
                <w:szCs w:val="16"/>
              </w:rPr>
            </w:pPr>
            <w:r w:rsidRPr="003F225D">
              <w:rPr>
                <w:sz w:val="16"/>
                <w:szCs w:val="16"/>
              </w:rPr>
              <w:t> Aula 5D</w:t>
            </w:r>
          </w:p>
        </w:tc>
        <w:tc>
          <w:tcPr>
            <w:tcW w:w="889" w:type="pct"/>
            <w:shd w:val="clear" w:color="auto" w:fill="EFEFEF"/>
            <w:tcMar>
              <w:top w:w="60" w:type="dxa"/>
              <w:left w:w="60" w:type="dxa"/>
              <w:bottom w:w="0" w:type="dxa"/>
              <w:right w:w="60" w:type="dxa"/>
            </w:tcMar>
          </w:tcPr>
          <w:p w14:paraId="2FF430C3" w14:textId="77777777" w:rsidR="00975B73" w:rsidRPr="003F225D" w:rsidRDefault="00975B73" w:rsidP="00752A1A">
            <w:pPr>
              <w:jc w:val="center"/>
              <w:rPr>
                <w:sz w:val="16"/>
                <w:szCs w:val="16"/>
              </w:rPr>
            </w:pPr>
            <w:r w:rsidRPr="003F225D">
              <w:rPr>
                <w:sz w:val="16"/>
                <w:szCs w:val="16"/>
              </w:rPr>
              <w:t>100</w:t>
            </w:r>
          </w:p>
        </w:tc>
        <w:tc>
          <w:tcPr>
            <w:tcW w:w="2815" w:type="pct"/>
            <w:shd w:val="clear" w:color="auto" w:fill="EFEFEF"/>
            <w:tcMar>
              <w:top w:w="60" w:type="dxa"/>
              <w:left w:w="60" w:type="dxa"/>
              <w:bottom w:w="0" w:type="dxa"/>
              <w:right w:w="60" w:type="dxa"/>
            </w:tcMar>
          </w:tcPr>
          <w:p w14:paraId="45FF67B4" w14:textId="77777777" w:rsidR="00975B73" w:rsidRPr="003F225D" w:rsidRDefault="00975B73" w:rsidP="00752A1A">
            <w:pPr>
              <w:rPr>
                <w:sz w:val="16"/>
                <w:szCs w:val="16"/>
              </w:rPr>
            </w:pPr>
            <w:r w:rsidRPr="003F225D">
              <w:rPr>
                <w:sz w:val="16"/>
                <w:szCs w:val="16"/>
              </w:rPr>
              <w:t>Silla de pala y cañón fijo. Unificándola con el Aula 5C se puede convertir en un aula con cabida para 200 personas</w:t>
            </w:r>
          </w:p>
        </w:tc>
      </w:tr>
      <w:tr w:rsidR="00975B73" w:rsidRPr="00E22474" w14:paraId="6D9C0BA9" w14:textId="77777777" w:rsidTr="00752A1A">
        <w:trPr>
          <w:tblCellSpacing w:w="7" w:type="dxa"/>
          <w:jc w:val="center"/>
        </w:trPr>
        <w:tc>
          <w:tcPr>
            <w:tcW w:w="0" w:type="auto"/>
            <w:shd w:val="clear" w:color="auto" w:fill="92A3C5"/>
            <w:tcMar>
              <w:top w:w="60" w:type="dxa"/>
              <w:left w:w="60" w:type="dxa"/>
              <w:bottom w:w="0" w:type="dxa"/>
              <w:right w:w="60" w:type="dxa"/>
            </w:tcMar>
          </w:tcPr>
          <w:p w14:paraId="41B9B4DA" w14:textId="77777777" w:rsidR="00975B73" w:rsidRPr="003F225D" w:rsidRDefault="00975B73" w:rsidP="00752A1A">
            <w:pPr>
              <w:rPr>
                <w:sz w:val="16"/>
                <w:szCs w:val="16"/>
              </w:rPr>
            </w:pPr>
            <w:r w:rsidRPr="003F225D">
              <w:rPr>
                <w:sz w:val="16"/>
                <w:szCs w:val="16"/>
              </w:rPr>
              <w:t> Aula 5E</w:t>
            </w:r>
          </w:p>
        </w:tc>
        <w:tc>
          <w:tcPr>
            <w:tcW w:w="889" w:type="pct"/>
            <w:shd w:val="clear" w:color="auto" w:fill="EFEFEF"/>
            <w:tcMar>
              <w:top w:w="60" w:type="dxa"/>
              <w:left w:w="60" w:type="dxa"/>
              <w:bottom w:w="0" w:type="dxa"/>
              <w:right w:w="60" w:type="dxa"/>
            </w:tcMar>
          </w:tcPr>
          <w:p w14:paraId="0C5BF015" w14:textId="77777777" w:rsidR="00975B73" w:rsidRPr="003F225D" w:rsidRDefault="00975B73" w:rsidP="00752A1A">
            <w:pPr>
              <w:jc w:val="center"/>
              <w:rPr>
                <w:sz w:val="16"/>
                <w:szCs w:val="16"/>
              </w:rPr>
            </w:pPr>
            <w:r w:rsidRPr="003F225D">
              <w:rPr>
                <w:strike/>
                <w:sz w:val="16"/>
                <w:szCs w:val="16"/>
              </w:rPr>
              <w:t>100</w:t>
            </w:r>
            <w:r w:rsidRPr="003F225D">
              <w:rPr>
                <w:sz w:val="16"/>
                <w:szCs w:val="16"/>
              </w:rPr>
              <w:t xml:space="preserve"> </w:t>
            </w:r>
            <w:r w:rsidRPr="003F225D">
              <w:rPr>
                <w:color w:val="FF0000"/>
                <w:sz w:val="16"/>
                <w:szCs w:val="16"/>
              </w:rPr>
              <w:t>45</w:t>
            </w:r>
          </w:p>
        </w:tc>
        <w:tc>
          <w:tcPr>
            <w:tcW w:w="2815" w:type="pct"/>
            <w:shd w:val="clear" w:color="auto" w:fill="EFEFEF"/>
            <w:tcMar>
              <w:top w:w="60" w:type="dxa"/>
              <w:left w:w="60" w:type="dxa"/>
              <w:bottom w:w="0" w:type="dxa"/>
              <w:right w:w="60" w:type="dxa"/>
            </w:tcMar>
          </w:tcPr>
          <w:p w14:paraId="3E1603C9" w14:textId="77777777" w:rsidR="00975B73" w:rsidRPr="003F225D" w:rsidRDefault="00975B73" w:rsidP="00752A1A">
            <w:pPr>
              <w:pStyle w:val="NormalWeb"/>
              <w:spacing w:before="0" w:beforeAutospacing="0" w:after="0" w:afterAutospacing="0"/>
              <w:rPr>
                <w:rFonts w:ascii="Verdana" w:hAnsi="Verdana"/>
                <w:sz w:val="16"/>
                <w:szCs w:val="16"/>
              </w:rPr>
            </w:pPr>
            <w:r w:rsidRPr="003F225D">
              <w:rPr>
                <w:rFonts w:ascii="Verdana" w:eastAsia="Verdana" w:hAnsi="Verdana" w:cs="Verdana"/>
                <w:strike/>
                <w:sz w:val="16"/>
                <w:szCs w:val="16"/>
              </w:rPr>
              <w:t>Bancada</w:t>
            </w:r>
            <w:r w:rsidRPr="003F225D">
              <w:rPr>
                <w:rFonts w:ascii="Verdana" w:eastAsia="Verdana" w:hAnsi="Verdana" w:cs="Verdana"/>
                <w:sz w:val="16"/>
                <w:szCs w:val="16"/>
              </w:rPr>
              <w:t xml:space="preserve"> </w:t>
            </w:r>
            <w:r w:rsidRPr="003F225D">
              <w:rPr>
                <w:rFonts w:ascii="Verdana" w:eastAsia="Verdana" w:hAnsi="Verdana" w:cs="Verdana"/>
                <w:color w:val="FF0000"/>
                <w:sz w:val="16"/>
                <w:szCs w:val="16"/>
              </w:rPr>
              <w:t>Sillas de pala,</w:t>
            </w:r>
            <w:r w:rsidRPr="003F225D">
              <w:rPr>
                <w:rFonts w:ascii="Verdana" w:eastAsia="Verdana" w:hAnsi="Verdana" w:cs="Verdana"/>
                <w:sz w:val="16"/>
                <w:szCs w:val="16"/>
              </w:rPr>
              <w:t xml:space="preserve"> cañón de proyección fijo</w:t>
            </w:r>
          </w:p>
        </w:tc>
      </w:tr>
      <w:tr w:rsidR="00975B73" w:rsidRPr="00E22474" w14:paraId="7D6FA8A4" w14:textId="77777777" w:rsidTr="00752A1A">
        <w:trPr>
          <w:tblCellSpacing w:w="7" w:type="dxa"/>
          <w:jc w:val="center"/>
        </w:trPr>
        <w:tc>
          <w:tcPr>
            <w:tcW w:w="0" w:type="auto"/>
            <w:shd w:val="clear" w:color="auto" w:fill="92A3C5"/>
            <w:tcMar>
              <w:top w:w="60" w:type="dxa"/>
              <w:left w:w="60" w:type="dxa"/>
              <w:bottom w:w="0" w:type="dxa"/>
              <w:right w:w="60" w:type="dxa"/>
            </w:tcMar>
          </w:tcPr>
          <w:p w14:paraId="167843D7" w14:textId="77777777" w:rsidR="00975B73" w:rsidRPr="003F225D" w:rsidRDefault="00975B73" w:rsidP="00752A1A">
            <w:pPr>
              <w:rPr>
                <w:sz w:val="16"/>
                <w:szCs w:val="16"/>
              </w:rPr>
            </w:pPr>
            <w:r w:rsidRPr="003F225D">
              <w:rPr>
                <w:sz w:val="16"/>
                <w:szCs w:val="16"/>
              </w:rPr>
              <w:t> Aula 5F</w:t>
            </w:r>
          </w:p>
        </w:tc>
        <w:tc>
          <w:tcPr>
            <w:tcW w:w="889" w:type="pct"/>
            <w:shd w:val="clear" w:color="auto" w:fill="EFEFEF"/>
            <w:tcMar>
              <w:top w:w="60" w:type="dxa"/>
              <w:left w:w="60" w:type="dxa"/>
              <w:bottom w:w="0" w:type="dxa"/>
              <w:right w:w="60" w:type="dxa"/>
            </w:tcMar>
          </w:tcPr>
          <w:p w14:paraId="1ECF42BC" w14:textId="77777777" w:rsidR="00975B73" w:rsidRPr="003F225D" w:rsidRDefault="00975B73" w:rsidP="00752A1A">
            <w:pPr>
              <w:jc w:val="center"/>
              <w:rPr>
                <w:sz w:val="16"/>
                <w:szCs w:val="16"/>
              </w:rPr>
            </w:pPr>
            <w:r w:rsidRPr="003F225D">
              <w:rPr>
                <w:strike/>
                <w:sz w:val="16"/>
                <w:szCs w:val="16"/>
              </w:rPr>
              <w:t>100</w:t>
            </w:r>
            <w:r w:rsidRPr="003F225D">
              <w:rPr>
                <w:sz w:val="16"/>
                <w:szCs w:val="16"/>
              </w:rPr>
              <w:t xml:space="preserve"> </w:t>
            </w:r>
            <w:r w:rsidRPr="003F225D">
              <w:rPr>
                <w:color w:val="FF0000"/>
                <w:sz w:val="16"/>
                <w:szCs w:val="16"/>
              </w:rPr>
              <w:t>45</w:t>
            </w:r>
          </w:p>
        </w:tc>
        <w:tc>
          <w:tcPr>
            <w:tcW w:w="2815" w:type="pct"/>
            <w:shd w:val="clear" w:color="auto" w:fill="EFEFEF"/>
            <w:tcMar>
              <w:top w:w="60" w:type="dxa"/>
              <w:left w:w="60" w:type="dxa"/>
              <w:bottom w:w="0" w:type="dxa"/>
              <w:right w:w="60" w:type="dxa"/>
            </w:tcMar>
          </w:tcPr>
          <w:p w14:paraId="103FDF8C" w14:textId="77777777" w:rsidR="00975B73" w:rsidRPr="003F225D" w:rsidRDefault="00975B73" w:rsidP="00752A1A">
            <w:pPr>
              <w:rPr>
                <w:sz w:val="16"/>
                <w:szCs w:val="16"/>
              </w:rPr>
            </w:pPr>
            <w:r w:rsidRPr="003F225D">
              <w:rPr>
                <w:strike/>
                <w:sz w:val="16"/>
                <w:szCs w:val="16"/>
              </w:rPr>
              <w:t>Bancada</w:t>
            </w:r>
            <w:r w:rsidRPr="003F225D">
              <w:rPr>
                <w:sz w:val="16"/>
                <w:szCs w:val="16"/>
              </w:rPr>
              <w:t xml:space="preserve"> </w:t>
            </w:r>
            <w:r w:rsidRPr="003F225D">
              <w:rPr>
                <w:color w:val="FF0000"/>
                <w:sz w:val="16"/>
                <w:szCs w:val="16"/>
              </w:rPr>
              <w:t>Sillas de pala,</w:t>
            </w:r>
            <w:r w:rsidRPr="003F225D">
              <w:rPr>
                <w:sz w:val="16"/>
                <w:szCs w:val="16"/>
              </w:rPr>
              <w:t xml:space="preserve"> cañón de proyección fijo</w:t>
            </w:r>
          </w:p>
        </w:tc>
      </w:tr>
      <w:tr w:rsidR="00975B73" w:rsidRPr="00E22474" w14:paraId="5DBC191B" w14:textId="77777777" w:rsidTr="00752A1A">
        <w:trPr>
          <w:tblCellSpacing w:w="7" w:type="dxa"/>
          <w:jc w:val="center"/>
        </w:trPr>
        <w:tc>
          <w:tcPr>
            <w:tcW w:w="0" w:type="auto"/>
            <w:shd w:val="clear" w:color="auto" w:fill="92A3C5"/>
            <w:tcMar>
              <w:top w:w="60" w:type="dxa"/>
              <w:left w:w="60" w:type="dxa"/>
              <w:bottom w:w="0" w:type="dxa"/>
              <w:right w:w="60" w:type="dxa"/>
            </w:tcMar>
          </w:tcPr>
          <w:p w14:paraId="3FA590EB" w14:textId="77777777" w:rsidR="00975B73" w:rsidRPr="003F225D" w:rsidRDefault="00975B73" w:rsidP="00752A1A">
            <w:pPr>
              <w:rPr>
                <w:color w:val="FF0000"/>
                <w:sz w:val="16"/>
                <w:szCs w:val="16"/>
              </w:rPr>
            </w:pPr>
            <w:r w:rsidRPr="003F225D">
              <w:rPr>
                <w:color w:val="FF0000"/>
                <w:sz w:val="16"/>
                <w:szCs w:val="16"/>
              </w:rPr>
              <w:t> Aula 5G</w:t>
            </w:r>
          </w:p>
        </w:tc>
        <w:tc>
          <w:tcPr>
            <w:tcW w:w="889" w:type="pct"/>
            <w:shd w:val="clear" w:color="auto" w:fill="EFEFEF"/>
            <w:tcMar>
              <w:top w:w="60" w:type="dxa"/>
              <w:left w:w="60" w:type="dxa"/>
              <w:bottom w:w="0" w:type="dxa"/>
              <w:right w:w="60" w:type="dxa"/>
            </w:tcMar>
          </w:tcPr>
          <w:p w14:paraId="4DB54C14" w14:textId="77777777" w:rsidR="00975B73" w:rsidRPr="003F225D" w:rsidRDefault="00975B73" w:rsidP="00752A1A">
            <w:pPr>
              <w:jc w:val="center"/>
              <w:rPr>
                <w:color w:val="FF0000"/>
                <w:sz w:val="16"/>
                <w:szCs w:val="16"/>
              </w:rPr>
            </w:pPr>
            <w:r w:rsidRPr="003F225D">
              <w:rPr>
                <w:color w:val="FF0000"/>
                <w:sz w:val="16"/>
                <w:szCs w:val="16"/>
              </w:rPr>
              <w:t>30</w:t>
            </w:r>
          </w:p>
        </w:tc>
        <w:tc>
          <w:tcPr>
            <w:tcW w:w="2815" w:type="pct"/>
            <w:shd w:val="clear" w:color="auto" w:fill="EFEFEF"/>
            <w:tcMar>
              <w:top w:w="60" w:type="dxa"/>
              <w:left w:w="60" w:type="dxa"/>
              <w:bottom w:w="0" w:type="dxa"/>
              <w:right w:w="60" w:type="dxa"/>
            </w:tcMar>
          </w:tcPr>
          <w:p w14:paraId="3F348AC2" w14:textId="77777777" w:rsidR="00975B73" w:rsidRPr="003F225D" w:rsidRDefault="00975B73" w:rsidP="00752A1A">
            <w:pPr>
              <w:pStyle w:val="NormalWeb"/>
              <w:spacing w:before="0" w:beforeAutospacing="0" w:after="0" w:afterAutospacing="0"/>
              <w:rPr>
                <w:rFonts w:ascii="Verdana" w:hAnsi="Verdana"/>
                <w:color w:val="FF0000"/>
                <w:sz w:val="16"/>
                <w:szCs w:val="16"/>
              </w:rPr>
            </w:pPr>
            <w:r w:rsidRPr="003F225D">
              <w:rPr>
                <w:rFonts w:ascii="Verdana" w:eastAsia="Verdana" w:hAnsi="Verdana" w:cs="Verdana"/>
                <w:color w:val="FF0000"/>
                <w:sz w:val="16"/>
                <w:szCs w:val="16"/>
              </w:rPr>
              <w:t>Mesas de trabajo, cañón de proyección fijo</w:t>
            </w:r>
          </w:p>
        </w:tc>
      </w:tr>
      <w:tr w:rsidR="00975B73" w:rsidRPr="00E22474" w14:paraId="15B7BAF7" w14:textId="77777777" w:rsidTr="00752A1A">
        <w:trPr>
          <w:tblCellSpacing w:w="7" w:type="dxa"/>
          <w:jc w:val="center"/>
        </w:trPr>
        <w:tc>
          <w:tcPr>
            <w:tcW w:w="0" w:type="auto"/>
            <w:shd w:val="clear" w:color="auto" w:fill="92A3C5"/>
            <w:tcMar>
              <w:top w:w="60" w:type="dxa"/>
              <w:left w:w="60" w:type="dxa"/>
              <w:bottom w:w="0" w:type="dxa"/>
              <w:right w:w="60" w:type="dxa"/>
            </w:tcMar>
          </w:tcPr>
          <w:p w14:paraId="141BF87A" w14:textId="77777777" w:rsidR="00975B73" w:rsidRPr="003F225D" w:rsidRDefault="00975B73" w:rsidP="00752A1A">
            <w:pPr>
              <w:rPr>
                <w:color w:val="FF0000"/>
                <w:sz w:val="16"/>
                <w:szCs w:val="16"/>
              </w:rPr>
            </w:pPr>
            <w:r w:rsidRPr="003F225D">
              <w:rPr>
                <w:color w:val="FF0000"/>
                <w:sz w:val="16"/>
                <w:szCs w:val="16"/>
              </w:rPr>
              <w:t> Aula 5H</w:t>
            </w:r>
          </w:p>
        </w:tc>
        <w:tc>
          <w:tcPr>
            <w:tcW w:w="889" w:type="pct"/>
            <w:shd w:val="clear" w:color="auto" w:fill="EFEFEF"/>
            <w:tcMar>
              <w:top w:w="60" w:type="dxa"/>
              <w:left w:w="60" w:type="dxa"/>
              <w:bottom w:w="0" w:type="dxa"/>
              <w:right w:w="60" w:type="dxa"/>
            </w:tcMar>
          </w:tcPr>
          <w:p w14:paraId="101827BB" w14:textId="77777777" w:rsidR="00975B73" w:rsidRPr="003F225D" w:rsidRDefault="00975B73" w:rsidP="00752A1A">
            <w:pPr>
              <w:jc w:val="center"/>
              <w:rPr>
                <w:color w:val="FF0000"/>
                <w:sz w:val="16"/>
                <w:szCs w:val="16"/>
              </w:rPr>
            </w:pPr>
            <w:r w:rsidRPr="003F225D">
              <w:rPr>
                <w:color w:val="FF0000"/>
                <w:sz w:val="16"/>
                <w:szCs w:val="16"/>
              </w:rPr>
              <w:t>30</w:t>
            </w:r>
          </w:p>
        </w:tc>
        <w:tc>
          <w:tcPr>
            <w:tcW w:w="2815" w:type="pct"/>
            <w:shd w:val="clear" w:color="auto" w:fill="EFEFEF"/>
            <w:tcMar>
              <w:top w:w="60" w:type="dxa"/>
              <w:left w:w="60" w:type="dxa"/>
              <w:bottom w:w="0" w:type="dxa"/>
              <w:right w:w="60" w:type="dxa"/>
            </w:tcMar>
          </w:tcPr>
          <w:p w14:paraId="09B8E862" w14:textId="77777777" w:rsidR="00975B73" w:rsidRPr="003F225D" w:rsidRDefault="00975B73" w:rsidP="00752A1A">
            <w:pPr>
              <w:rPr>
                <w:color w:val="FF0000"/>
                <w:sz w:val="16"/>
                <w:szCs w:val="16"/>
              </w:rPr>
            </w:pPr>
            <w:r w:rsidRPr="003F225D">
              <w:rPr>
                <w:color w:val="FF0000"/>
                <w:sz w:val="16"/>
                <w:szCs w:val="16"/>
              </w:rPr>
              <w:t>Mesas de trabajo, cañón de proyección fijo</w:t>
            </w:r>
          </w:p>
        </w:tc>
      </w:tr>
      <w:tr w:rsidR="00975B73" w:rsidRPr="00E22474" w14:paraId="0ACE6042" w14:textId="77777777" w:rsidTr="00752A1A">
        <w:trPr>
          <w:tblCellSpacing w:w="7" w:type="dxa"/>
          <w:jc w:val="center"/>
        </w:trPr>
        <w:tc>
          <w:tcPr>
            <w:tcW w:w="0" w:type="auto"/>
            <w:shd w:val="clear" w:color="auto" w:fill="92A3C5"/>
            <w:tcMar>
              <w:top w:w="60" w:type="dxa"/>
              <w:left w:w="60" w:type="dxa"/>
              <w:bottom w:w="0" w:type="dxa"/>
              <w:right w:w="60" w:type="dxa"/>
            </w:tcMar>
          </w:tcPr>
          <w:p w14:paraId="448C5485" w14:textId="77777777" w:rsidR="00975B73" w:rsidRPr="003F225D" w:rsidRDefault="00975B73" w:rsidP="00752A1A">
            <w:pPr>
              <w:rPr>
                <w:sz w:val="16"/>
                <w:szCs w:val="16"/>
              </w:rPr>
            </w:pPr>
            <w:r w:rsidRPr="003F225D">
              <w:rPr>
                <w:sz w:val="16"/>
                <w:szCs w:val="16"/>
              </w:rPr>
              <w:t> Aula 3A</w:t>
            </w:r>
          </w:p>
        </w:tc>
        <w:tc>
          <w:tcPr>
            <w:tcW w:w="889" w:type="pct"/>
            <w:shd w:val="clear" w:color="auto" w:fill="EFEFEF"/>
            <w:tcMar>
              <w:top w:w="60" w:type="dxa"/>
              <w:left w:w="60" w:type="dxa"/>
              <w:bottom w:w="0" w:type="dxa"/>
              <w:right w:w="60" w:type="dxa"/>
            </w:tcMar>
          </w:tcPr>
          <w:p w14:paraId="56935466" w14:textId="77777777" w:rsidR="00975B73" w:rsidRPr="003F225D" w:rsidRDefault="00975B73" w:rsidP="00752A1A">
            <w:pPr>
              <w:jc w:val="center"/>
              <w:rPr>
                <w:sz w:val="16"/>
                <w:szCs w:val="16"/>
              </w:rPr>
            </w:pPr>
            <w:r w:rsidRPr="003F225D">
              <w:rPr>
                <w:sz w:val="16"/>
                <w:szCs w:val="16"/>
              </w:rPr>
              <w:t>100</w:t>
            </w:r>
          </w:p>
        </w:tc>
        <w:tc>
          <w:tcPr>
            <w:tcW w:w="2815" w:type="pct"/>
            <w:shd w:val="clear" w:color="auto" w:fill="EFEFEF"/>
            <w:tcMar>
              <w:top w:w="60" w:type="dxa"/>
              <w:left w:w="60" w:type="dxa"/>
              <w:bottom w:w="0" w:type="dxa"/>
              <w:right w:w="60" w:type="dxa"/>
            </w:tcMar>
          </w:tcPr>
          <w:p w14:paraId="6D199DFA" w14:textId="77777777" w:rsidR="00975B73" w:rsidRPr="003F225D" w:rsidRDefault="00975B73" w:rsidP="00752A1A">
            <w:pPr>
              <w:rPr>
                <w:sz w:val="16"/>
                <w:szCs w:val="16"/>
              </w:rPr>
            </w:pPr>
            <w:r w:rsidRPr="003F225D">
              <w:rPr>
                <w:sz w:val="16"/>
                <w:szCs w:val="16"/>
              </w:rPr>
              <w:t>Bancada, cañón de proyección fijo</w:t>
            </w:r>
          </w:p>
        </w:tc>
      </w:tr>
      <w:tr w:rsidR="00975B73" w:rsidRPr="00E22474" w14:paraId="2514D959" w14:textId="77777777" w:rsidTr="00752A1A">
        <w:trPr>
          <w:tblCellSpacing w:w="7" w:type="dxa"/>
          <w:jc w:val="center"/>
        </w:trPr>
        <w:tc>
          <w:tcPr>
            <w:tcW w:w="0" w:type="auto"/>
            <w:shd w:val="clear" w:color="auto" w:fill="92A3C5"/>
            <w:tcMar>
              <w:top w:w="60" w:type="dxa"/>
              <w:left w:w="60" w:type="dxa"/>
              <w:bottom w:w="0" w:type="dxa"/>
              <w:right w:w="60" w:type="dxa"/>
            </w:tcMar>
          </w:tcPr>
          <w:p w14:paraId="2A4F6EC3" w14:textId="77777777" w:rsidR="00975B73" w:rsidRPr="003F225D" w:rsidRDefault="00975B73" w:rsidP="00752A1A">
            <w:pPr>
              <w:rPr>
                <w:sz w:val="16"/>
                <w:szCs w:val="16"/>
              </w:rPr>
            </w:pPr>
            <w:r w:rsidRPr="003F225D">
              <w:rPr>
                <w:sz w:val="16"/>
                <w:szCs w:val="16"/>
              </w:rPr>
              <w:t> Aula 3B</w:t>
            </w:r>
          </w:p>
        </w:tc>
        <w:tc>
          <w:tcPr>
            <w:tcW w:w="889" w:type="pct"/>
            <w:shd w:val="clear" w:color="auto" w:fill="EFEFEF"/>
            <w:tcMar>
              <w:top w:w="60" w:type="dxa"/>
              <w:left w:w="60" w:type="dxa"/>
              <w:bottom w:w="0" w:type="dxa"/>
              <w:right w:w="60" w:type="dxa"/>
            </w:tcMar>
          </w:tcPr>
          <w:p w14:paraId="4458FDD0" w14:textId="77777777" w:rsidR="00975B73" w:rsidRPr="003F225D" w:rsidRDefault="00975B73" w:rsidP="00752A1A">
            <w:pPr>
              <w:jc w:val="center"/>
              <w:rPr>
                <w:sz w:val="16"/>
                <w:szCs w:val="16"/>
              </w:rPr>
            </w:pPr>
            <w:r w:rsidRPr="003F225D">
              <w:rPr>
                <w:sz w:val="16"/>
                <w:szCs w:val="16"/>
              </w:rPr>
              <w:t>100</w:t>
            </w:r>
          </w:p>
        </w:tc>
        <w:tc>
          <w:tcPr>
            <w:tcW w:w="2815" w:type="pct"/>
            <w:shd w:val="clear" w:color="auto" w:fill="EFEFEF"/>
            <w:tcMar>
              <w:top w:w="60" w:type="dxa"/>
              <w:left w:w="60" w:type="dxa"/>
              <w:bottom w:w="0" w:type="dxa"/>
              <w:right w:w="60" w:type="dxa"/>
            </w:tcMar>
          </w:tcPr>
          <w:p w14:paraId="250DFFA3" w14:textId="77777777" w:rsidR="00975B73" w:rsidRPr="003F225D" w:rsidRDefault="00975B73" w:rsidP="00752A1A">
            <w:pPr>
              <w:rPr>
                <w:sz w:val="16"/>
                <w:szCs w:val="16"/>
              </w:rPr>
            </w:pPr>
            <w:r w:rsidRPr="003F225D">
              <w:rPr>
                <w:sz w:val="16"/>
                <w:szCs w:val="16"/>
              </w:rPr>
              <w:t>Bancada, cañón de proyección fijo</w:t>
            </w:r>
          </w:p>
        </w:tc>
      </w:tr>
      <w:tr w:rsidR="00975B73" w:rsidRPr="00E22474" w14:paraId="23376AD8" w14:textId="77777777" w:rsidTr="00752A1A">
        <w:trPr>
          <w:tblCellSpacing w:w="7" w:type="dxa"/>
          <w:jc w:val="center"/>
        </w:trPr>
        <w:tc>
          <w:tcPr>
            <w:tcW w:w="0" w:type="auto"/>
            <w:shd w:val="clear" w:color="auto" w:fill="92A3C5"/>
            <w:tcMar>
              <w:top w:w="60" w:type="dxa"/>
              <w:left w:w="60" w:type="dxa"/>
              <w:bottom w:w="0" w:type="dxa"/>
              <w:right w:w="60" w:type="dxa"/>
            </w:tcMar>
          </w:tcPr>
          <w:p w14:paraId="2BE2E999" w14:textId="77777777" w:rsidR="00975B73" w:rsidRPr="003F225D" w:rsidRDefault="00975B73" w:rsidP="00752A1A">
            <w:pPr>
              <w:rPr>
                <w:sz w:val="16"/>
                <w:szCs w:val="16"/>
              </w:rPr>
            </w:pPr>
            <w:r w:rsidRPr="003F225D">
              <w:rPr>
                <w:sz w:val="16"/>
                <w:szCs w:val="16"/>
              </w:rPr>
              <w:t> Aula 3C</w:t>
            </w:r>
          </w:p>
        </w:tc>
        <w:tc>
          <w:tcPr>
            <w:tcW w:w="889" w:type="pct"/>
            <w:shd w:val="clear" w:color="auto" w:fill="EFEFEF"/>
            <w:tcMar>
              <w:top w:w="60" w:type="dxa"/>
              <w:left w:w="60" w:type="dxa"/>
              <w:bottom w:w="0" w:type="dxa"/>
              <w:right w:w="60" w:type="dxa"/>
            </w:tcMar>
          </w:tcPr>
          <w:p w14:paraId="3B286A40" w14:textId="77777777" w:rsidR="00975B73" w:rsidRPr="003F225D" w:rsidRDefault="00975B73" w:rsidP="00752A1A">
            <w:pPr>
              <w:jc w:val="center"/>
              <w:rPr>
                <w:sz w:val="16"/>
                <w:szCs w:val="16"/>
              </w:rPr>
            </w:pPr>
            <w:r w:rsidRPr="003F225D">
              <w:rPr>
                <w:sz w:val="16"/>
                <w:szCs w:val="16"/>
              </w:rPr>
              <w:t>100</w:t>
            </w:r>
          </w:p>
        </w:tc>
        <w:tc>
          <w:tcPr>
            <w:tcW w:w="2815" w:type="pct"/>
            <w:shd w:val="clear" w:color="auto" w:fill="EFEFEF"/>
            <w:tcMar>
              <w:top w:w="60" w:type="dxa"/>
              <w:left w:w="60" w:type="dxa"/>
              <w:bottom w:w="0" w:type="dxa"/>
              <w:right w:w="60" w:type="dxa"/>
            </w:tcMar>
          </w:tcPr>
          <w:p w14:paraId="1880E0A9" w14:textId="77777777" w:rsidR="00975B73" w:rsidRPr="003F225D" w:rsidRDefault="00975B73" w:rsidP="00752A1A">
            <w:pPr>
              <w:rPr>
                <w:sz w:val="16"/>
                <w:szCs w:val="16"/>
              </w:rPr>
            </w:pPr>
            <w:r w:rsidRPr="003F225D">
              <w:rPr>
                <w:sz w:val="16"/>
                <w:szCs w:val="16"/>
              </w:rPr>
              <w:t>Bancada, cañón de proyección fijo</w:t>
            </w:r>
          </w:p>
        </w:tc>
      </w:tr>
      <w:tr w:rsidR="00975B73" w:rsidRPr="00E22474" w14:paraId="3D9F9A50" w14:textId="77777777" w:rsidTr="00752A1A">
        <w:trPr>
          <w:tblCellSpacing w:w="7" w:type="dxa"/>
          <w:jc w:val="center"/>
        </w:trPr>
        <w:tc>
          <w:tcPr>
            <w:tcW w:w="0" w:type="auto"/>
            <w:shd w:val="clear" w:color="auto" w:fill="92A3C5"/>
            <w:tcMar>
              <w:top w:w="60" w:type="dxa"/>
              <w:left w:w="60" w:type="dxa"/>
              <w:bottom w:w="0" w:type="dxa"/>
              <w:right w:w="60" w:type="dxa"/>
            </w:tcMar>
          </w:tcPr>
          <w:p w14:paraId="200AA3D5" w14:textId="77777777" w:rsidR="00975B73" w:rsidRPr="003F225D" w:rsidRDefault="00975B73" w:rsidP="00752A1A">
            <w:pPr>
              <w:rPr>
                <w:sz w:val="16"/>
                <w:szCs w:val="16"/>
              </w:rPr>
            </w:pPr>
            <w:r w:rsidRPr="003F225D">
              <w:rPr>
                <w:sz w:val="16"/>
                <w:szCs w:val="16"/>
              </w:rPr>
              <w:t> Aula 3D</w:t>
            </w:r>
          </w:p>
        </w:tc>
        <w:tc>
          <w:tcPr>
            <w:tcW w:w="889" w:type="pct"/>
            <w:shd w:val="clear" w:color="auto" w:fill="EFEFEF"/>
            <w:tcMar>
              <w:top w:w="60" w:type="dxa"/>
              <w:left w:w="60" w:type="dxa"/>
              <w:bottom w:w="0" w:type="dxa"/>
              <w:right w:w="60" w:type="dxa"/>
            </w:tcMar>
          </w:tcPr>
          <w:p w14:paraId="533BE12B" w14:textId="77777777" w:rsidR="00975B73" w:rsidRPr="003F225D" w:rsidRDefault="00975B73" w:rsidP="00752A1A">
            <w:pPr>
              <w:jc w:val="center"/>
              <w:rPr>
                <w:sz w:val="16"/>
                <w:szCs w:val="16"/>
              </w:rPr>
            </w:pPr>
            <w:r w:rsidRPr="003F225D">
              <w:rPr>
                <w:sz w:val="16"/>
                <w:szCs w:val="16"/>
              </w:rPr>
              <w:t>100</w:t>
            </w:r>
          </w:p>
        </w:tc>
        <w:tc>
          <w:tcPr>
            <w:tcW w:w="2815" w:type="pct"/>
            <w:shd w:val="clear" w:color="auto" w:fill="EFEFEF"/>
            <w:tcMar>
              <w:top w:w="60" w:type="dxa"/>
              <w:left w:w="60" w:type="dxa"/>
              <w:bottom w:w="0" w:type="dxa"/>
              <w:right w:w="60" w:type="dxa"/>
            </w:tcMar>
          </w:tcPr>
          <w:p w14:paraId="3B3A10B4" w14:textId="77777777" w:rsidR="00975B73" w:rsidRPr="003F225D" w:rsidRDefault="00975B73" w:rsidP="00752A1A">
            <w:pPr>
              <w:rPr>
                <w:sz w:val="16"/>
                <w:szCs w:val="16"/>
              </w:rPr>
            </w:pPr>
            <w:r w:rsidRPr="003F225D">
              <w:rPr>
                <w:sz w:val="16"/>
                <w:szCs w:val="16"/>
              </w:rPr>
              <w:t>Bancada, cañón de proyección fijo</w:t>
            </w:r>
          </w:p>
        </w:tc>
      </w:tr>
      <w:tr w:rsidR="00975B73" w:rsidRPr="00E22474" w14:paraId="227131F5" w14:textId="77777777" w:rsidTr="00752A1A">
        <w:trPr>
          <w:tblCellSpacing w:w="7" w:type="dxa"/>
          <w:jc w:val="center"/>
        </w:trPr>
        <w:tc>
          <w:tcPr>
            <w:tcW w:w="0" w:type="auto"/>
            <w:shd w:val="clear" w:color="auto" w:fill="92A3C5"/>
            <w:tcMar>
              <w:top w:w="60" w:type="dxa"/>
              <w:left w:w="60" w:type="dxa"/>
              <w:bottom w:w="0" w:type="dxa"/>
              <w:right w:w="60" w:type="dxa"/>
            </w:tcMar>
          </w:tcPr>
          <w:p w14:paraId="2EEFCF7F" w14:textId="77777777" w:rsidR="00975B73" w:rsidRPr="003F225D" w:rsidRDefault="00975B73" w:rsidP="00752A1A">
            <w:pPr>
              <w:rPr>
                <w:sz w:val="16"/>
                <w:szCs w:val="16"/>
              </w:rPr>
            </w:pPr>
            <w:r w:rsidRPr="003F225D">
              <w:rPr>
                <w:sz w:val="16"/>
                <w:szCs w:val="16"/>
              </w:rPr>
              <w:t> Aula 3E</w:t>
            </w:r>
          </w:p>
        </w:tc>
        <w:tc>
          <w:tcPr>
            <w:tcW w:w="889" w:type="pct"/>
            <w:shd w:val="clear" w:color="auto" w:fill="EFEFEF"/>
            <w:tcMar>
              <w:top w:w="60" w:type="dxa"/>
              <w:left w:w="60" w:type="dxa"/>
              <w:bottom w:w="0" w:type="dxa"/>
              <w:right w:w="60" w:type="dxa"/>
            </w:tcMar>
          </w:tcPr>
          <w:p w14:paraId="40F80C36" w14:textId="77777777" w:rsidR="00975B73" w:rsidRPr="003F225D" w:rsidRDefault="00975B73" w:rsidP="00752A1A">
            <w:pPr>
              <w:jc w:val="center"/>
              <w:rPr>
                <w:sz w:val="16"/>
                <w:szCs w:val="16"/>
              </w:rPr>
            </w:pPr>
            <w:r w:rsidRPr="003F225D">
              <w:rPr>
                <w:sz w:val="16"/>
                <w:szCs w:val="16"/>
              </w:rPr>
              <w:t>40</w:t>
            </w:r>
          </w:p>
        </w:tc>
        <w:tc>
          <w:tcPr>
            <w:tcW w:w="2815" w:type="pct"/>
            <w:shd w:val="clear" w:color="auto" w:fill="EFEFEF"/>
            <w:tcMar>
              <w:top w:w="60" w:type="dxa"/>
              <w:left w:w="60" w:type="dxa"/>
              <w:bottom w:w="0" w:type="dxa"/>
              <w:right w:w="60" w:type="dxa"/>
            </w:tcMar>
          </w:tcPr>
          <w:p w14:paraId="06F93BA1" w14:textId="77777777" w:rsidR="00975B73" w:rsidRPr="003F225D" w:rsidRDefault="00975B73" w:rsidP="00752A1A">
            <w:pPr>
              <w:rPr>
                <w:sz w:val="16"/>
                <w:szCs w:val="16"/>
              </w:rPr>
            </w:pPr>
            <w:r w:rsidRPr="003F225D">
              <w:rPr>
                <w:sz w:val="16"/>
                <w:szCs w:val="16"/>
              </w:rPr>
              <w:t>Bancada, cañón de proyección fijo</w:t>
            </w:r>
          </w:p>
        </w:tc>
      </w:tr>
      <w:tr w:rsidR="00975B73" w:rsidRPr="00E22474" w14:paraId="727E6296" w14:textId="77777777" w:rsidTr="00752A1A">
        <w:trPr>
          <w:tblCellSpacing w:w="7" w:type="dxa"/>
          <w:jc w:val="center"/>
        </w:trPr>
        <w:tc>
          <w:tcPr>
            <w:tcW w:w="0" w:type="auto"/>
            <w:shd w:val="clear" w:color="auto" w:fill="92A3C5"/>
            <w:tcMar>
              <w:top w:w="60" w:type="dxa"/>
              <w:left w:w="60" w:type="dxa"/>
              <w:bottom w:w="0" w:type="dxa"/>
              <w:right w:w="60" w:type="dxa"/>
            </w:tcMar>
          </w:tcPr>
          <w:p w14:paraId="6B964CC2" w14:textId="77777777" w:rsidR="00975B73" w:rsidRPr="003F225D" w:rsidRDefault="00975B73" w:rsidP="00752A1A">
            <w:pPr>
              <w:rPr>
                <w:sz w:val="16"/>
                <w:szCs w:val="16"/>
              </w:rPr>
            </w:pPr>
            <w:r w:rsidRPr="003F225D">
              <w:rPr>
                <w:sz w:val="16"/>
                <w:szCs w:val="16"/>
              </w:rPr>
              <w:t> Aula 3F</w:t>
            </w:r>
          </w:p>
        </w:tc>
        <w:tc>
          <w:tcPr>
            <w:tcW w:w="889" w:type="pct"/>
            <w:shd w:val="clear" w:color="auto" w:fill="EFEFEF"/>
            <w:tcMar>
              <w:top w:w="60" w:type="dxa"/>
              <w:left w:w="60" w:type="dxa"/>
              <w:bottom w:w="0" w:type="dxa"/>
              <w:right w:w="60" w:type="dxa"/>
            </w:tcMar>
          </w:tcPr>
          <w:p w14:paraId="000B96A2" w14:textId="77777777" w:rsidR="00975B73" w:rsidRPr="003F225D" w:rsidRDefault="00975B73" w:rsidP="00752A1A">
            <w:pPr>
              <w:jc w:val="center"/>
              <w:rPr>
                <w:sz w:val="16"/>
                <w:szCs w:val="16"/>
              </w:rPr>
            </w:pPr>
            <w:r w:rsidRPr="003F225D">
              <w:rPr>
                <w:sz w:val="16"/>
                <w:szCs w:val="16"/>
              </w:rPr>
              <w:t>50</w:t>
            </w:r>
          </w:p>
        </w:tc>
        <w:tc>
          <w:tcPr>
            <w:tcW w:w="2815" w:type="pct"/>
            <w:shd w:val="clear" w:color="auto" w:fill="EFEFEF"/>
            <w:tcMar>
              <w:top w:w="60" w:type="dxa"/>
              <w:left w:w="60" w:type="dxa"/>
              <w:bottom w:w="0" w:type="dxa"/>
              <w:right w:w="60" w:type="dxa"/>
            </w:tcMar>
          </w:tcPr>
          <w:p w14:paraId="579E6465" w14:textId="77777777" w:rsidR="00975B73" w:rsidRPr="003F225D" w:rsidRDefault="00975B73" w:rsidP="00752A1A">
            <w:pPr>
              <w:rPr>
                <w:sz w:val="16"/>
                <w:szCs w:val="16"/>
              </w:rPr>
            </w:pPr>
            <w:r w:rsidRPr="003F225D">
              <w:rPr>
                <w:sz w:val="16"/>
                <w:szCs w:val="16"/>
              </w:rPr>
              <w:t>Bancada, cañón de proyección fijo</w:t>
            </w:r>
          </w:p>
        </w:tc>
      </w:tr>
      <w:tr w:rsidR="00975B73" w:rsidRPr="00E22474" w14:paraId="04CFD453" w14:textId="77777777" w:rsidTr="00752A1A">
        <w:trPr>
          <w:tblCellSpacing w:w="7" w:type="dxa"/>
          <w:jc w:val="center"/>
        </w:trPr>
        <w:tc>
          <w:tcPr>
            <w:tcW w:w="0" w:type="auto"/>
            <w:shd w:val="clear" w:color="auto" w:fill="92A3C5"/>
            <w:tcMar>
              <w:top w:w="60" w:type="dxa"/>
              <w:left w:w="60" w:type="dxa"/>
              <w:bottom w:w="0" w:type="dxa"/>
              <w:right w:w="60" w:type="dxa"/>
            </w:tcMar>
          </w:tcPr>
          <w:p w14:paraId="7599118B" w14:textId="77777777" w:rsidR="00975B73" w:rsidRPr="003F225D" w:rsidRDefault="00975B73" w:rsidP="00752A1A">
            <w:pPr>
              <w:rPr>
                <w:sz w:val="16"/>
                <w:szCs w:val="16"/>
              </w:rPr>
            </w:pPr>
            <w:r w:rsidRPr="003F225D">
              <w:rPr>
                <w:sz w:val="16"/>
                <w:szCs w:val="16"/>
              </w:rPr>
              <w:t> Aula 3G</w:t>
            </w:r>
          </w:p>
        </w:tc>
        <w:tc>
          <w:tcPr>
            <w:tcW w:w="889" w:type="pct"/>
            <w:shd w:val="clear" w:color="auto" w:fill="EFEFEF"/>
            <w:tcMar>
              <w:top w:w="60" w:type="dxa"/>
              <w:left w:w="60" w:type="dxa"/>
              <w:bottom w:w="0" w:type="dxa"/>
              <w:right w:w="60" w:type="dxa"/>
            </w:tcMar>
          </w:tcPr>
          <w:p w14:paraId="0C4307D9" w14:textId="77777777" w:rsidR="00975B73" w:rsidRPr="003F225D" w:rsidRDefault="00975B73" w:rsidP="00752A1A">
            <w:pPr>
              <w:jc w:val="center"/>
              <w:rPr>
                <w:sz w:val="16"/>
                <w:szCs w:val="16"/>
              </w:rPr>
            </w:pPr>
            <w:r w:rsidRPr="003F225D">
              <w:rPr>
                <w:sz w:val="16"/>
                <w:szCs w:val="16"/>
              </w:rPr>
              <w:t>32</w:t>
            </w:r>
          </w:p>
        </w:tc>
        <w:tc>
          <w:tcPr>
            <w:tcW w:w="2815" w:type="pct"/>
            <w:shd w:val="clear" w:color="auto" w:fill="EFEFEF"/>
            <w:tcMar>
              <w:top w:w="60" w:type="dxa"/>
              <w:left w:w="60" w:type="dxa"/>
              <w:bottom w:w="0" w:type="dxa"/>
              <w:right w:w="60" w:type="dxa"/>
            </w:tcMar>
          </w:tcPr>
          <w:p w14:paraId="0290B72C" w14:textId="77777777" w:rsidR="00975B73" w:rsidRPr="003F225D" w:rsidRDefault="00975B73" w:rsidP="00752A1A">
            <w:pPr>
              <w:rPr>
                <w:sz w:val="16"/>
                <w:szCs w:val="16"/>
              </w:rPr>
            </w:pPr>
            <w:r w:rsidRPr="003F225D">
              <w:rPr>
                <w:sz w:val="16"/>
                <w:szCs w:val="16"/>
              </w:rPr>
              <w:t>Mesas de trabajo, cañón de proyección fijo</w:t>
            </w:r>
          </w:p>
        </w:tc>
      </w:tr>
      <w:tr w:rsidR="00975B73" w:rsidRPr="00E22474" w14:paraId="42567E23" w14:textId="77777777" w:rsidTr="00752A1A">
        <w:trPr>
          <w:tblCellSpacing w:w="7" w:type="dxa"/>
          <w:jc w:val="center"/>
        </w:trPr>
        <w:tc>
          <w:tcPr>
            <w:tcW w:w="0" w:type="auto"/>
            <w:shd w:val="clear" w:color="auto" w:fill="92A3C5"/>
            <w:tcMar>
              <w:top w:w="60" w:type="dxa"/>
              <w:left w:w="60" w:type="dxa"/>
              <w:bottom w:w="0" w:type="dxa"/>
              <w:right w:w="60" w:type="dxa"/>
            </w:tcMar>
          </w:tcPr>
          <w:p w14:paraId="3411369E" w14:textId="77777777" w:rsidR="00975B73" w:rsidRPr="003F225D" w:rsidRDefault="00975B73" w:rsidP="00752A1A">
            <w:pPr>
              <w:rPr>
                <w:sz w:val="16"/>
                <w:szCs w:val="16"/>
              </w:rPr>
            </w:pPr>
            <w:r w:rsidRPr="003F225D">
              <w:rPr>
                <w:sz w:val="16"/>
                <w:szCs w:val="16"/>
              </w:rPr>
              <w:t> Aula 3H</w:t>
            </w:r>
          </w:p>
        </w:tc>
        <w:tc>
          <w:tcPr>
            <w:tcW w:w="889" w:type="pct"/>
            <w:shd w:val="clear" w:color="auto" w:fill="EFEFEF"/>
            <w:tcMar>
              <w:top w:w="60" w:type="dxa"/>
              <w:left w:w="60" w:type="dxa"/>
              <w:bottom w:w="0" w:type="dxa"/>
              <w:right w:w="60" w:type="dxa"/>
            </w:tcMar>
          </w:tcPr>
          <w:p w14:paraId="13691A4C" w14:textId="77777777" w:rsidR="00975B73" w:rsidRPr="003F225D" w:rsidRDefault="00975B73" w:rsidP="00752A1A">
            <w:pPr>
              <w:jc w:val="center"/>
              <w:rPr>
                <w:sz w:val="16"/>
                <w:szCs w:val="16"/>
              </w:rPr>
            </w:pPr>
            <w:r w:rsidRPr="003F225D">
              <w:rPr>
                <w:sz w:val="16"/>
                <w:szCs w:val="16"/>
              </w:rPr>
              <w:t>50</w:t>
            </w:r>
          </w:p>
        </w:tc>
        <w:tc>
          <w:tcPr>
            <w:tcW w:w="2815" w:type="pct"/>
            <w:shd w:val="clear" w:color="auto" w:fill="EFEFEF"/>
            <w:tcMar>
              <w:top w:w="60" w:type="dxa"/>
              <w:left w:w="60" w:type="dxa"/>
              <w:bottom w:w="0" w:type="dxa"/>
              <w:right w:w="60" w:type="dxa"/>
            </w:tcMar>
          </w:tcPr>
          <w:p w14:paraId="42228BB5" w14:textId="77777777" w:rsidR="00975B73" w:rsidRPr="003F225D" w:rsidRDefault="00975B73" w:rsidP="00752A1A">
            <w:pPr>
              <w:rPr>
                <w:sz w:val="16"/>
                <w:szCs w:val="16"/>
              </w:rPr>
            </w:pPr>
            <w:r w:rsidRPr="003F225D">
              <w:rPr>
                <w:sz w:val="16"/>
                <w:szCs w:val="16"/>
              </w:rPr>
              <w:t>Sillas de pala, cañón de proyección fijo</w:t>
            </w:r>
          </w:p>
        </w:tc>
      </w:tr>
      <w:tr w:rsidR="00975B73" w:rsidRPr="00E22474" w14:paraId="1CF02C1A" w14:textId="77777777" w:rsidTr="00752A1A">
        <w:trPr>
          <w:tblCellSpacing w:w="7" w:type="dxa"/>
          <w:jc w:val="center"/>
        </w:trPr>
        <w:tc>
          <w:tcPr>
            <w:tcW w:w="0" w:type="auto"/>
            <w:shd w:val="clear" w:color="auto" w:fill="92A3C5"/>
            <w:tcMar>
              <w:top w:w="60" w:type="dxa"/>
              <w:left w:w="60" w:type="dxa"/>
              <w:bottom w:w="0" w:type="dxa"/>
              <w:right w:w="60" w:type="dxa"/>
            </w:tcMar>
          </w:tcPr>
          <w:p w14:paraId="0B31E753" w14:textId="77777777" w:rsidR="00975B73" w:rsidRPr="003F225D" w:rsidRDefault="00975B73" w:rsidP="00752A1A">
            <w:pPr>
              <w:rPr>
                <w:sz w:val="16"/>
                <w:szCs w:val="16"/>
              </w:rPr>
            </w:pPr>
            <w:r w:rsidRPr="003F225D">
              <w:rPr>
                <w:sz w:val="16"/>
                <w:szCs w:val="16"/>
              </w:rPr>
              <w:t> Aula 1A</w:t>
            </w:r>
          </w:p>
        </w:tc>
        <w:tc>
          <w:tcPr>
            <w:tcW w:w="889" w:type="pct"/>
            <w:shd w:val="clear" w:color="auto" w:fill="EFEFEF"/>
            <w:tcMar>
              <w:top w:w="60" w:type="dxa"/>
              <w:left w:w="60" w:type="dxa"/>
              <w:bottom w:w="0" w:type="dxa"/>
              <w:right w:w="60" w:type="dxa"/>
            </w:tcMar>
          </w:tcPr>
          <w:p w14:paraId="14841021" w14:textId="77777777" w:rsidR="00975B73" w:rsidRPr="003F225D" w:rsidRDefault="00975B73" w:rsidP="00752A1A">
            <w:pPr>
              <w:jc w:val="center"/>
              <w:rPr>
                <w:sz w:val="16"/>
                <w:szCs w:val="16"/>
              </w:rPr>
            </w:pPr>
            <w:r w:rsidRPr="003F225D">
              <w:rPr>
                <w:sz w:val="16"/>
                <w:szCs w:val="16"/>
              </w:rPr>
              <w:t>90</w:t>
            </w:r>
          </w:p>
        </w:tc>
        <w:tc>
          <w:tcPr>
            <w:tcW w:w="2815" w:type="pct"/>
            <w:shd w:val="clear" w:color="auto" w:fill="EFEFEF"/>
            <w:tcMar>
              <w:top w:w="60" w:type="dxa"/>
              <w:left w:w="60" w:type="dxa"/>
              <w:bottom w:w="0" w:type="dxa"/>
              <w:right w:w="60" w:type="dxa"/>
            </w:tcMar>
          </w:tcPr>
          <w:p w14:paraId="296B8593" w14:textId="77777777" w:rsidR="00975B73" w:rsidRPr="003F225D" w:rsidRDefault="00975B73" w:rsidP="00752A1A">
            <w:pPr>
              <w:rPr>
                <w:strike/>
                <w:sz w:val="16"/>
                <w:szCs w:val="16"/>
              </w:rPr>
            </w:pPr>
            <w:r w:rsidRPr="003F225D">
              <w:rPr>
                <w:strike/>
                <w:sz w:val="16"/>
                <w:szCs w:val="16"/>
              </w:rPr>
              <w:t>Aula de estudio</w:t>
            </w:r>
            <w:r w:rsidRPr="003F225D">
              <w:rPr>
                <w:sz w:val="16"/>
                <w:szCs w:val="16"/>
              </w:rPr>
              <w:t xml:space="preserve"> </w:t>
            </w:r>
            <w:r w:rsidRPr="003F225D">
              <w:rPr>
                <w:color w:val="FF0000"/>
                <w:sz w:val="16"/>
                <w:szCs w:val="16"/>
              </w:rPr>
              <w:t>Sillas de pala, cañón de proyección fijo</w:t>
            </w:r>
          </w:p>
        </w:tc>
      </w:tr>
      <w:tr w:rsidR="00975B73" w:rsidRPr="00E22474" w14:paraId="7BDF490E" w14:textId="77777777" w:rsidTr="00752A1A">
        <w:trPr>
          <w:tblCellSpacing w:w="7" w:type="dxa"/>
          <w:jc w:val="center"/>
        </w:trPr>
        <w:tc>
          <w:tcPr>
            <w:tcW w:w="0" w:type="auto"/>
            <w:shd w:val="clear" w:color="auto" w:fill="92A3C5"/>
            <w:tcMar>
              <w:top w:w="60" w:type="dxa"/>
              <w:left w:w="60" w:type="dxa"/>
              <w:bottom w:w="0" w:type="dxa"/>
              <w:right w:w="60" w:type="dxa"/>
            </w:tcMar>
          </w:tcPr>
          <w:p w14:paraId="44D890CD" w14:textId="77777777" w:rsidR="00975B73" w:rsidRPr="003F225D" w:rsidRDefault="00975B73" w:rsidP="00752A1A">
            <w:pPr>
              <w:rPr>
                <w:sz w:val="16"/>
                <w:szCs w:val="16"/>
              </w:rPr>
            </w:pPr>
            <w:r w:rsidRPr="003F225D">
              <w:rPr>
                <w:sz w:val="16"/>
                <w:szCs w:val="16"/>
              </w:rPr>
              <w:t> Aula 1B</w:t>
            </w:r>
          </w:p>
        </w:tc>
        <w:tc>
          <w:tcPr>
            <w:tcW w:w="889" w:type="pct"/>
            <w:shd w:val="clear" w:color="auto" w:fill="EFEFEF"/>
            <w:tcMar>
              <w:top w:w="60" w:type="dxa"/>
              <w:left w:w="60" w:type="dxa"/>
              <w:bottom w:w="0" w:type="dxa"/>
              <w:right w:w="60" w:type="dxa"/>
            </w:tcMar>
          </w:tcPr>
          <w:p w14:paraId="4337DA85" w14:textId="77777777" w:rsidR="00975B73" w:rsidRPr="003F225D" w:rsidRDefault="00975B73" w:rsidP="00752A1A">
            <w:pPr>
              <w:jc w:val="center"/>
              <w:rPr>
                <w:sz w:val="16"/>
                <w:szCs w:val="16"/>
              </w:rPr>
            </w:pPr>
            <w:r w:rsidRPr="003F225D">
              <w:rPr>
                <w:sz w:val="16"/>
                <w:szCs w:val="16"/>
              </w:rPr>
              <w:t>100</w:t>
            </w:r>
          </w:p>
        </w:tc>
        <w:tc>
          <w:tcPr>
            <w:tcW w:w="2815" w:type="pct"/>
            <w:shd w:val="clear" w:color="auto" w:fill="EFEFEF"/>
            <w:tcMar>
              <w:top w:w="60" w:type="dxa"/>
              <w:left w:w="60" w:type="dxa"/>
              <w:bottom w:w="0" w:type="dxa"/>
              <w:right w:w="60" w:type="dxa"/>
            </w:tcMar>
          </w:tcPr>
          <w:p w14:paraId="50C6F62F" w14:textId="77777777" w:rsidR="00975B73" w:rsidRPr="003F225D" w:rsidRDefault="00975B73" w:rsidP="00752A1A">
            <w:pPr>
              <w:rPr>
                <w:sz w:val="16"/>
                <w:szCs w:val="16"/>
              </w:rPr>
            </w:pPr>
            <w:r w:rsidRPr="003F225D">
              <w:rPr>
                <w:sz w:val="16"/>
                <w:szCs w:val="16"/>
              </w:rPr>
              <w:t>Sillas de pala, cañón de proyección fijo</w:t>
            </w:r>
          </w:p>
        </w:tc>
      </w:tr>
      <w:tr w:rsidR="00975B73" w:rsidRPr="00E22474" w14:paraId="774B11FE" w14:textId="77777777" w:rsidTr="00752A1A">
        <w:trPr>
          <w:tblCellSpacing w:w="7" w:type="dxa"/>
          <w:jc w:val="center"/>
        </w:trPr>
        <w:tc>
          <w:tcPr>
            <w:tcW w:w="0" w:type="auto"/>
            <w:shd w:val="clear" w:color="auto" w:fill="92A3C5"/>
            <w:tcMar>
              <w:top w:w="60" w:type="dxa"/>
              <w:left w:w="60" w:type="dxa"/>
              <w:bottom w:w="0" w:type="dxa"/>
              <w:right w:w="60" w:type="dxa"/>
            </w:tcMar>
          </w:tcPr>
          <w:p w14:paraId="40029213" w14:textId="77777777" w:rsidR="00975B73" w:rsidRPr="003F225D" w:rsidRDefault="00975B73" w:rsidP="00752A1A">
            <w:pPr>
              <w:rPr>
                <w:sz w:val="16"/>
                <w:szCs w:val="16"/>
              </w:rPr>
            </w:pPr>
            <w:r w:rsidRPr="003F225D">
              <w:rPr>
                <w:sz w:val="16"/>
                <w:szCs w:val="16"/>
              </w:rPr>
              <w:t> Aula 1C</w:t>
            </w:r>
          </w:p>
        </w:tc>
        <w:tc>
          <w:tcPr>
            <w:tcW w:w="889" w:type="pct"/>
            <w:shd w:val="clear" w:color="auto" w:fill="EFEFEF"/>
            <w:tcMar>
              <w:top w:w="60" w:type="dxa"/>
              <w:left w:w="60" w:type="dxa"/>
              <w:bottom w:w="0" w:type="dxa"/>
              <w:right w:w="60" w:type="dxa"/>
            </w:tcMar>
          </w:tcPr>
          <w:p w14:paraId="3DAAC3A3" w14:textId="77777777" w:rsidR="00975B73" w:rsidRPr="003F225D" w:rsidRDefault="00975B73" w:rsidP="00752A1A">
            <w:pPr>
              <w:jc w:val="center"/>
              <w:rPr>
                <w:sz w:val="16"/>
                <w:szCs w:val="16"/>
              </w:rPr>
            </w:pPr>
            <w:r w:rsidRPr="003F225D">
              <w:rPr>
                <w:sz w:val="16"/>
                <w:szCs w:val="16"/>
              </w:rPr>
              <w:t>100</w:t>
            </w:r>
          </w:p>
        </w:tc>
        <w:tc>
          <w:tcPr>
            <w:tcW w:w="2815" w:type="pct"/>
            <w:shd w:val="clear" w:color="auto" w:fill="EFEFEF"/>
            <w:tcMar>
              <w:top w:w="60" w:type="dxa"/>
              <w:left w:w="60" w:type="dxa"/>
              <w:bottom w:w="0" w:type="dxa"/>
              <w:right w:w="60" w:type="dxa"/>
            </w:tcMar>
          </w:tcPr>
          <w:p w14:paraId="5B200ACC" w14:textId="77777777" w:rsidR="00975B73" w:rsidRPr="003F225D" w:rsidRDefault="00975B73" w:rsidP="00752A1A">
            <w:pPr>
              <w:rPr>
                <w:sz w:val="16"/>
                <w:szCs w:val="16"/>
              </w:rPr>
            </w:pPr>
            <w:r w:rsidRPr="003F225D">
              <w:rPr>
                <w:sz w:val="16"/>
                <w:szCs w:val="16"/>
              </w:rPr>
              <w:t>Sillas de pala, cañón de proyección fijo</w:t>
            </w:r>
          </w:p>
        </w:tc>
      </w:tr>
      <w:tr w:rsidR="00975B73" w:rsidRPr="00E22474" w14:paraId="1D04E503" w14:textId="77777777" w:rsidTr="00752A1A">
        <w:trPr>
          <w:tblCellSpacing w:w="7" w:type="dxa"/>
          <w:jc w:val="center"/>
        </w:trPr>
        <w:tc>
          <w:tcPr>
            <w:tcW w:w="0" w:type="auto"/>
            <w:shd w:val="clear" w:color="auto" w:fill="92A3C5"/>
            <w:tcMar>
              <w:top w:w="60" w:type="dxa"/>
              <w:left w:w="60" w:type="dxa"/>
              <w:bottom w:w="0" w:type="dxa"/>
              <w:right w:w="60" w:type="dxa"/>
            </w:tcMar>
          </w:tcPr>
          <w:p w14:paraId="15FE2DF8" w14:textId="77777777" w:rsidR="00975B73" w:rsidRPr="003F225D" w:rsidRDefault="00975B73" w:rsidP="00752A1A">
            <w:pPr>
              <w:rPr>
                <w:sz w:val="16"/>
                <w:szCs w:val="16"/>
              </w:rPr>
            </w:pPr>
            <w:r w:rsidRPr="003F225D">
              <w:rPr>
                <w:sz w:val="16"/>
                <w:szCs w:val="16"/>
              </w:rPr>
              <w:t> Aula 1D</w:t>
            </w:r>
          </w:p>
        </w:tc>
        <w:tc>
          <w:tcPr>
            <w:tcW w:w="889" w:type="pct"/>
            <w:shd w:val="clear" w:color="auto" w:fill="EFEFEF"/>
            <w:tcMar>
              <w:top w:w="60" w:type="dxa"/>
              <w:left w:w="60" w:type="dxa"/>
              <w:bottom w:w="0" w:type="dxa"/>
              <w:right w:w="60" w:type="dxa"/>
            </w:tcMar>
          </w:tcPr>
          <w:p w14:paraId="53363DC3" w14:textId="77777777" w:rsidR="00975B73" w:rsidRPr="003F225D" w:rsidRDefault="00975B73" w:rsidP="00752A1A">
            <w:pPr>
              <w:jc w:val="center"/>
              <w:rPr>
                <w:sz w:val="16"/>
                <w:szCs w:val="16"/>
              </w:rPr>
            </w:pPr>
            <w:r w:rsidRPr="003F225D">
              <w:rPr>
                <w:sz w:val="16"/>
                <w:szCs w:val="16"/>
              </w:rPr>
              <w:t>100</w:t>
            </w:r>
          </w:p>
        </w:tc>
        <w:tc>
          <w:tcPr>
            <w:tcW w:w="2815" w:type="pct"/>
            <w:shd w:val="clear" w:color="auto" w:fill="EFEFEF"/>
            <w:tcMar>
              <w:top w:w="60" w:type="dxa"/>
              <w:left w:w="60" w:type="dxa"/>
              <w:bottom w:w="0" w:type="dxa"/>
              <w:right w:w="60" w:type="dxa"/>
            </w:tcMar>
          </w:tcPr>
          <w:p w14:paraId="62EC444B" w14:textId="77777777" w:rsidR="00975B73" w:rsidRPr="003F225D" w:rsidRDefault="00975B73" w:rsidP="00752A1A">
            <w:pPr>
              <w:rPr>
                <w:sz w:val="16"/>
                <w:szCs w:val="16"/>
              </w:rPr>
            </w:pPr>
            <w:r w:rsidRPr="003F225D">
              <w:rPr>
                <w:sz w:val="16"/>
                <w:szCs w:val="16"/>
              </w:rPr>
              <w:t>Sillas de pala, cañón de proyección fijo</w:t>
            </w:r>
          </w:p>
        </w:tc>
      </w:tr>
      <w:tr w:rsidR="00975B73" w:rsidRPr="00E22474" w14:paraId="32170B55" w14:textId="77777777" w:rsidTr="00752A1A">
        <w:trPr>
          <w:tblCellSpacing w:w="7" w:type="dxa"/>
          <w:jc w:val="center"/>
        </w:trPr>
        <w:tc>
          <w:tcPr>
            <w:tcW w:w="0" w:type="auto"/>
            <w:shd w:val="clear" w:color="auto" w:fill="92A3C5"/>
            <w:tcMar>
              <w:top w:w="60" w:type="dxa"/>
              <w:left w:w="60" w:type="dxa"/>
              <w:bottom w:w="0" w:type="dxa"/>
              <w:right w:w="60" w:type="dxa"/>
            </w:tcMar>
          </w:tcPr>
          <w:p w14:paraId="5FD26FEA" w14:textId="77777777" w:rsidR="00975B73" w:rsidRPr="003F225D" w:rsidRDefault="00975B73" w:rsidP="00752A1A">
            <w:pPr>
              <w:rPr>
                <w:sz w:val="16"/>
                <w:szCs w:val="16"/>
              </w:rPr>
            </w:pPr>
            <w:r w:rsidRPr="003F225D">
              <w:rPr>
                <w:sz w:val="16"/>
                <w:szCs w:val="16"/>
              </w:rPr>
              <w:t> Aula 1E</w:t>
            </w:r>
          </w:p>
        </w:tc>
        <w:tc>
          <w:tcPr>
            <w:tcW w:w="889" w:type="pct"/>
            <w:shd w:val="clear" w:color="auto" w:fill="EFEFEF"/>
            <w:tcMar>
              <w:top w:w="60" w:type="dxa"/>
              <w:left w:w="60" w:type="dxa"/>
              <w:bottom w:w="0" w:type="dxa"/>
              <w:right w:w="60" w:type="dxa"/>
            </w:tcMar>
          </w:tcPr>
          <w:p w14:paraId="271C5D52" w14:textId="77777777" w:rsidR="00975B73" w:rsidRPr="003F225D" w:rsidRDefault="00975B73" w:rsidP="00752A1A">
            <w:pPr>
              <w:jc w:val="center"/>
              <w:rPr>
                <w:sz w:val="16"/>
                <w:szCs w:val="16"/>
              </w:rPr>
            </w:pPr>
          </w:p>
        </w:tc>
        <w:tc>
          <w:tcPr>
            <w:tcW w:w="2815" w:type="pct"/>
            <w:shd w:val="clear" w:color="auto" w:fill="EFEFEF"/>
            <w:tcMar>
              <w:top w:w="60" w:type="dxa"/>
              <w:left w:w="60" w:type="dxa"/>
              <w:bottom w:w="0" w:type="dxa"/>
              <w:right w:w="60" w:type="dxa"/>
            </w:tcMar>
          </w:tcPr>
          <w:p w14:paraId="0634C931" w14:textId="77777777" w:rsidR="00975B73" w:rsidRPr="003F225D" w:rsidRDefault="00975B73" w:rsidP="00752A1A">
            <w:pPr>
              <w:rPr>
                <w:color w:val="FF0000"/>
                <w:sz w:val="16"/>
                <w:szCs w:val="16"/>
              </w:rPr>
            </w:pPr>
            <w:r w:rsidRPr="003F225D">
              <w:rPr>
                <w:strike/>
                <w:sz w:val="16"/>
                <w:szCs w:val="16"/>
              </w:rPr>
              <w:t>Sillas de pala, cañón de proyección fijo</w:t>
            </w:r>
            <w:r w:rsidRPr="003F225D">
              <w:rPr>
                <w:sz w:val="16"/>
                <w:szCs w:val="16"/>
              </w:rPr>
              <w:t xml:space="preserve"> </w:t>
            </w:r>
            <w:r w:rsidRPr="003F225D">
              <w:rPr>
                <w:color w:val="FF0000"/>
                <w:sz w:val="16"/>
                <w:szCs w:val="16"/>
              </w:rPr>
              <w:t>Aula de estudio</w:t>
            </w:r>
          </w:p>
        </w:tc>
      </w:tr>
      <w:tr w:rsidR="00975B73" w:rsidRPr="00E22474" w14:paraId="6B9DA34E" w14:textId="77777777" w:rsidTr="00752A1A">
        <w:trPr>
          <w:tblCellSpacing w:w="7" w:type="dxa"/>
          <w:jc w:val="center"/>
        </w:trPr>
        <w:tc>
          <w:tcPr>
            <w:tcW w:w="0" w:type="auto"/>
            <w:shd w:val="clear" w:color="auto" w:fill="92A3C5"/>
            <w:tcMar>
              <w:top w:w="60" w:type="dxa"/>
              <w:left w:w="60" w:type="dxa"/>
              <w:bottom w:w="0" w:type="dxa"/>
              <w:right w:w="60" w:type="dxa"/>
            </w:tcMar>
          </w:tcPr>
          <w:p w14:paraId="391A8E00" w14:textId="77777777" w:rsidR="00975B73" w:rsidRPr="003F225D" w:rsidRDefault="00975B73" w:rsidP="00752A1A">
            <w:pPr>
              <w:rPr>
                <w:sz w:val="16"/>
                <w:szCs w:val="16"/>
              </w:rPr>
            </w:pPr>
            <w:r w:rsidRPr="003F225D">
              <w:rPr>
                <w:sz w:val="16"/>
                <w:szCs w:val="16"/>
              </w:rPr>
              <w:t> Aula 1F</w:t>
            </w:r>
          </w:p>
        </w:tc>
        <w:tc>
          <w:tcPr>
            <w:tcW w:w="889" w:type="pct"/>
            <w:shd w:val="clear" w:color="auto" w:fill="EFEFEF"/>
            <w:tcMar>
              <w:top w:w="60" w:type="dxa"/>
              <w:left w:w="60" w:type="dxa"/>
              <w:bottom w:w="0" w:type="dxa"/>
              <w:right w:w="60" w:type="dxa"/>
            </w:tcMar>
          </w:tcPr>
          <w:p w14:paraId="4AC672D6" w14:textId="77777777" w:rsidR="00975B73" w:rsidRPr="003F225D" w:rsidRDefault="00975B73" w:rsidP="00752A1A">
            <w:pPr>
              <w:jc w:val="center"/>
              <w:rPr>
                <w:sz w:val="16"/>
                <w:szCs w:val="16"/>
              </w:rPr>
            </w:pPr>
            <w:r w:rsidRPr="003F225D">
              <w:rPr>
                <w:sz w:val="16"/>
                <w:szCs w:val="16"/>
              </w:rPr>
              <w:t>50</w:t>
            </w:r>
          </w:p>
        </w:tc>
        <w:tc>
          <w:tcPr>
            <w:tcW w:w="2815" w:type="pct"/>
            <w:shd w:val="clear" w:color="auto" w:fill="EFEFEF"/>
            <w:tcMar>
              <w:top w:w="60" w:type="dxa"/>
              <w:left w:w="60" w:type="dxa"/>
              <w:bottom w:w="0" w:type="dxa"/>
              <w:right w:w="60" w:type="dxa"/>
            </w:tcMar>
          </w:tcPr>
          <w:p w14:paraId="3A30579B" w14:textId="77777777" w:rsidR="00975B73" w:rsidRPr="003F225D" w:rsidRDefault="00975B73" w:rsidP="00752A1A">
            <w:pPr>
              <w:rPr>
                <w:sz w:val="16"/>
                <w:szCs w:val="16"/>
              </w:rPr>
            </w:pPr>
            <w:r w:rsidRPr="003F225D">
              <w:rPr>
                <w:sz w:val="16"/>
                <w:szCs w:val="16"/>
              </w:rPr>
              <w:t>Sillas de pala, cañón de proyección fijo</w:t>
            </w:r>
          </w:p>
        </w:tc>
      </w:tr>
      <w:tr w:rsidR="00975B73" w:rsidRPr="00E22474" w14:paraId="5E03AA6B" w14:textId="77777777" w:rsidTr="00752A1A">
        <w:trPr>
          <w:tblCellSpacing w:w="7" w:type="dxa"/>
          <w:jc w:val="center"/>
        </w:trPr>
        <w:tc>
          <w:tcPr>
            <w:tcW w:w="0" w:type="auto"/>
            <w:shd w:val="clear" w:color="auto" w:fill="92A3C5"/>
            <w:tcMar>
              <w:top w:w="60" w:type="dxa"/>
              <w:left w:w="60" w:type="dxa"/>
              <w:bottom w:w="0" w:type="dxa"/>
              <w:right w:w="60" w:type="dxa"/>
            </w:tcMar>
          </w:tcPr>
          <w:p w14:paraId="198EEAEA" w14:textId="77777777" w:rsidR="00975B73" w:rsidRPr="003F225D" w:rsidRDefault="00975B73" w:rsidP="00752A1A">
            <w:pPr>
              <w:rPr>
                <w:sz w:val="16"/>
                <w:szCs w:val="16"/>
              </w:rPr>
            </w:pPr>
            <w:r w:rsidRPr="003F225D">
              <w:rPr>
                <w:sz w:val="16"/>
                <w:szCs w:val="16"/>
              </w:rPr>
              <w:t> Aula 1G</w:t>
            </w:r>
          </w:p>
        </w:tc>
        <w:tc>
          <w:tcPr>
            <w:tcW w:w="889" w:type="pct"/>
            <w:shd w:val="clear" w:color="auto" w:fill="EFEFEF"/>
            <w:tcMar>
              <w:top w:w="60" w:type="dxa"/>
              <w:left w:w="60" w:type="dxa"/>
              <w:bottom w:w="0" w:type="dxa"/>
              <w:right w:w="60" w:type="dxa"/>
            </w:tcMar>
          </w:tcPr>
          <w:p w14:paraId="1AD6C4FD" w14:textId="77777777" w:rsidR="00975B73" w:rsidRPr="003F225D" w:rsidRDefault="00975B73" w:rsidP="00752A1A">
            <w:pPr>
              <w:jc w:val="center"/>
              <w:rPr>
                <w:sz w:val="16"/>
                <w:szCs w:val="16"/>
              </w:rPr>
            </w:pPr>
            <w:r w:rsidRPr="003F225D">
              <w:rPr>
                <w:sz w:val="16"/>
                <w:szCs w:val="16"/>
              </w:rPr>
              <w:t>50</w:t>
            </w:r>
          </w:p>
        </w:tc>
        <w:tc>
          <w:tcPr>
            <w:tcW w:w="2815" w:type="pct"/>
            <w:shd w:val="clear" w:color="auto" w:fill="EFEFEF"/>
            <w:tcMar>
              <w:top w:w="60" w:type="dxa"/>
              <w:left w:w="60" w:type="dxa"/>
              <w:bottom w:w="0" w:type="dxa"/>
              <w:right w:w="60" w:type="dxa"/>
            </w:tcMar>
          </w:tcPr>
          <w:p w14:paraId="3C4FD74E" w14:textId="77777777" w:rsidR="00975B73" w:rsidRPr="003F225D" w:rsidRDefault="00975B73" w:rsidP="00752A1A">
            <w:pPr>
              <w:rPr>
                <w:sz w:val="16"/>
                <w:szCs w:val="16"/>
              </w:rPr>
            </w:pPr>
            <w:r w:rsidRPr="003F225D">
              <w:rPr>
                <w:sz w:val="16"/>
                <w:szCs w:val="16"/>
              </w:rPr>
              <w:t>Sillas de pala, cañón de proyección fijo</w:t>
            </w:r>
          </w:p>
        </w:tc>
      </w:tr>
      <w:tr w:rsidR="00975B73" w:rsidRPr="00E22474" w14:paraId="1CDE2745" w14:textId="77777777" w:rsidTr="00752A1A">
        <w:trPr>
          <w:tblCellSpacing w:w="7" w:type="dxa"/>
          <w:jc w:val="center"/>
        </w:trPr>
        <w:tc>
          <w:tcPr>
            <w:tcW w:w="0" w:type="auto"/>
            <w:shd w:val="clear" w:color="auto" w:fill="92A3C5"/>
            <w:tcMar>
              <w:top w:w="60" w:type="dxa"/>
              <w:left w:w="60" w:type="dxa"/>
              <w:bottom w:w="0" w:type="dxa"/>
              <w:right w:w="60" w:type="dxa"/>
            </w:tcMar>
          </w:tcPr>
          <w:p w14:paraId="4DADB7F7" w14:textId="77777777" w:rsidR="00975B73" w:rsidRPr="003F225D" w:rsidRDefault="00975B73" w:rsidP="00752A1A">
            <w:pPr>
              <w:rPr>
                <w:sz w:val="16"/>
                <w:szCs w:val="16"/>
              </w:rPr>
            </w:pPr>
            <w:r w:rsidRPr="003F225D">
              <w:rPr>
                <w:sz w:val="16"/>
                <w:szCs w:val="16"/>
              </w:rPr>
              <w:t> Aula 1H</w:t>
            </w:r>
          </w:p>
        </w:tc>
        <w:tc>
          <w:tcPr>
            <w:tcW w:w="889" w:type="pct"/>
            <w:shd w:val="clear" w:color="auto" w:fill="EFEFEF"/>
            <w:tcMar>
              <w:top w:w="60" w:type="dxa"/>
              <w:left w:w="60" w:type="dxa"/>
              <w:bottom w:w="0" w:type="dxa"/>
              <w:right w:w="60" w:type="dxa"/>
            </w:tcMar>
          </w:tcPr>
          <w:p w14:paraId="1C776A8E" w14:textId="77777777" w:rsidR="00975B73" w:rsidRPr="003F225D" w:rsidRDefault="00975B73" w:rsidP="00752A1A">
            <w:pPr>
              <w:jc w:val="center"/>
              <w:rPr>
                <w:sz w:val="16"/>
                <w:szCs w:val="16"/>
              </w:rPr>
            </w:pPr>
            <w:r w:rsidRPr="003F225D">
              <w:rPr>
                <w:sz w:val="16"/>
                <w:szCs w:val="16"/>
              </w:rPr>
              <w:t>50</w:t>
            </w:r>
          </w:p>
        </w:tc>
        <w:tc>
          <w:tcPr>
            <w:tcW w:w="2815" w:type="pct"/>
            <w:shd w:val="clear" w:color="auto" w:fill="EFEFEF"/>
            <w:tcMar>
              <w:top w:w="60" w:type="dxa"/>
              <w:left w:w="60" w:type="dxa"/>
              <w:bottom w:w="0" w:type="dxa"/>
              <w:right w:w="60" w:type="dxa"/>
            </w:tcMar>
          </w:tcPr>
          <w:p w14:paraId="2C3F8BAD" w14:textId="77777777" w:rsidR="00975B73" w:rsidRPr="003F225D" w:rsidRDefault="00975B73" w:rsidP="00752A1A">
            <w:pPr>
              <w:rPr>
                <w:sz w:val="16"/>
                <w:szCs w:val="16"/>
              </w:rPr>
            </w:pPr>
            <w:r w:rsidRPr="003F225D">
              <w:rPr>
                <w:sz w:val="16"/>
                <w:szCs w:val="16"/>
              </w:rPr>
              <w:t>Sillas de pala, cañón de proyección fijo</w:t>
            </w:r>
          </w:p>
        </w:tc>
      </w:tr>
    </w:tbl>
    <w:p w14:paraId="1195371E" w14:textId="77777777" w:rsidR="00975B73" w:rsidRPr="00E22474" w:rsidRDefault="00975B73" w:rsidP="00975B73">
      <w:pPr>
        <w:shd w:val="clear" w:color="auto" w:fill="FFFFFF"/>
        <w:tabs>
          <w:tab w:val="left" w:pos="5385"/>
        </w:tabs>
        <w:jc w:val="both"/>
        <w:textAlignment w:val="top"/>
        <w:rPr>
          <w:rFonts w:cs="Tahoma"/>
          <w:szCs w:val="20"/>
        </w:rPr>
      </w:pPr>
      <w:r w:rsidRPr="00E22474">
        <w:rPr>
          <w:rFonts w:cs="Tahoma"/>
          <w:szCs w:val="20"/>
        </w:rPr>
        <w:tab/>
      </w:r>
    </w:p>
    <w:p w14:paraId="24704474" w14:textId="77777777" w:rsidR="00975B73" w:rsidRPr="00E22474" w:rsidRDefault="00975B73" w:rsidP="00975B73">
      <w:pPr>
        <w:widowControl/>
        <w:shd w:val="clear" w:color="auto" w:fill="FFFFFF"/>
        <w:suppressAutoHyphens w:val="0"/>
        <w:spacing w:before="120"/>
        <w:jc w:val="both"/>
        <w:textAlignment w:val="top"/>
        <w:rPr>
          <w:rFonts w:eastAsia="Times New Roman" w:cs="Times New Roman"/>
          <w:b/>
          <w:bCs/>
          <w:color w:val="FF0000"/>
          <w:kern w:val="0"/>
          <w:szCs w:val="20"/>
          <w:lang w:eastAsia="ca-ES" w:bidi="ar-SA"/>
        </w:rPr>
      </w:pPr>
      <w:r w:rsidRPr="00E22474">
        <w:rPr>
          <w:rFonts w:eastAsia="Times New Roman" w:cs="Tahoma"/>
          <w:i/>
          <w:color w:val="FF0000"/>
          <w:kern w:val="0"/>
          <w:szCs w:val="20"/>
          <w:lang w:eastAsia="ca-ES" w:bidi="ar-SA"/>
        </w:rPr>
        <w:t>Nota:</w:t>
      </w:r>
      <w:r w:rsidRPr="00E22474">
        <w:rPr>
          <w:rFonts w:eastAsia="Times New Roman" w:cs="Tahoma"/>
          <w:color w:val="FF0000"/>
          <w:kern w:val="0"/>
          <w:szCs w:val="20"/>
          <w:lang w:eastAsia="ca-ES" w:bidi="ar-SA"/>
        </w:rPr>
        <w:t xml:space="preserve"> </w:t>
      </w:r>
      <w:r w:rsidRPr="00E22474">
        <w:rPr>
          <w:rFonts w:eastAsiaTheme="minorHAnsi" w:cs="Calibri"/>
          <w:color w:val="FF0000"/>
          <w:kern w:val="0"/>
          <w:szCs w:val="20"/>
          <w:lang w:eastAsia="en-US" w:bidi="ar-SA"/>
        </w:rPr>
        <w:t xml:space="preserve">Hay cobertura wifi en todo el edificio. </w:t>
      </w:r>
      <w:r w:rsidRPr="00E22474">
        <w:rPr>
          <w:rFonts w:eastAsia="Times New Roman" w:cs="Tahoma"/>
          <w:color w:val="FF0000"/>
          <w:kern w:val="0"/>
          <w:szCs w:val="20"/>
          <w:lang w:eastAsia="ca-ES" w:bidi="ar-SA"/>
        </w:rPr>
        <w:t xml:space="preserve">Los </w:t>
      </w:r>
      <w:r w:rsidRPr="00E22474">
        <w:rPr>
          <w:rFonts w:eastAsia="Times New Roman" w:cs="Times New Roman"/>
          <w:color w:val="FF0000"/>
          <w:kern w:val="0"/>
          <w:szCs w:val="20"/>
          <w:lang w:eastAsia="ca-ES" w:bidi="ar-SA"/>
        </w:rPr>
        <w:t>espacios con cañón de proyección</w:t>
      </w:r>
      <w:r w:rsidRPr="00E22474">
        <w:rPr>
          <w:rFonts w:eastAsia="Times New Roman" w:cs="Tahoma"/>
          <w:color w:val="FF0000"/>
          <w:kern w:val="0"/>
          <w:szCs w:val="20"/>
          <w:lang w:eastAsia="ca-ES" w:bidi="ar-SA"/>
        </w:rPr>
        <w:t xml:space="preserve"> fijo disponen, además, de PC, lector de DVD y amplificador. En todos los espacios del edificio se han respetado las normas concernientes a accesibilidad.</w:t>
      </w:r>
    </w:p>
    <w:p w14:paraId="01FEE5B8" w14:textId="77777777" w:rsidR="00975B73" w:rsidRPr="00E22474" w:rsidRDefault="00975B73" w:rsidP="00975B73">
      <w:pPr>
        <w:widowControl/>
        <w:suppressAutoHyphens w:val="0"/>
        <w:autoSpaceDE w:val="0"/>
        <w:autoSpaceDN w:val="0"/>
        <w:adjustRightInd w:val="0"/>
        <w:jc w:val="both"/>
        <w:rPr>
          <w:rFonts w:eastAsiaTheme="minorHAnsi" w:cs="Calibri"/>
          <w:color w:val="FF0000"/>
          <w:kern w:val="0"/>
          <w:szCs w:val="20"/>
          <w:lang w:eastAsia="en-US" w:bidi="ar-SA"/>
        </w:rPr>
      </w:pPr>
    </w:p>
    <w:p w14:paraId="2ABF7393" w14:textId="77777777" w:rsidR="00975B73" w:rsidRPr="00E22474" w:rsidRDefault="00975B73" w:rsidP="00975B73">
      <w:pPr>
        <w:widowControl/>
        <w:suppressAutoHyphens w:val="0"/>
        <w:autoSpaceDE w:val="0"/>
        <w:autoSpaceDN w:val="0"/>
        <w:adjustRightInd w:val="0"/>
        <w:jc w:val="both"/>
        <w:rPr>
          <w:rFonts w:eastAsiaTheme="minorHAnsi" w:cs="Calibri"/>
          <w:b/>
          <w:bCs/>
          <w:color w:val="FF0000"/>
          <w:kern w:val="0"/>
          <w:szCs w:val="20"/>
          <w:lang w:eastAsia="en-US" w:bidi="ar-SA"/>
        </w:rPr>
      </w:pPr>
    </w:p>
    <w:p w14:paraId="0DC19CEF" w14:textId="77777777" w:rsidR="00975B73" w:rsidRPr="00E22474" w:rsidRDefault="00975B73" w:rsidP="00975B73">
      <w:pPr>
        <w:widowControl/>
        <w:suppressAutoHyphens w:val="0"/>
        <w:autoSpaceDE w:val="0"/>
        <w:autoSpaceDN w:val="0"/>
        <w:adjustRightInd w:val="0"/>
        <w:jc w:val="both"/>
        <w:rPr>
          <w:rFonts w:eastAsiaTheme="minorHAnsi" w:cs="Calibri"/>
          <w:b/>
          <w:bCs/>
          <w:color w:val="FF0000"/>
          <w:kern w:val="0"/>
          <w:szCs w:val="20"/>
          <w:lang w:eastAsia="en-US" w:bidi="ar-SA"/>
        </w:rPr>
      </w:pPr>
      <w:r w:rsidRPr="00E22474">
        <w:rPr>
          <w:rFonts w:eastAsiaTheme="minorHAnsi" w:cs="Calibri"/>
          <w:b/>
          <w:bCs/>
          <w:color w:val="FF0000"/>
          <w:kern w:val="0"/>
          <w:szCs w:val="20"/>
          <w:lang w:eastAsia="en-US" w:bidi="ar-SA"/>
        </w:rPr>
        <w:t>Superficies totales de las aulas</w:t>
      </w:r>
    </w:p>
    <w:p w14:paraId="57AE2EBA" w14:textId="77777777" w:rsidR="00975B73" w:rsidRPr="00E22474" w:rsidRDefault="00975B73" w:rsidP="00975B73">
      <w:pPr>
        <w:widowControl/>
        <w:suppressAutoHyphens w:val="0"/>
        <w:autoSpaceDE w:val="0"/>
        <w:autoSpaceDN w:val="0"/>
        <w:adjustRightInd w:val="0"/>
        <w:jc w:val="both"/>
        <w:rPr>
          <w:rFonts w:eastAsiaTheme="minorHAnsi" w:cs="Calibri"/>
          <w:color w:val="FF0000"/>
          <w:kern w:val="0"/>
          <w:szCs w:val="20"/>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7"/>
        <w:gridCol w:w="4005"/>
      </w:tblGrid>
      <w:tr w:rsidR="00975B73" w:rsidRPr="00E22474" w14:paraId="4884C0D9" w14:textId="77777777" w:rsidTr="00752A1A">
        <w:trPr>
          <w:trHeight w:val="474"/>
        </w:trPr>
        <w:tc>
          <w:tcPr>
            <w:tcW w:w="4467" w:type="dxa"/>
            <w:shd w:val="pct5" w:color="auto" w:fill="auto"/>
            <w:vAlign w:val="center"/>
          </w:tcPr>
          <w:p w14:paraId="50436E5C" w14:textId="77777777" w:rsidR="00975B73" w:rsidRPr="00E22474" w:rsidRDefault="00975B73" w:rsidP="00752A1A">
            <w:pPr>
              <w:widowControl/>
              <w:suppressAutoHyphens w:val="0"/>
              <w:autoSpaceDE w:val="0"/>
              <w:autoSpaceDN w:val="0"/>
              <w:adjustRightInd w:val="0"/>
              <w:rPr>
                <w:rFonts w:eastAsiaTheme="minorHAnsi" w:cs="Calibri"/>
                <w:color w:val="FF0000"/>
                <w:kern w:val="0"/>
                <w:szCs w:val="20"/>
                <w:lang w:eastAsia="en-US" w:bidi="ar-SA"/>
              </w:rPr>
            </w:pPr>
            <w:r w:rsidRPr="00E22474">
              <w:rPr>
                <w:rFonts w:eastAsiaTheme="minorHAnsi" w:cs="Calibri"/>
                <w:bCs/>
                <w:i/>
                <w:iCs/>
                <w:color w:val="FF0000"/>
                <w:kern w:val="0"/>
                <w:szCs w:val="20"/>
                <w:lang w:eastAsia="en-US" w:bidi="ar-SA"/>
              </w:rPr>
              <w:t>ESPACIO</w:t>
            </w:r>
          </w:p>
        </w:tc>
        <w:tc>
          <w:tcPr>
            <w:tcW w:w="4005" w:type="dxa"/>
            <w:shd w:val="pct5" w:color="auto" w:fill="auto"/>
            <w:vAlign w:val="center"/>
          </w:tcPr>
          <w:p w14:paraId="45EDA2A0" w14:textId="77777777" w:rsidR="00975B73" w:rsidRPr="00E22474" w:rsidRDefault="00975B73" w:rsidP="00752A1A">
            <w:pPr>
              <w:widowControl/>
              <w:suppressAutoHyphens w:val="0"/>
              <w:autoSpaceDE w:val="0"/>
              <w:autoSpaceDN w:val="0"/>
              <w:adjustRightInd w:val="0"/>
              <w:rPr>
                <w:rFonts w:eastAsiaTheme="minorHAnsi" w:cs="Calibri"/>
                <w:color w:val="FF0000"/>
                <w:kern w:val="0"/>
                <w:szCs w:val="20"/>
                <w:lang w:eastAsia="en-US" w:bidi="ar-SA"/>
              </w:rPr>
            </w:pPr>
            <w:r w:rsidRPr="00E22474">
              <w:rPr>
                <w:rFonts w:eastAsiaTheme="minorHAnsi" w:cs="Calibri"/>
                <w:bCs/>
                <w:i/>
                <w:iCs/>
                <w:color w:val="FF0000"/>
                <w:kern w:val="0"/>
                <w:szCs w:val="20"/>
                <w:lang w:eastAsia="en-US" w:bidi="ar-SA"/>
              </w:rPr>
              <w:t>SUPERFICIE (m</w:t>
            </w:r>
            <w:r w:rsidRPr="00E22474">
              <w:rPr>
                <w:rFonts w:eastAsiaTheme="minorHAnsi" w:cs="Calibri"/>
                <w:bCs/>
                <w:i/>
                <w:iCs/>
                <w:color w:val="FF0000"/>
                <w:kern w:val="0"/>
                <w:szCs w:val="20"/>
                <w:vertAlign w:val="superscript"/>
                <w:lang w:eastAsia="en-US" w:bidi="ar-SA"/>
              </w:rPr>
              <w:t>2</w:t>
            </w:r>
            <w:r w:rsidRPr="00E22474">
              <w:rPr>
                <w:rFonts w:eastAsiaTheme="minorHAnsi" w:cs="Calibri"/>
                <w:bCs/>
                <w:i/>
                <w:iCs/>
                <w:color w:val="FF0000"/>
                <w:kern w:val="0"/>
                <w:szCs w:val="20"/>
                <w:lang w:eastAsia="en-US" w:bidi="ar-SA"/>
              </w:rPr>
              <w:t>)</w:t>
            </w:r>
          </w:p>
        </w:tc>
      </w:tr>
      <w:tr w:rsidR="00975B73" w:rsidRPr="00E22474" w14:paraId="1E618C86" w14:textId="77777777" w:rsidTr="00752A1A">
        <w:trPr>
          <w:trHeight w:val="127"/>
        </w:trPr>
        <w:tc>
          <w:tcPr>
            <w:tcW w:w="4467" w:type="dxa"/>
          </w:tcPr>
          <w:p w14:paraId="27E70DD0" w14:textId="77777777" w:rsidR="00975B73" w:rsidRPr="00E22474" w:rsidRDefault="00975B73" w:rsidP="00752A1A">
            <w:pPr>
              <w:widowControl/>
              <w:suppressAutoHyphens w:val="0"/>
              <w:autoSpaceDE w:val="0"/>
              <w:autoSpaceDN w:val="0"/>
              <w:adjustRightInd w:val="0"/>
              <w:jc w:val="both"/>
              <w:rPr>
                <w:rFonts w:eastAsiaTheme="minorHAnsi" w:cs="Calibri"/>
                <w:color w:val="FF0000"/>
                <w:kern w:val="0"/>
                <w:szCs w:val="20"/>
                <w:lang w:eastAsia="en-US" w:bidi="ar-SA"/>
              </w:rPr>
            </w:pPr>
            <w:r w:rsidRPr="00E22474">
              <w:rPr>
                <w:rFonts w:eastAsiaTheme="minorHAnsi" w:cs="Calibri"/>
                <w:bCs/>
                <w:color w:val="FF0000"/>
                <w:kern w:val="0"/>
                <w:szCs w:val="20"/>
                <w:lang w:eastAsia="en-US" w:bidi="ar-SA"/>
              </w:rPr>
              <w:t xml:space="preserve">Aulas </w:t>
            </w:r>
          </w:p>
        </w:tc>
        <w:tc>
          <w:tcPr>
            <w:tcW w:w="4005" w:type="dxa"/>
          </w:tcPr>
          <w:p w14:paraId="6609BB41" w14:textId="77777777" w:rsidR="00975B73" w:rsidRPr="00E22474" w:rsidRDefault="00975B73" w:rsidP="00752A1A">
            <w:pPr>
              <w:widowControl/>
              <w:suppressAutoHyphens w:val="0"/>
              <w:autoSpaceDE w:val="0"/>
              <w:autoSpaceDN w:val="0"/>
              <w:adjustRightInd w:val="0"/>
              <w:jc w:val="both"/>
              <w:rPr>
                <w:rFonts w:eastAsiaTheme="minorHAnsi" w:cs="Calibri"/>
                <w:color w:val="FF0000"/>
                <w:kern w:val="0"/>
                <w:szCs w:val="20"/>
                <w:lang w:eastAsia="en-US" w:bidi="ar-SA"/>
              </w:rPr>
            </w:pPr>
            <w:r w:rsidRPr="00E22474">
              <w:rPr>
                <w:rFonts w:eastAsiaTheme="minorHAnsi" w:cs="Calibri"/>
                <w:bCs/>
                <w:color w:val="FF0000"/>
                <w:kern w:val="0"/>
                <w:szCs w:val="20"/>
                <w:lang w:eastAsia="en-US" w:bidi="ar-SA"/>
              </w:rPr>
              <w:t xml:space="preserve">1.879,74 </w:t>
            </w:r>
          </w:p>
        </w:tc>
      </w:tr>
      <w:tr w:rsidR="00975B73" w:rsidRPr="00E22474" w14:paraId="6BE0DC4A" w14:textId="77777777" w:rsidTr="00752A1A">
        <w:trPr>
          <w:trHeight w:val="127"/>
        </w:trPr>
        <w:tc>
          <w:tcPr>
            <w:tcW w:w="4467" w:type="dxa"/>
          </w:tcPr>
          <w:p w14:paraId="1F58B757" w14:textId="77777777" w:rsidR="00975B73" w:rsidRPr="00E22474" w:rsidRDefault="00975B73" w:rsidP="00752A1A">
            <w:pPr>
              <w:widowControl/>
              <w:suppressAutoHyphens w:val="0"/>
              <w:autoSpaceDE w:val="0"/>
              <w:autoSpaceDN w:val="0"/>
              <w:adjustRightInd w:val="0"/>
              <w:jc w:val="both"/>
              <w:rPr>
                <w:rFonts w:eastAsiaTheme="minorHAnsi" w:cs="Calibri"/>
                <w:color w:val="FF0000"/>
                <w:kern w:val="0"/>
                <w:szCs w:val="20"/>
                <w:lang w:eastAsia="en-US" w:bidi="ar-SA"/>
              </w:rPr>
            </w:pPr>
            <w:r w:rsidRPr="00E22474">
              <w:rPr>
                <w:rFonts w:eastAsiaTheme="minorHAnsi" w:cs="Calibri"/>
                <w:bCs/>
                <w:color w:val="FF0000"/>
                <w:kern w:val="0"/>
                <w:szCs w:val="20"/>
                <w:lang w:eastAsia="en-US" w:bidi="ar-SA"/>
              </w:rPr>
              <w:t xml:space="preserve">Salas de reuniones </w:t>
            </w:r>
          </w:p>
        </w:tc>
        <w:tc>
          <w:tcPr>
            <w:tcW w:w="4005" w:type="dxa"/>
          </w:tcPr>
          <w:p w14:paraId="297E4319" w14:textId="77777777" w:rsidR="00975B73" w:rsidRPr="00E22474" w:rsidRDefault="00975B73" w:rsidP="00752A1A">
            <w:pPr>
              <w:widowControl/>
              <w:suppressAutoHyphens w:val="0"/>
              <w:autoSpaceDE w:val="0"/>
              <w:autoSpaceDN w:val="0"/>
              <w:adjustRightInd w:val="0"/>
              <w:jc w:val="both"/>
              <w:rPr>
                <w:rFonts w:eastAsiaTheme="minorHAnsi" w:cs="Calibri"/>
                <w:color w:val="FF0000"/>
                <w:kern w:val="0"/>
                <w:szCs w:val="20"/>
                <w:lang w:eastAsia="en-US" w:bidi="ar-SA"/>
              </w:rPr>
            </w:pPr>
            <w:r w:rsidRPr="00E22474">
              <w:rPr>
                <w:rFonts w:eastAsiaTheme="minorHAnsi" w:cs="Calibri"/>
                <w:bCs/>
                <w:color w:val="FF0000"/>
                <w:kern w:val="0"/>
                <w:szCs w:val="20"/>
                <w:lang w:eastAsia="en-US" w:bidi="ar-SA"/>
              </w:rPr>
              <w:t xml:space="preserve">196,40 </w:t>
            </w:r>
          </w:p>
        </w:tc>
      </w:tr>
      <w:tr w:rsidR="00975B73" w:rsidRPr="00E22474" w14:paraId="1C6C3616" w14:textId="77777777" w:rsidTr="00752A1A">
        <w:trPr>
          <w:trHeight w:val="127"/>
        </w:trPr>
        <w:tc>
          <w:tcPr>
            <w:tcW w:w="4467" w:type="dxa"/>
          </w:tcPr>
          <w:p w14:paraId="2C6FE44B" w14:textId="77777777" w:rsidR="00975B73" w:rsidRPr="00E22474" w:rsidRDefault="00975B73" w:rsidP="00752A1A">
            <w:pPr>
              <w:widowControl/>
              <w:suppressAutoHyphens w:val="0"/>
              <w:autoSpaceDE w:val="0"/>
              <w:autoSpaceDN w:val="0"/>
              <w:adjustRightInd w:val="0"/>
              <w:jc w:val="both"/>
              <w:rPr>
                <w:rFonts w:eastAsiaTheme="minorHAnsi" w:cs="Calibri"/>
                <w:color w:val="FF0000"/>
                <w:kern w:val="0"/>
                <w:szCs w:val="20"/>
                <w:lang w:eastAsia="en-US" w:bidi="ar-SA"/>
              </w:rPr>
            </w:pPr>
            <w:r w:rsidRPr="00E22474">
              <w:rPr>
                <w:rFonts w:eastAsiaTheme="minorHAnsi" w:cs="Calibri"/>
                <w:bCs/>
                <w:color w:val="FF0000"/>
                <w:kern w:val="0"/>
                <w:szCs w:val="20"/>
                <w:lang w:eastAsia="en-US" w:bidi="ar-SA"/>
              </w:rPr>
              <w:t xml:space="preserve">Sala de Grados </w:t>
            </w:r>
          </w:p>
        </w:tc>
        <w:tc>
          <w:tcPr>
            <w:tcW w:w="4005" w:type="dxa"/>
          </w:tcPr>
          <w:p w14:paraId="5B95C9D1" w14:textId="77777777" w:rsidR="00975B73" w:rsidRPr="00E22474" w:rsidRDefault="00975B73" w:rsidP="00752A1A">
            <w:pPr>
              <w:widowControl/>
              <w:suppressAutoHyphens w:val="0"/>
              <w:autoSpaceDE w:val="0"/>
              <w:autoSpaceDN w:val="0"/>
              <w:adjustRightInd w:val="0"/>
              <w:jc w:val="both"/>
              <w:rPr>
                <w:rFonts w:eastAsiaTheme="minorHAnsi" w:cs="Calibri"/>
                <w:color w:val="FF0000"/>
                <w:kern w:val="0"/>
                <w:szCs w:val="20"/>
                <w:lang w:eastAsia="en-US" w:bidi="ar-SA"/>
              </w:rPr>
            </w:pPr>
            <w:r w:rsidRPr="00E22474">
              <w:rPr>
                <w:rFonts w:eastAsiaTheme="minorHAnsi" w:cs="Calibri"/>
                <w:bCs/>
                <w:color w:val="FF0000"/>
                <w:kern w:val="0"/>
                <w:szCs w:val="20"/>
                <w:lang w:eastAsia="en-US" w:bidi="ar-SA"/>
              </w:rPr>
              <w:t xml:space="preserve">137,02 </w:t>
            </w:r>
          </w:p>
        </w:tc>
      </w:tr>
      <w:tr w:rsidR="00975B73" w:rsidRPr="00E22474" w14:paraId="36198DD3" w14:textId="77777777" w:rsidTr="00752A1A">
        <w:trPr>
          <w:trHeight w:val="127"/>
        </w:trPr>
        <w:tc>
          <w:tcPr>
            <w:tcW w:w="4467" w:type="dxa"/>
          </w:tcPr>
          <w:p w14:paraId="7E63B7B0" w14:textId="77777777" w:rsidR="00975B73" w:rsidRPr="00E22474" w:rsidRDefault="00975B73" w:rsidP="00752A1A">
            <w:pPr>
              <w:widowControl/>
              <w:suppressAutoHyphens w:val="0"/>
              <w:autoSpaceDE w:val="0"/>
              <w:autoSpaceDN w:val="0"/>
              <w:adjustRightInd w:val="0"/>
              <w:jc w:val="both"/>
              <w:rPr>
                <w:rFonts w:eastAsiaTheme="minorHAnsi" w:cs="Calibri"/>
                <w:color w:val="FF0000"/>
                <w:kern w:val="0"/>
                <w:szCs w:val="20"/>
                <w:lang w:eastAsia="en-US" w:bidi="ar-SA"/>
              </w:rPr>
            </w:pPr>
            <w:r w:rsidRPr="00E22474">
              <w:rPr>
                <w:rFonts w:eastAsiaTheme="minorHAnsi" w:cs="Calibri"/>
                <w:bCs/>
                <w:color w:val="FF0000"/>
                <w:kern w:val="0"/>
                <w:szCs w:val="20"/>
                <w:lang w:eastAsia="en-US" w:bidi="ar-SA"/>
              </w:rPr>
              <w:t xml:space="preserve">Sala de Práctica Jurídica </w:t>
            </w:r>
          </w:p>
        </w:tc>
        <w:tc>
          <w:tcPr>
            <w:tcW w:w="4005" w:type="dxa"/>
          </w:tcPr>
          <w:p w14:paraId="528AE900" w14:textId="77777777" w:rsidR="00975B73" w:rsidRPr="00E22474" w:rsidRDefault="00975B73" w:rsidP="00752A1A">
            <w:pPr>
              <w:widowControl/>
              <w:suppressAutoHyphens w:val="0"/>
              <w:autoSpaceDE w:val="0"/>
              <w:autoSpaceDN w:val="0"/>
              <w:adjustRightInd w:val="0"/>
              <w:jc w:val="both"/>
              <w:rPr>
                <w:rFonts w:eastAsiaTheme="minorHAnsi" w:cs="Calibri"/>
                <w:color w:val="FF0000"/>
                <w:kern w:val="0"/>
                <w:szCs w:val="20"/>
                <w:lang w:eastAsia="en-US" w:bidi="ar-SA"/>
              </w:rPr>
            </w:pPr>
            <w:r w:rsidRPr="00E22474">
              <w:rPr>
                <w:rFonts w:eastAsiaTheme="minorHAnsi" w:cs="Calibri"/>
                <w:bCs/>
                <w:color w:val="FF0000"/>
                <w:kern w:val="0"/>
                <w:szCs w:val="20"/>
                <w:lang w:eastAsia="en-US" w:bidi="ar-SA"/>
              </w:rPr>
              <w:t xml:space="preserve">114,37 </w:t>
            </w:r>
          </w:p>
        </w:tc>
      </w:tr>
      <w:tr w:rsidR="00975B73" w:rsidRPr="00E22474" w14:paraId="0298565B" w14:textId="77777777" w:rsidTr="00752A1A">
        <w:trPr>
          <w:trHeight w:val="127"/>
        </w:trPr>
        <w:tc>
          <w:tcPr>
            <w:tcW w:w="4467" w:type="dxa"/>
          </w:tcPr>
          <w:p w14:paraId="0D62B5EA" w14:textId="77777777" w:rsidR="00975B73" w:rsidRPr="00E22474" w:rsidRDefault="00975B73" w:rsidP="00752A1A">
            <w:pPr>
              <w:widowControl/>
              <w:suppressAutoHyphens w:val="0"/>
              <w:autoSpaceDE w:val="0"/>
              <w:autoSpaceDN w:val="0"/>
              <w:adjustRightInd w:val="0"/>
              <w:jc w:val="both"/>
              <w:rPr>
                <w:rFonts w:eastAsiaTheme="minorHAnsi" w:cs="Calibri"/>
                <w:color w:val="FF0000"/>
                <w:kern w:val="0"/>
                <w:szCs w:val="20"/>
                <w:lang w:eastAsia="en-US" w:bidi="ar-SA"/>
              </w:rPr>
            </w:pPr>
            <w:r w:rsidRPr="00E22474">
              <w:rPr>
                <w:rFonts w:eastAsiaTheme="minorHAnsi" w:cs="Calibri"/>
                <w:bCs/>
                <w:color w:val="FF0000"/>
                <w:kern w:val="0"/>
                <w:szCs w:val="20"/>
                <w:lang w:eastAsia="en-US" w:bidi="ar-SA"/>
              </w:rPr>
              <w:t xml:space="preserve">Sala de Estudios </w:t>
            </w:r>
          </w:p>
        </w:tc>
        <w:tc>
          <w:tcPr>
            <w:tcW w:w="4005" w:type="dxa"/>
          </w:tcPr>
          <w:p w14:paraId="1EE998D1" w14:textId="77777777" w:rsidR="00975B73" w:rsidRPr="00E22474" w:rsidRDefault="00975B73" w:rsidP="00752A1A">
            <w:pPr>
              <w:widowControl/>
              <w:suppressAutoHyphens w:val="0"/>
              <w:autoSpaceDE w:val="0"/>
              <w:autoSpaceDN w:val="0"/>
              <w:adjustRightInd w:val="0"/>
              <w:jc w:val="both"/>
              <w:rPr>
                <w:rFonts w:eastAsiaTheme="minorHAnsi" w:cs="Calibri"/>
                <w:color w:val="FF0000"/>
                <w:kern w:val="0"/>
                <w:szCs w:val="20"/>
                <w:lang w:eastAsia="en-US" w:bidi="ar-SA"/>
              </w:rPr>
            </w:pPr>
            <w:r w:rsidRPr="00E22474">
              <w:rPr>
                <w:rFonts w:eastAsiaTheme="minorHAnsi" w:cs="Calibri"/>
                <w:bCs/>
                <w:color w:val="FF0000"/>
                <w:kern w:val="0"/>
                <w:szCs w:val="20"/>
                <w:lang w:eastAsia="en-US" w:bidi="ar-SA"/>
              </w:rPr>
              <w:t xml:space="preserve">54,79 </w:t>
            </w:r>
          </w:p>
        </w:tc>
      </w:tr>
      <w:tr w:rsidR="00975B73" w:rsidRPr="00E22474" w14:paraId="0D485124" w14:textId="77777777" w:rsidTr="00752A1A">
        <w:trPr>
          <w:trHeight w:val="127"/>
        </w:trPr>
        <w:tc>
          <w:tcPr>
            <w:tcW w:w="4467" w:type="dxa"/>
          </w:tcPr>
          <w:p w14:paraId="29359F07" w14:textId="77777777" w:rsidR="00975B73" w:rsidRPr="00E22474" w:rsidRDefault="00975B73" w:rsidP="00752A1A">
            <w:pPr>
              <w:widowControl/>
              <w:suppressAutoHyphens w:val="0"/>
              <w:autoSpaceDE w:val="0"/>
              <w:autoSpaceDN w:val="0"/>
              <w:adjustRightInd w:val="0"/>
              <w:jc w:val="both"/>
              <w:rPr>
                <w:rFonts w:eastAsiaTheme="minorHAnsi" w:cs="Calibri"/>
                <w:color w:val="FF0000"/>
                <w:kern w:val="0"/>
                <w:szCs w:val="20"/>
                <w:lang w:eastAsia="en-US" w:bidi="ar-SA"/>
              </w:rPr>
            </w:pPr>
            <w:r w:rsidRPr="00E22474">
              <w:rPr>
                <w:rFonts w:eastAsiaTheme="minorHAnsi" w:cs="Calibri"/>
                <w:bCs/>
                <w:color w:val="FF0000"/>
                <w:kern w:val="0"/>
                <w:szCs w:val="20"/>
                <w:lang w:eastAsia="en-US" w:bidi="ar-SA"/>
              </w:rPr>
              <w:t xml:space="preserve">Despachos de profesorado </w:t>
            </w:r>
          </w:p>
        </w:tc>
        <w:tc>
          <w:tcPr>
            <w:tcW w:w="4005" w:type="dxa"/>
          </w:tcPr>
          <w:p w14:paraId="09228B57" w14:textId="77777777" w:rsidR="00975B73" w:rsidRPr="00E22474" w:rsidRDefault="00975B73" w:rsidP="00752A1A">
            <w:pPr>
              <w:widowControl/>
              <w:suppressAutoHyphens w:val="0"/>
              <w:autoSpaceDE w:val="0"/>
              <w:autoSpaceDN w:val="0"/>
              <w:adjustRightInd w:val="0"/>
              <w:jc w:val="both"/>
              <w:rPr>
                <w:rFonts w:eastAsiaTheme="minorHAnsi" w:cs="Calibri"/>
                <w:color w:val="FF0000"/>
                <w:kern w:val="0"/>
                <w:szCs w:val="20"/>
                <w:lang w:eastAsia="en-US" w:bidi="ar-SA"/>
              </w:rPr>
            </w:pPr>
            <w:r w:rsidRPr="00E22474">
              <w:rPr>
                <w:rFonts w:eastAsiaTheme="minorHAnsi" w:cs="Calibri"/>
                <w:bCs/>
                <w:color w:val="FF0000"/>
                <w:kern w:val="0"/>
                <w:szCs w:val="20"/>
                <w:lang w:eastAsia="en-US" w:bidi="ar-SA"/>
              </w:rPr>
              <w:t xml:space="preserve">1.164,52 </w:t>
            </w:r>
          </w:p>
        </w:tc>
      </w:tr>
      <w:tr w:rsidR="00975B73" w:rsidRPr="00E22474" w14:paraId="2799D8FD" w14:textId="77777777" w:rsidTr="00752A1A">
        <w:trPr>
          <w:trHeight w:val="127"/>
        </w:trPr>
        <w:tc>
          <w:tcPr>
            <w:tcW w:w="4467" w:type="dxa"/>
          </w:tcPr>
          <w:p w14:paraId="2A5D7EF6" w14:textId="77777777" w:rsidR="00975B73" w:rsidRPr="00E22474" w:rsidRDefault="00975B73" w:rsidP="00752A1A">
            <w:pPr>
              <w:widowControl/>
              <w:suppressAutoHyphens w:val="0"/>
              <w:autoSpaceDE w:val="0"/>
              <w:autoSpaceDN w:val="0"/>
              <w:adjustRightInd w:val="0"/>
              <w:jc w:val="both"/>
              <w:rPr>
                <w:rFonts w:eastAsiaTheme="minorHAnsi" w:cs="Calibri"/>
                <w:color w:val="FF0000"/>
                <w:kern w:val="0"/>
                <w:szCs w:val="20"/>
                <w:lang w:eastAsia="en-US" w:bidi="ar-SA"/>
              </w:rPr>
            </w:pPr>
            <w:r w:rsidRPr="00E22474">
              <w:rPr>
                <w:rFonts w:eastAsiaTheme="minorHAnsi" w:cs="Calibri"/>
                <w:bCs/>
                <w:color w:val="FF0000"/>
                <w:kern w:val="0"/>
                <w:szCs w:val="20"/>
                <w:lang w:eastAsia="en-US" w:bidi="ar-SA"/>
              </w:rPr>
              <w:t xml:space="preserve">Despachos de PAS </w:t>
            </w:r>
          </w:p>
        </w:tc>
        <w:tc>
          <w:tcPr>
            <w:tcW w:w="4005" w:type="dxa"/>
          </w:tcPr>
          <w:p w14:paraId="5FDC75A3" w14:textId="77777777" w:rsidR="00975B73" w:rsidRPr="00E22474" w:rsidRDefault="00975B73" w:rsidP="00752A1A">
            <w:pPr>
              <w:widowControl/>
              <w:suppressAutoHyphens w:val="0"/>
              <w:autoSpaceDE w:val="0"/>
              <w:autoSpaceDN w:val="0"/>
              <w:adjustRightInd w:val="0"/>
              <w:jc w:val="both"/>
              <w:rPr>
                <w:rFonts w:eastAsiaTheme="minorHAnsi" w:cs="Calibri"/>
                <w:color w:val="FF0000"/>
                <w:kern w:val="0"/>
                <w:szCs w:val="20"/>
                <w:lang w:eastAsia="en-US" w:bidi="ar-SA"/>
              </w:rPr>
            </w:pPr>
            <w:r w:rsidRPr="00E22474">
              <w:rPr>
                <w:rFonts w:eastAsiaTheme="minorHAnsi" w:cs="Calibri"/>
                <w:bCs/>
                <w:color w:val="FF0000"/>
                <w:kern w:val="0"/>
                <w:szCs w:val="20"/>
                <w:lang w:eastAsia="en-US" w:bidi="ar-SA"/>
              </w:rPr>
              <w:t xml:space="preserve">287,19 </w:t>
            </w:r>
          </w:p>
        </w:tc>
      </w:tr>
      <w:tr w:rsidR="00975B73" w:rsidRPr="00E22474" w14:paraId="3561E1B3" w14:textId="77777777" w:rsidTr="00752A1A">
        <w:trPr>
          <w:trHeight w:val="127"/>
        </w:trPr>
        <w:tc>
          <w:tcPr>
            <w:tcW w:w="4467" w:type="dxa"/>
          </w:tcPr>
          <w:p w14:paraId="54263587" w14:textId="77777777" w:rsidR="00975B73" w:rsidRPr="00E22474" w:rsidRDefault="00975B73" w:rsidP="00752A1A">
            <w:pPr>
              <w:widowControl/>
              <w:suppressAutoHyphens w:val="0"/>
              <w:autoSpaceDE w:val="0"/>
              <w:autoSpaceDN w:val="0"/>
              <w:adjustRightInd w:val="0"/>
              <w:jc w:val="both"/>
              <w:rPr>
                <w:rFonts w:eastAsiaTheme="minorHAnsi" w:cs="Calibri"/>
                <w:color w:val="FF0000"/>
                <w:kern w:val="0"/>
                <w:szCs w:val="20"/>
                <w:lang w:eastAsia="en-US" w:bidi="ar-SA"/>
              </w:rPr>
            </w:pPr>
            <w:r w:rsidRPr="00E22474">
              <w:rPr>
                <w:rFonts w:eastAsiaTheme="minorHAnsi" w:cs="Calibri"/>
                <w:bCs/>
                <w:color w:val="FF0000"/>
                <w:kern w:val="0"/>
                <w:szCs w:val="20"/>
                <w:lang w:eastAsia="en-US" w:bidi="ar-SA"/>
              </w:rPr>
              <w:t xml:space="preserve">Despachos de estudiantes </w:t>
            </w:r>
          </w:p>
        </w:tc>
        <w:tc>
          <w:tcPr>
            <w:tcW w:w="4005" w:type="dxa"/>
          </w:tcPr>
          <w:p w14:paraId="58E07128" w14:textId="77777777" w:rsidR="00975B73" w:rsidRPr="00E22474" w:rsidRDefault="00975B73" w:rsidP="00752A1A">
            <w:pPr>
              <w:widowControl/>
              <w:suppressAutoHyphens w:val="0"/>
              <w:autoSpaceDE w:val="0"/>
              <w:autoSpaceDN w:val="0"/>
              <w:adjustRightInd w:val="0"/>
              <w:jc w:val="both"/>
              <w:rPr>
                <w:rFonts w:eastAsiaTheme="minorHAnsi" w:cs="Calibri"/>
                <w:color w:val="FF0000"/>
                <w:kern w:val="0"/>
                <w:szCs w:val="20"/>
                <w:lang w:eastAsia="en-US" w:bidi="ar-SA"/>
              </w:rPr>
            </w:pPr>
            <w:r w:rsidRPr="00E22474">
              <w:rPr>
                <w:rFonts w:eastAsiaTheme="minorHAnsi" w:cs="Calibri"/>
                <w:bCs/>
                <w:color w:val="FF0000"/>
                <w:kern w:val="0"/>
                <w:szCs w:val="20"/>
                <w:lang w:eastAsia="en-US" w:bidi="ar-SA"/>
              </w:rPr>
              <w:t xml:space="preserve">40,87 </w:t>
            </w:r>
          </w:p>
        </w:tc>
      </w:tr>
      <w:tr w:rsidR="00975B73" w:rsidRPr="00E22474" w14:paraId="3BFA9485" w14:textId="77777777" w:rsidTr="00752A1A">
        <w:trPr>
          <w:trHeight w:val="127"/>
        </w:trPr>
        <w:tc>
          <w:tcPr>
            <w:tcW w:w="4467" w:type="dxa"/>
          </w:tcPr>
          <w:p w14:paraId="071C6586" w14:textId="77777777" w:rsidR="00975B73" w:rsidRPr="00E22474" w:rsidRDefault="00975B73" w:rsidP="00752A1A">
            <w:pPr>
              <w:widowControl/>
              <w:suppressAutoHyphens w:val="0"/>
              <w:autoSpaceDE w:val="0"/>
              <w:autoSpaceDN w:val="0"/>
              <w:adjustRightInd w:val="0"/>
              <w:jc w:val="both"/>
              <w:rPr>
                <w:rFonts w:eastAsiaTheme="minorHAnsi" w:cs="Calibri"/>
                <w:color w:val="FF0000"/>
                <w:kern w:val="0"/>
                <w:szCs w:val="20"/>
                <w:lang w:eastAsia="en-US" w:bidi="ar-SA"/>
              </w:rPr>
            </w:pPr>
            <w:r w:rsidRPr="00E22474">
              <w:rPr>
                <w:rFonts w:eastAsiaTheme="minorHAnsi" w:cs="Calibri"/>
                <w:bCs/>
                <w:color w:val="FF0000"/>
                <w:kern w:val="0"/>
                <w:szCs w:val="20"/>
                <w:lang w:eastAsia="en-US" w:bidi="ar-SA"/>
              </w:rPr>
              <w:t>Despachos del Servicio de Lenguas Modernas</w:t>
            </w:r>
          </w:p>
        </w:tc>
        <w:tc>
          <w:tcPr>
            <w:tcW w:w="4005" w:type="dxa"/>
          </w:tcPr>
          <w:p w14:paraId="676F82D2" w14:textId="77777777" w:rsidR="00975B73" w:rsidRPr="00E22474" w:rsidRDefault="00975B73" w:rsidP="00752A1A">
            <w:pPr>
              <w:widowControl/>
              <w:suppressAutoHyphens w:val="0"/>
              <w:autoSpaceDE w:val="0"/>
              <w:autoSpaceDN w:val="0"/>
              <w:adjustRightInd w:val="0"/>
              <w:jc w:val="both"/>
              <w:rPr>
                <w:rFonts w:eastAsiaTheme="minorHAnsi" w:cs="Calibri"/>
                <w:color w:val="FF0000"/>
                <w:kern w:val="0"/>
                <w:szCs w:val="20"/>
                <w:lang w:eastAsia="en-US" w:bidi="ar-SA"/>
              </w:rPr>
            </w:pPr>
            <w:r w:rsidRPr="00E22474">
              <w:rPr>
                <w:rFonts w:eastAsiaTheme="minorHAnsi" w:cs="Calibri"/>
                <w:bCs/>
                <w:color w:val="FF0000"/>
                <w:kern w:val="0"/>
                <w:szCs w:val="20"/>
                <w:lang w:eastAsia="en-US" w:bidi="ar-SA"/>
              </w:rPr>
              <w:t xml:space="preserve">171,31 </w:t>
            </w:r>
          </w:p>
        </w:tc>
      </w:tr>
      <w:tr w:rsidR="00975B73" w:rsidRPr="00E22474" w14:paraId="3C21D6F4" w14:textId="77777777" w:rsidTr="00752A1A">
        <w:trPr>
          <w:trHeight w:val="127"/>
        </w:trPr>
        <w:tc>
          <w:tcPr>
            <w:tcW w:w="4467" w:type="dxa"/>
          </w:tcPr>
          <w:p w14:paraId="1720912E" w14:textId="77777777" w:rsidR="00975B73" w:rsidRPr="00E22474" w:rsidRDefault="00975B73" w:rsidP="00752A1A">
            <w:pPr>
              <w:widowControl/>
              <w:suppressAutoHyphens w:val="0"/>
              <w:autoSpaceDE w:val="0"/>
              <w:autoSpaceDN w:val="0"/>
              <w:adjustRightInd w:val="0"/>
              <w:jc w:val="both"/>
              <w:rPr>
                <w:rFonts w:eastAsiaTheme="minorHAnsi" w:cs="Calibri"/>
                <w:color w:val="FF0000"/>
                <w:kern w:val="0"/>
                <w:szCs w:val="20"/>
                <w:lang w:eastAsia="en-US" w:bidi="ar-SA"/>
              </w:rPr>
            </w:pPr>
            <w:r w:rsidRPr="00E22474">
              <w:rPr>
                <w:rFonts w:eastAsiaTheme="minorHAnsi" w:cs="Calibri"/>
                <w:bCs/>
                <w:color w:val="FF0000"/>
                <w:kern w:val="0"/>
                <w:szCs w:val="20"/>
                <w:lang w:eastAsia="en-US" w:bidi="ar-SA"/>
              </w:rPr>
              <w:t>Comedores de estudiantes, profesorado y PAS</w:t>
            </w:r>
          </w:p>
        </w:tc>
        <w:tc>
          <w:tcPr>
            <w:tcW w:w="4005" w:type="dxa"/>
          </w:tcPr>
          <w:p w14:paraId="576E438A" w14:textId="77777777" w:rsidR="00975B73" w:rsidRPr="00E22474" w:rsidRDefault="00975B73" w:rsidP="00752A1A">
            <w:pPr>
              <w:widowControl/>
              <w:suppressAutoHyphens w:val="0"/>
              <w:autoSpaceDE w:val="0"/>
              <w:autoSpaceDN w:val="0"/>
              <w:adjustRightInd w:val="0"/>
              <w:jc w:val="both"/>
              <w:rPr>
                <w:rFonts w:eastAsiaTheme="minorHAnsi" w:cs="Calibri"/>
                <w:color w:val="FF0000"/>
                <w:kern w:val="0"/>
                <w:szCs w:val="20"/>
                <w:lang w:eastAsia="en-US" w:bidi="ar-SA"/>
              </w:rPr>
            </w:pPr>
            <w:r w:rsidRPr="00E22474">
              <w:rPr>
                <w:rFonts w:eastAsiaTheme="minorHAnsi" w:cs="Calibri"/>
                <w:bCs/>
                <w:color w:val="FF0000"/>
                <w:kern w:val="0"/>
                <w:szCs w:val="20"/>
                <w:lang w:eastAsia="en-US" w:bidi="ar-SA"/>
              </w:rPr>
              <w:t xml:space="preserve">20,70 </w:t>
            </w:r>
          </w:p>
        </w:tc>
      </w:tr>
    </w:tbl>
    <w:p w14:paraId="794035F7" w14:textId="77777777" w:rsidR="00975B73" w:rsidRPr="00E22474" w:rsidRDefault="00975B73" w:rsidP="00975B73">
      <w:pPr>
        <w:widowControl/>
        <w:suppressAutoHyphens w:val="0"/>
        <w:autoSpaceDE w:val="0"/>
        <w:autoSpaceDN w:val="0"/>
        <w:adjustRightInd w:val="0"/>
        <w:jc w:val="both"/>
        <w:rPr>
          <w:rFonts w:eastAsiaTheme="minorHAnsi" w:cs="Calibri"/>
          <w:color w:val="FF0000"/>
          <w:kern w:val="0"/>
          <w:szCs w:val="20"/>
          <w:lang w:eastAsia="en-US" w:bidi="ar-SA"/>
        </w:rPr>
      </w:pPr>
    </w:p>
    <w:p w14:paraId="2F633114" w14:textId="77777777" w:rsidR="00975B73" w:rsidRPr="00E22474" w:rsidRDefault="00975B73" w:rsidP="00975B73">
      <w:pPr>
        <w:widowControl/>
        <w:suppressAutoHyphens w:val="0"/>
        <w:autoSpaceDE w:val="0"/>
        <w:autoSpaceDN w:val="0"/>
        <w:adjustRightInd w:val="0"/>
        <w:jc w:val="both"/>
        <w:rPr>
          <w:rFonts w:eastAsiaTheme="minorHAnsi" w:cs="Calibri"/>
          <w:color w:val="FF0000"/>
          <w:kern w:val="0"/>
          <w:szCs w:val="20"/>
          <w:lang w:eastAsia="en-US" w:bidi="ar-SA"/>
        </w:rPr>
      </w:pPr>
      <w:r w:rsidRPr="00E22474">
        <w:rPr>
          <w:rFonts w:eastAsiaTheme="minorHAnsi" w:cs="Calibri"/>
          <w:color w:val="FF0000"/>
          <w:kern w:val="0"/>
          <w:szCs w:val="20"/>
          <w:lang w:eastAsia="en-US" w:bidi="ar-SA"/>
        </w:rPr>
        <w:t xml:space="preserve">Se considera importante destacar la colaboración del Ilustre Colegio de Abogados de Girona (ICAG), que permite que las clases del 2º y 3r semestre del Máster de Abogacía se realicen en las instalaciones de la sede del Colegio. El aforo de la Sala de Actos es de 110 personas, mientras que el del aula ubicada en la 2ª planta es de 30 personas. Con esta acción se pretende que los alumnos se vayan familiarizando con la sede de lo que probablemente va a ser uno de sus futuros ámbitos de trabajo (consultar el web del </w:t>
      </w:r>
      <w:hyperlink r:id="rId153" w:history="1">
        <w:r w:rsidRPr="00E22474">
          <w:rPr>
            <w:rFonts w:eastAsiaTheme="minorHAnsi" w:cs="Calibri"/>
            <w:color w:val="FF0000"/>
            <w:kern w:val="0"/>
            <w:szCs w:val="20"/>
            <w:u w:val="single"/>
            <w:lang w:eastAsia="en-US" w:bidi="ar-SA"/>
          </w:rPr>
          <w:t>ICAG</w:t>
        </w:r>
      </w:hyperlink>
      <w:r w:rsidRPr="00E22474">
        <w:rPr>
          <w:rFonts w:eastAsiaTheme="minorHAnsi" w:cs="Calibri"/>
          <w:color w:val="FF0000"/>
          <w:kern w:val="0"/>
          <w:szCs w:val="20"/>
          <w:lang w:eastAsia="en-US" w:bidi="ar-SA"/>
        </w:rPr>
        <w:t xml:space="preserve">). </w:t>
      </w:r>
    </w:p>
    <w:p w14:paraId="0B5E98C5" w14:textId="77777777" w:rsidR="00975B73" w:rsidRPr="00E22474" w:rsidRDefault="00975B73" w:rsidP="00975B73">
      <w:pPr>
        <w:widowControl/>
        <w:suppressAutoHyphens w:val="0"/>
        <w:autoSpaceDE w:val="0"/>
        <w:autoSpaceDN w:val="0"/>
        <w:adjustRightInd w:val="0"/>
        <w:jc w:val="both"/>
        <w:rPr>
          <w:rFonts w:eastAsiaTheme="minorHAnsi" w:cs="Calibri"/>
          <w:color w:val="FF0000"/>
          <w:kern w:val="0"/>
          <w:szCs w:val="20"/>
          <w:lang w:eastAsia="en-US" w:bidi="ar-SA"/>
        </w:rPr>
      </w:pPr>
    </w:p>
    <w:p w14:paraId="47178280" w14:textId="77777777" w:rsidR="00975B73" w:rsidRPr="00E22474" w:rsidRDefault="00975B73" w:rsidP="00975B73">
      <w:pPr>
        <w:widowControl/>
        <w:suppressAutoHyphens w:val="0"/>
        <w:autoSpaceDE w:val="0"/>
        <w:autoSpaceDN w:val="0"/>
        <w:adjustRightInd w:val="0"/>
        <w:jc w:val="both"/>
        <w:rPr>
          <w:rFonts w:eastAsiaTheme="minorHAnsi" w:cs="Calibri"/>
          <w:color w:val="FF0000"/>
          <w:kern w:val="0"/>
          <w:szCs w:val="20"/>
          <w:lang w:eastAsia="en-US" w:bidi="ar-SA"/>
        </w:rPr>
      </w:pPr>
      <w:r w:rsidRPr="00E22474">
        <w:rPr>
          <w:rFonts w:eastAsiaTheme="minorHAnsi" w:cs="Calibri"/>
          <w:color w:val="FF0000"/>
          <w:kern w:val="0"/>
          <w:szCs w:val="20"/>
          <w:lang w:eastAsia="en-US" w:bidi="ar-SA"/>
        </w:rPr>
        <w:t xml:space="preserve">Con la finalidad de dar un servicio adecuado a la docencia desde el ámbito informático, la FD ha realizado durante el año 2015 una inversión encaminada a garantizar la continuidad de los servicios orientados al personal docente y a los estudiantes. Esta inversión ha consistido en la renovación y ampliación del equipamiento de servidores para adaptarlos al concepto de la virtualización y poder asumir la capacidad de recuperación inmediata en caso de que cualquier tipo de fallo o incidente en el edificio. </w:t>
      </w:r>
    </w:p>
    <w:p w14:paraId="6BF64688" w14:textId="77777777" w:rsidR="00975B73" w:rsidRPr="00E22474" w:rsidRDefault="00975B73" w:rsidP="00975B73">
      <w:pPr>
        <w:suppressAutoHyphens w:val="0"/>
        <w:autoSpaceDE w:val="0"/>
        <w:autoSpaceDN w:val="0"/>
        <w:adjustRightInd w:val="0"/>
        <w:spacing w:before="120"/>
        <w:jc w:val="both"/>
        <w:rPr>
          <w:rFonts w:eastAsiaTheme="minorHAnsi" w:cs="Calibri"/>
          <w:color w:val="FF0000"/>
          <w:kern w:val="0"/>
          <w:szCs w:val="20"/>
          <w:lang w:eastAsia="en-US" w:bidi="ar-SA"/>
        </w:rPr>
      </w:pPr>
      <w:r w:rsidRPr="00E22474">
        <w:rPr>
          <w:rFonts w:eastAsiaTheme="minorHAnsi" w:cs="Calibri"/>
          <w:color w:val="FF0000"/>
          <w:kern w:val="0"/>
          <w:szCs w:val="20"/>
          <w:lang w:eastAsia="en-US" w:bidi="ar-SA"/>
        </w:rPr>
        <w:t>Toda esta inversión viene acompañada de los siguientes recursos y servicios:</w:t>
      </w:r>
    </w:p>
    <w:p w14:paraId="61FCCE09" w14:textId="77777777" w:rsidR="00975B73" w:rsidRPr="00E22474" w:rsidRDefault="00975B73" w:rsidP="00975B73">
      <w:pPr>
        <w:suppressAutoHyphens w:val="0"/>
        <w:autoSpaceDE w:val="0"/>
        <w:autoSpaceDN w:val="0"/>
        <w:adjustRightInd w:val="0"/>
        <w:spacing w:before="120"/>
        <w:jc w:val="both"/>
        <w:rPr>
          <w:rFonts w:eastAsia="Times New Roman" w:cs="Times New Roman"/>
          <w:color w:val="FF0000"/>
          <w:kern w:val="0"/>
          <w:szCs w:val="20"/>
          <w:lang w:eastAsia="es-ES" w:bidi="ar-SA"/>
        </w:rPr>
      </w:pPr>
    </w:p>
    <w:p w14:paraId="3A79080F" w14:textId="77777777" w:rsidR="00975B73" w:rsidRPr="00E22474" w:rsidRDefault="00975B73" w:rsidP="00975B73">
      <w:pPr>
        <w:widowControl/>
        <w:numPr>
          <w:ilvl w:val="0"/>
          <w:numId w:val="29"/>
        </w:numPr>
        <w:suppressAutoHyphens w:val="0"/>
        <w:autoSpaceDE w:val="0"/>
        <w:autoSpaceDN w:val="0"/>
        <w:adjustRightInd w:val="0"/>
        <w:contextualSpacing/>
        <w:rPr>
          <w:rFonts w:eastAsiaTheme="minorHAnsi" w:cs="Calibri"/>
          <w:color w:val="FF0000"/>
          <w:kern w:val="0"/>
          <w:szCs w:val="20"/>
          <w:lang w:eastAsia="en-US" w:bidi="ar-SA"/>
        </w:rPr>
      </w:pPr>
      <w:r w:rsidRPr="00E22474">
        <w:rPr>
          <w:rFonts w:eastAsiaTheme="minorHAnsi" w:cs="Calibri"/>
          <w:color w:val="FF0000"/>
          <w:kern w:val="0"/>
          <w:szCs w:val="20"/>
          <w:lang w:eastAsia="en-US" w:bidi="ar-SA"/>
        </w:rPr>
        <w:t xml:space="preserve">2 técnicos asignados al soporte de la docencia de los estudios que se realizan con una dedicación semanal de 75 horas. </w:t>
      </w:r>
    </w:p>
    <w:p w14:paraId="50370AA7" w14:textId="77777777" w:rsidR="00975B73" w:rsidRPr="00E22474" w:rsidRDefault="00975B73" w:rsidP="00975B73">
      <w:pPr>
        <w:widowControl/>
        <w:suppressAutoHyphens w:val="0"/>
        <w:autoSpaceDE w:val="0"/>
        <w:autoSpaceDN w:val="0"/>
        <w:adjustRightInd w:val="0"/>
        <w:ind w:left="720"/>
        <w:contextualSpacing/>
        <w:rPr>
          <w:rFonts w:eastAsiaTheme="minorHAnsi" w:cs="Calibri"/>
          <w:color w:val="FF0000"/>
          <w:kern w:val="0"/>
          <w:szCs w:val="20"/>
          <w:lang w:eastAsia="en-US" w:bidi="ar-SA"/>
        </w:rPr>
      </w:pPr>
    </w:p>
    <w:p w14:paraId="6AA09563" w14:textId="77777777" w:rsidR="00975B73" w:rsidRPr="00E22474" w:rsidRDefault="00975B73" w:rsidP="00975B73">
      <w:pPr>
        <w:widowControl/>
        <w:suppressAutoHyphens w:val="0"/>
        <w:autoSpaceDE w:val="0"/>
        <w:autoSpaceDN w:val="0"/>
        <w:adjustRightInd w:val="0"/>
        <w:ind w:left="360"/>
        <w:rPr>
          <w:rFonts w:eastAsiaTheme="minorHAnsi" w:cs="Calibri"/>
          <w:color w:val="FF0000"/>
          <w:kern w:val="0"/>
          <w:szCs w:val="20"/>
          <w:lang w:eastAsia="en-US" w:bidi="ar-SA"/>
        </w:rPr>
      </w:pPr>
      <w:r w:rsidRPr="00E22474">
        <w:rPr>
          <w:rFonts w:eastAsiaTheme="minorHAnsi" w:cs="Calibri"/>
          <w:color w:val="FF0000"/>
          <w:kern w:val="0"/>
          <w:szCs w:val="20"/>
          <w:lang w:eastAsia="en-US" w:bidi="ar-SA"/>
        </w:rPr>
        <w:t>• 2 centros de procesamiento de datos redundantes con diferentes servidores y sistemas de alimentación ininterrumpida.</w:t>
      </w:r>
    </w:p>
    <w:p w14:paraId="2D8FE64F" w14:textId="77777777" w:rsidR="00975B73" w:rsidRPr="00E22474" w:rsidRDefault="00975B73" w:rsidP="00975B73">
      <w:pPr>
        <w:widowControl/>
        <w:suppressAutoHyphens w:val="0"/>
        <w:autoSpaceDE w:val="0"/>
        <w:autoSpaceDN w:val="0"/>
        <w:adjustRightInd w:val="0"/>
        <w:ind w:left="360"/>
        <w:rPr>
          <w:rFonts w:eastAsiaTheme="minorHAnsi" w:cs="Calibri"/>
          <w:color w:val="FF0000"/>
          <w:kern w:val="0"/>
          <w:szCs w:val="20"/>
          <w:lang w:eastAsia="en-US" w:bidi="ar-SA"/>
        </w:rPr>
      </w:pPr>
      <w:r w:rsidRPr="00E22474">
        <w:rPr>
          <w:rFonts w:eastAsiaTheme="minorHAnsi" w:cs="Calibri"/>
          <w:color w:val="FF0000"/>
          <w:kern w:val="0"/>
          <w:szCs w:val="20"/>
          <w:lang w:eastAsia="en-US" w:bidi="ar-SA"/>
        </w:rPr>
        <w:t xml:space="preserve"> </w:t>
      </w:r>
    </w:p>
    <w:p w14:paraId="04833B65" w14:textId="77777777" w:rsidR="00975B73" w:rsidRPr="00E22474" w:rsidRDefault="00975B73" w:rsidP="00975B73">
      <w:pPr>
        <w:widowControl/>
        <w:suppressAutoHyphens w:val="0"/>
        <w:autoSpaceDE w:val="0"/>
        <w:autoSpaceDN w:val="0"/>
        <w:adjustRightInd w:val="0"/>
        <w:ind w:left="360"/>
        <w:rPr>
          <w:rFonts w:eastAsiaTheme="minorHAnsi" w:cs="Calibri"/>
          <w:color w:val="FF0000"/>
          <w:kern w:val="0"/>
          <w:szCs w:val="20"/>
          <w:lang w:eastAsia="en-US" w:bidi="ar-SA"/>
        </w:rPr>
      </w:pPr>
      <w:r w:rsidRPr="00E22474">
        <w:rPr>
          <w:rFonts w:eastAsiaTheme="minorHAnsi" w:cs="Calibri"/>
          <w:color w:val="FF0000"/>
          <w:kern w:val="0"/>
          <w:szCs w:val="20"/>
          <w:lang w:eastAsia="en-US" w:bidi="ar-SA"/>
        </w:rPr>
        <w:t>• 2 aulas informáticas con un total de 48 ordenadores para uso docente y consulta del alumnado.</w:t>
      </w:r>
    </w:p>
    <w:p w14:paraId="398A4B3D" w14:textId="77777777" w:rsidR="00975B73" w:rsidRPr="00E22474" w:rsidRDefault="00975B73" w:rsidP="00975B73">
      <w:pPr>
        <w:widowControl/>
        <w:suppressAutoHyphens w:val="0"/>
        <w:autoSpaceDE w:val="0"/>
        <w:autoSpaceDN w:val="0"/>
        <w:adjustRightInd w:val="0"/>
        <w:ind w:left="360"/>
        <w:rPr>
          <w:rFonts w:eastAsiaTheme="minorHAnsi" w:cs="Calibri"/>
          <w:color w:val="FF0000"/>
          <w:kern w:val="0"/>
          <w:szCs w:val="20"/>
          <w:lang w:eastAsia="en-US" w:bidi="ar-SA"/>
        </w:rPr>
      </w:pPr>
      <w:r w:rsidRPr="00E22474">
        <w:rPr>
          <w:rFonts w:eastAsiaTheme="minorHAnsi" w:cs="Calibri"/>
          <w:color w:val="FF0000"/>
          <w:kern w:val="0"/>
          <w:szCs w:val="20"/>
          <w:lang w:eastAsia="en-US" w:bidi="ar-SA"/>
        </w:rPr>
        <w:t xml:space="preserve"> </w:t>
      </w:r>
    </w:p>
    <w:p w14:paraId="097529D2" w14:textId="77777777" w:rsidR="00975B73" w:rsidRPr="00E22474" w:rsidRDefault="00975B73" w:rsidP="00975B73">
      <w:pPr>
        <w:widowControl/>
        <w:suppressAutoHyphens w:val="0"/>
        <w:autoSpaceDE w:val="0"/>
        <w:autoSpaceDN w:val="0"/>
        <w:adjustRightInd w:val="0"/>
        <w:ind w:left="360"/>
        <w:rPr>
          <w:rFonts w:eastAsiaTheme="minorHAnsi" w:cs="Calibri"/>
          <w:color w:val="FF0000"/>
          <w:kern w:val="0"/>
          <w:szCs w:val="20"/>
          <w:lang w:eastAsia="en-US" w:bidi="ar-SA"/>
        </w:rPr>
      </w:pPr>
      <w:r w:rsidRPr="00E22474">
        <w:rPr>
          <w:rFonts w:eastAsiaTheme="minorHAnsi" w:cs="Calibri"/>
          <w:color w:val="FF0000"/>
          <w:kern w:val="0"/>
          <w:szCs w:val="20"/>
          <w:lang w:eastAsia="en-US" w:bidi="ar-SA"/>
        </w:rPr>
        <w:t>• 2 terminales de consulta académica al exterior de la Secretaría para gestiones del alumnado.</w:t>
      </w:r>
    </w:p>
    <w:p w14:paraId="6ED21BC7" w14:textId="77777777" w:rsidR="00975B73" w:rsidRPr="00E22474" w:rsidRDefault="00975B73" w:rsidP="00975B73">
      <w:pPr>
        <w:widowControl/>
        <w:suppressAutoHyphens w:val="0"/>
        <w:autoSpaceDE w:val="0"/>
        <w:autoSpaceDN w:val="0"/>
        <w:adjustRightInd w:val="0"/>
        <w:ind w:left="360"/>
        <w:rPr>
          <w:rFonts w:eastAsiaTheme="minorHAnsi" w:cs="Calibri"/>
          <w:color w:val="FF0000"/>
          <w:kern w:val="0"/>
          <w:szCs w:val="20"/>
          <w:lang w:eastAsia="en-US" w:bidi="ar-SA"/>
        </w:rPr>
      </w:pPr>
    </w:p>
    <w:p w14:paraId="0D808DDE" w14:textId="77777777" w:rsidR="00975B73" w:rsidRPr="00E22474" w:rsidRDefault="00975B73" w:rsidP="00975B73">
      <w:pPr>
        <w:widowControl/>
        <w:suppressAutoHyphens w:val="0"/>
        <w:autoSpaceDE w:val="0"/>
        <w:autoSpaceDN w:val="0"/>
        <w:adjustRightInd w:val="0"/>
        <w:ind w:left="360"/>
        <w:rPr>
          <w:rFonts w:eastAsiaTheme="minorHAnsi" w:cs="Calibri"/>
          <w:color w:val="FF0000"/>
          <w:kern w:val="0"/>
          <w:szCs w:val="20"/>
          <w:lang w:eastAsia="en-US" w:bidi="ar-SA"/>
        </w:rPr>
      </w:pPr>
      <w:r w:rsidRPr="00E22474">
        <w:rPr>
          <w:rFonts w:eastAsiaTheme="minorHAnsi" w:cs="Calibri"/>
          <w:color w:val="FF0000"/>
          <w:kern w:val="0"/>
          <w:szCs w:val="20"/>
          <w:lang w:eastAsia="en-US" w:bidi="ar-SA"/>
        </w:rPr>
        <w:t xml:space="preserve">• 1 equipo para la grabación y difusión en directo de clases y seminarios. </w:t>
      </w:r>
    </w:p>
    <w:p w14:paraId="17CF38C5" w14:textId="77777777" w:rsidR="00975B73" w:rsidRPr="00E22474" w:rsidRDefault="00975B73" w:rsidP="00975B73">
      <w:pPr>
        <w:widowControl/>
        <w:suppressAutoHyphens w:val="0"/>
        <w:autoSpaceDE w:val="0"/>
        <w:autoSpaceDN w:val="0"/>
        <w:adjustRightInd w:val="0"/>
        <w:ind w:left="360"/>
        <w:rPr>
          <w:rFonts w:eastAsiaTheme="minorHAnsi" w:cs="Calibri"/>
          <w:color w:val="FF0000"/>
          <w:kern w:val="0"/>
          <w:szCs w:val="20"/>
          <w:lang w:eastAsia="en-US" w:bidi="ar-SA"/>
        </w:rPr>
      </w:pPr>
    </w:p>
    <w:p w14:paraId="03C19D1C" w14:textId="77777777" w:rsidR="00975B73" w:rsidRPr="00E22474" w:rsidRDefault="00975B73" w:rsidP="00975B73">
      <w:pPr>
        <w:widowControl/>
        <w:suppressAutoHyphens w:val="0"/>
        <w:autoSpaceDE w:val="0"/>
        <w:autoSpaceDN w:val="0"/>
        <w:adjustRightInd w:val="0"/>
        <w:ind w:left="360"/>
        <w:rPr>
          <w:rFonts w:eastAsiaTheme="minorHAnsi" w:cs="Calibri"/>
          <w:color w:val="FF0000"/>
          <w:kern w:val="0"/>
          <w:szCs w:val="20"/>
          <w:lang w:eastAsia="en-US" w:bidi="ar-SA"/>
        </w:rPr>
      </w:pPr>
      <w:r w:rsidRPr="00E22474">
        <w:rPr>
          <w:rFonts w:eastAsiaTheme="minorHAnsi" w:cs="Calibri"/>
          <w:color w:val="FF0000"/>
          <w:kern w:val="0"/>
          <w:szCs w:val="20"/>
          <w:lang w:eastAsia="en-US" w:bidi="ar-SA"/>
        </w:rPr>
        <w:t>• 1 sistema de pantalla informativa con proyección de información relevante para los estudiantes a la entrada del edificio.</w:t>
      </w:r>
    </w:p>
    <w:p w14:paraId="35B4EFD9" w14:textId="77777777" w:rsidR="00975B73" w:rsidRPr="00E22474" w:rsidRDefault="00975B73" w:rsidP="00975B73">
      <w:pPr>
        <w:widowControl/>
        <w:suppressAutoHyphens w:val="0"/>
        <w:autoSpaceDE w:val="0"/>
        <w:autoSpaceDN w:val="0"/>
        <w:adjustRightInd w:val="0"/>
        <w:ind w:left="360"/>
        <w:rPr>
          <w:rFonts w:eastAsiaTheme="minorHAnsi" w:cs="Calibri"/>
          <w:color w:val="FF0000"/>
          <w:kern w:val="0"/>
          <w:szCs w:val="20"/>
          <w:lang w:eastAsia="en-US" w:bidi="ar-SA"/>
        </w:rPr>
      </w:pPr>
      <w:r w:rsidRPr="00E22474">
        <w:rPr>
          <w:rFonts w:eastAsiaTheme="minorHAnsi" w:cs="Calibri"/>
          <w:color w:val="FF0000"/>
          <w:kern w:val="0"/>
          <w:szCs w:val="20"/>
          <w:lang w:eastAsia="en-US" w:bidi="ar-SA"/>
        </w:rPr>
        <w:t xml:space="preserve"> </w:t>
      </w:r>
    </w:p>
    <w:p w14:paraId="796225E7" w14:textId="77777777" w:rsidR="00975B73" w:rsidRPr="00E22474" w:rsidRDefault="00975B73" w:rsidP="00975B73">
      <w:pPr>
        <w:suppressAutoHyphens w:val="0"/>
        <w:autoSpaceDE w:val="0"/>
        <w:autoSpaceDN w:val="0"/>
        <w:adjustRightInd w:val="0"/>
        <w:spacing w:before="120"/>
        <w:jc w:val="both"/>
        <w:rPr>
          <w:rFonts w:eastAsiaTheme="minorHAnsi" w:cs="Calibri"/>
          <w:color w:val="FF0000"/>
          <w:kern w:val="0"/>
          <w:szCs w:val="20"/>
          <w:lang w:eastAsia="en-US" w:bidi="ar-SA"/>
        </w:rPr>
      </w:pPr>
      <w:r w:rsidRPr="00E22474">
        <w:rPr>
          <w:rFonts w:eastAsiaTheme="minorHAnsi" w:cs="Calibri"/>
          <w:color w:val="FF0000"/>
          <w:kern w:val="0"/>
          <w:szCs w:val="20"/>
          <w:lang w:eastAsia="en-US" w:bidi="ar-SA"/>
        </w:rPr>
        <w:t>Globalmente consideramos que las instalaciones y los equipamientos de la FD satisfacen la programación del centro en el complimiento del plan docente y, por lo tanto, se consideran adecuados para desarrollar las actividades de formación, tanto teórica como práctica, previstas en el plan de estudios.</w:t>
      </w:r>
    </w:p>
    <w:p w14:paraId="45551976" w14:textId="77777777" w:rsidR="00975B73" w:rsidRPr="00E22474" w:rsidRDefault="00975B73" w:rsidP="00975B73">
      <w:pPr>
        <w:pStyle w:val="Default"/>
        <w:jc w:val="both"/>
        <w:rPr>
          <w:rFonts w:ascii="Verdana" w:hAnsi="Verdana" w:cs="Times New Roman"/>
          <w:color w:val="auto"/>
          <w:sz w:val="20"/>
          <w:szCs w:val="20"/>
        </w:rPr>
      </w:pPr>
    </w:p>
    <w:p w14:paraId="6CBE9829" w14:textId="77777777" w:rsidR="00975B73" w:rsidRPr="00E22474" w:rsidRDefault="00975B73" w:rsidP="00975B73">
      <w:pPr>
        <w:pStyle w:val="Default"/>
        <w:jc w:val="both"/>
        <w:rPr>
          <w:rFonts w:ascii="Verdana" w:hAnsi="Verdana" w:cs="Times New Roman"/>
          <w:color w:val="auto"/>
          <w:sz w:val="20"/>
          <w:szCs w:val="20"/>
        </w:rPr>
      </w:pPr>
    </w:p>
    <w:p w14:paraId="47463BA0" w14:textId="77777777" w:rsidR="00F6338B" w:rsidRPr="00E22474" w:rsidRDefault="00F6338B" w:rsidP="00F6338B">
      <w:pPr>
        <w:pStyle w:val="Default"/>
        <w:numPr>
          <w:ilvl w:val="1"/>
          <w:numId w:val="22"/>
        </w:numPr>
        <w:suppressAutoHyphens w:val="0"/>
        <w:autoSpaceDN w:val="0"/>
        <w:adjustRightInd w:val="0"/>
        <w:spacing w:before="120"/>
        <w:jc w:val="both"/>
        <w:rPr>
          <w:rFonts w:ascii="Verdana" w:hAnsi="Verdana" w:cs="Times New Roman"/>
          <w:b/>
          <w:iCs/>
          <w:color w:val="auto"/>
          <w:sz w:val="20"/>
          <w:szCs w:val="20"/>
        </w:rPr>
      </w:pPr>
      <w:r w:rsidRPr="00E22474">
        <w:rPr>
          <w:rFonts w:ascii="Verdana" w:hAnsi="Verdana" w:cs="Times New Roman"/>
          <w:b/>
          <w:iCs/>
          <w:color w:val="auto"/>
          <w:sz w:val="20"/>
          <w:szCs w:val="20"/>
        </w:rPr>
        <w:t>Biblioteca</w:t>
      </w:r>
    </w:p>
    <w:p w14:paraId="13C3136A" w14:textId="77777777" w:rsidR="0040791E" w:rsidRPr="00E22474" w:rsidRDefault="0040791E" w:rsidP="0040791E">
      <w:pPr>
        <w:jc w:val="both"/>
        <w:rPr>
          <w:rFonts w:eastAsia="Times New Roman" w:cs="Times New Roman"/>
          <w:szCs w:val="20"/>
          <w:lang w:eastAsia="es-ES"/>
        </w:rPr>
      </w:pPr>
    </w:p>
    <w:p w14:paraId="504CD44C" w14:textId="77777777" w:rsidR="0040791E" w:rsidRPr="00E22474" w:rsidRDefault="0040791E" w:rsidP="0040791E">
      <w:pPr>
        <w:jc w:val="both"/>
        <w:rPr>
          <w:rFonts w:eastAsia="Times New Roman" w:cs="Times New Roman"/>
          <w:szCs w:val="20"/>
          <w:lang w:eastAsia="es-ES"/>
        </w:rPr>
      </w:pPr>
      <w:r w:rsidRPr="00E22474">
        <w:rPr>
          <w:rFonts w:eastAsia="Times New Roman" w:cs="Times New Roman"/>
          <w:szCs w:val="20"/>
          <w:lang w:eastAsia="es-ES"/>
        </w:rPr>
        <w:t>Uno de los objetivos del denominado espacio europeo de enseñanza superior es la implantación  de nuevas formas de aprendizaje que promuevan la autonomía del estudiante en lo que se refiere a la organización de su tiempo para el estudio, en la capacitación  para el uso pertinente de la cantidad ingente de información que nos llega a través de la red.</w:t>
      </w:r>
    </w:p>
    <w:p w14:paraId="2E7946EB" w14:textId="77777777" w:rsidR="0040791E" w:rsidRPr="00E22474" w:rsidRDefault="0040791E" w:rsidP="0040791E">
      <w:pPr>
        <w:jc w:val="both"/>
        <w:rPr>
          <w:szCs w:val="20"/>
          <w:lang w:eastAsia="es-ES"/>
        </w:rPr>
      </w:pPr>
    </w:p>
    <w:p w14:paraId="7DA28101" w14:textId="77777777" w:rsidR="0040791E" w:rsidRPr="00E22474" w:rsidRDefault="0040791E" w:rsidP="0040791E">
      <w:pPr>
        <w:jc w:val="both"/>
        <w:rPr>
          <w:rFonts w:eastAsia="Times New Roman" w:cs="Times New Roman"/>
          <w:szCs w:val="20"/>
          <w:lang w:eastAsia="es-ES"/>
        </w:rPr>
      </w:pPr>
      <w:r w:rsidRPr="00E22474">
        <w:rPr>
          <w:rFonts w:eastAsia="Times New Roman" w:cs="Times New Roman"/>
          <w:szCs w:val="20"/>
          <w:lang w:eastAsia="es-ES"/>
        </w:rPr>
        <w:t>La Biblioteca de la Universitat de Girona adaptó su modelo a los requisitos de este nuevo reto, ampliando sus servicios, creando otros nuevos, ampliando espacios e instalaciones y  adecuando su oferta a las nuevas necesidades.</w:t>
      </w:r>
    </w:p>
    <w:p w14:paraId="5E3C092F" w14:textId="77777777" w:rsidR="0040791E" w:rsidRPr="00E22474" w:rsidRDefault="0040791E" w:rsidP="0040791E">
      <w:pPr>
        <w:jc w:val="both"/>
        <w:rPr>
          <w:szCs w:val="20"/>
          <w:lang w:eastAsia="es-ES"/>
        </w:rPr>
      </w:pPr>
    </w:p>
    <w:p w14:paraId="403939A6" w14:textId="77777777" w:rsidR="0040791E" w:rsidRPr="00E22474" w:rsidRDefault="0040791E" w:rsidP="0040791E">
      <w:pPr>
        <w:jc w:val="both"/>
        <w:rPr>
          <w:rFonts w:eastAsia="Times New Roman" w:cs="Times New Roman"/>
          <w:color w:val="FF0000"/>
          <w:szCs w:val="20"/>
          <w:lang w:eastAsia="es-ES"/>
        </w:rPr>
      </w:pPr>
      <w:r w:rsidRPr="00E22474">
        <w:rPr>
          <w:rFonts w:eastAsia="Times New Roman" w:cs="Times New Roman"/>
          <w:color w:val="FF0000"/>
          <w:szCs w:val="20"/>
          <w:lang w:eastAsia="es-ES"/>
        </w:rPr>
        <w:t xml:space="preserve">En un edificio anejo a la Facultad de Derecho se encuentra la Biblioteca del Campus Montilivi de la Universidad de Girona. Esta biblioteca forma parte de los Servicios Bibliotecarios de la Universidad, compuestos, además, por las Bibliotecas del Campus de Barri Vell, la Biblioteca del Campus de Emili Grahit y los Servicios Técnicos. </w:t>
      </w:r>
    </w:p>
    <w:p w14:paraId="6E656C85" w14:textId="77777777" w:rsidR="0040791E" w:rsidRPr="00E22474" w:rsidRDefault="0040791E" w:rsidP="0040791E">
      <w:pPr>
        <w:jc w:val="both"/>
        <w:rPr>
          <w:rFonts w:eastAsia="Times New Roman" w:cs="Times New Roman"/>
          <w:color w:val="FF0000"/>
          <w:szCs w:val="20"/>
          <w:lang w:eastAsia="es-ES"/>
        </w:rPr>
      </w:pPr>
    </w:p>
    <w:p w14:paraId="440114A4" w14:textId="77777777" w:rsidR="0040791E" w:rsidRPr="00E22474" w:rsidRDefault="0040791E" w:rsidP="0040791E">
      <w:pPr>
        <w:jc w:val="both"/>
        <w:rPr>
          <w:rFonts w:eastAsia="Times New Roman" w:cs="Times New Roman"/>
          <w:color w:val="FF0000"/>
          <w:szCs w:val="20"/>
          <w:lang w:eastAsia="es-ES"/>
        </w:rPr>
      </w:pPr>
      <w:r w:rsidRPr="00E22474">
        <w:rPr>
          <w:rFonts w:eastAsia="Times New Roman" w:cs="Times New Roman"/>
          <w:color w:val="FF0000"/>
          <w:szCs w:val="20"/>
          <w:lang w:eastAsia="es-ES"/>
        </w:rPr>
        <w:t>ESPACIOS, HORARIOS E INSTALACIONES</w:t>
      </w:r>
    </w:p>
    <w:p w14:paraId="7881A7D3" w14:textId="77777777" w:rsidR="0040791E" w:rsidRPr="00E22474" w:rsidRDefault="0040791E" w:rsidP="0040791E">
      <w:pPr>
        <w:jc w:val="both"/>
        <w:rPr>
          <w:rFonts w:eastAsia="Times New Roman" w:cs="Times New Roman"/>
          <w:color w:val="FF0000"/>
          <w:szCs w:val="20"/>
          <w:lang w:eastAsia="es-ES"/>
        </w:rPr>
      </w:pPr>
    </w:p>
    <w:p w14:paraId="21103819" w14:textId="77777777" w:rsidR="0040791E" w:rsidRPr="00E22474" w:rsidRDefault="0040791E" w:rsidP="0040791E">
      <w:pPr>
        <w:jc w:val="both"/>
        <w:rPr>
          <w:rFonts w:eastAsia="Times New Roman" w:cs="Times New Roman"/>
          <w:color w:val="FF0000"/>
          <w:szCs w:val="20"/>
          <w:lang w:eastAsia="es-ES"/>
        </w:rPr>
      </w:pPr>
      <w:r w:rsidRPr="00E22474">
        <w:rPr>
          <w:rFonts w:eastAsia="Times New Roman" w:cs="Times New Roman"/>
          <w:color w:val="FF0000"/>
          <w:szCs w:val="20"/>
          <w:lang w:eastAsia="es-ES"/>
        </w:rPr>
        <w:t>Se trata de una biblioteca central, que reúne los fondos correspondientes a los estudios impartidos en las Facultades de Derecho, Ciencias Económicas, Ciencias y Politécnica. El número total de volúmenes actuales de las materias de Derecho y Economía a finales de 2015 es de 108.000 volúmenes.</w:t>
      </w:r>
    </w:p>
    <w:p w14:paraId="0644E6E2" w14:textId="77777777" w:rsidR="0040791E" w:rsidRPr="00E22474" w:rsidRDefault="0040791E" w:rsidP="0040791E">
      <w:pPr>
        <w:suppressAutoHyphens w:val="0"/>
        <w:autoSpaceDE w:val="0"/>
        <w:autoSpaceDN w:val="0"/>
        <w:adjustRightInd w:val="0"/>
        <w:spacing w:before="120"/>
        <w:jc w:val="both"/>
        <w:rPr>
          <w:rFonts w:eastAsia="Times New Roman" w:cs="Times New Roman"/>
          <w:color w:val="FF0000"/>
          <w:kern w:val="0"/>
          <w:szCs w:val="20"/>
          <w:lang w:eastAsia="es-ES" w:bidi="ar-SA"/>
        </w:rPr>
      </w:pPr>
      <w:r w:rsidRPr="00E22474">
        <w:rPr>
          <w:rFonts w:eastAsia="Times New Roman" w:cs="Times New Roman"/>
          <w:color w:val="FF0000"/>
          <w:kern w:val="0"/>
          <w:szCs w:val="20"/>
          <w:lang w:eastAsia="es-ES" w:bidi="ar-SA"/>
        </w:rPr>
        <w:t>Esta colección conjunta incluye la bibliografía recomendada en todas las asignaturas de grado, que es revisada anualmente, además de la bibliografía especializada y los fondos especiales producto de donativos y legados de personalidades intelectuales y académicas relevantes. Los fondos disponibles se complementan y amplían con el acceso al préstamo consorciado en el ámbito de las universidades catalanas (</w:t>
      </w:r>
      <w:r w:rsidRPr="00E22474">
        <w:rPr>
          <w:rFonts w:eastAsia="Times New Roman" w:cs="Times New Roman"/>
          <w:i/>
          <w:color w:val="FF0000"/>
          <w:kern w:val="0"/>
          <w:szCs w:val="20"/>
          <w:lang w:eastAsia="es-ES" w:bidi="ar-SA"/>
        </w:rPr>
        <w:t>Consorci de Biblioteques de les Universitats Catalanes</w:t>
      </w:r>
      <w:r w:rsidRPr="00E22474">
        <w:rPr>
          <w:rFonts w:eastAsia="Times New Roman" w:cs="Times New Roman"/>
          <w:color w:val="FF0000"/>
          <w:kern w:val="0"/>
          <w:szCs w:val="20"/>
          <w:lang w:eastAsia="es-ES" w:bidi="ar-SA"/>
        </w:rPr>
        <w:t>, CBUC) i con el Servicio de Obtención de Documentos (SOD).</w:t>
      </w:r>
    </w:p>
    <w:p w14:paraId="1C5A30BD" w14:textId="77777777" w:rsidR="0040791E" w:rsidRPr="00E22474" w:rsidRDefault="0040791E" w:rsidP="0040791E">
      <w:pPr>
        <w:suppressAutoHyphens w:val="0"/>
        <w:autoSpaceDE w:val="0"/>
        <w:autoSpaceDN w:val="0"/>
        <w:adjustRightInd w:val="0"/>
        <w:spacing w:before="120"/>
        <w:jc w:val="both"/>
        <w:rPr>
          <w:rFonts w:eastAsia="Times New Roman" w:cs="Times New Roman"/>
          <w:kern w:val="0"/>
          <w:szCs w:val="20"/>
          <w:lang w:eastAsia="es-ES" w:bidi="ar-SA"/>
        </w:rPr>
      </w:pPr>
      <w:r w:rsidRPr="00E22474">
        <w:rPr>
          <w:rFonts w:eastAsia="Times New Roman" w:cs="Times New Roman"/>
          <w:kern w:val="0"/>
          <w:szCs w:val="20"/>
          <w:lang w:eastAsia="es-ES" w:bidi="ar-SA"/>
        </w:rPr>
        <w:t>La ubicación de la Biblioteca ofrece la ventaja a quienes estudian y trabajan en la Facultad de Derecho de poder acceder directamente desde la Facultad sin tener que salir al exterior, de manera que, siendo una biblioteca general de Campus, se convierte, en la práctica, en una instalación de la propia Facultad.</w:t>
      </w:r>
    </w:p>
    <w:p w14:paraId="4B0C84D2" w14:textId="77777777" w:rsidR="0040791E" w:rsidRPr="00E22474" w:rsidRDefault="0040791E" w:rsidP="0040791E">
      <w:pPr>
        <w:suppressAutoHyphens w:val="0"/>
        <w:autoSpaceDE w:val="0"/>
        <w:autoSpaceDN w:val="0"/>
        <w:adjustRightInd w:val="0"/>
        <w:spacing w:before="120"/>
        <w:jc w:val="both"/>
        <w:rPr>
          <w:rFonts w:eastAsia="Times New Roman" w:cs="Times New Roman"/>
          <w:kern w:val="0"/>
          <w:szCs w:val="20"/>
          <w:lang w:eastAsia="es-ES" w:bidi="ar-SA"/>
        </w:rPr>
      </w:pPr>
      <w:r w:rsidRPr="00E22474">
        <w:rPr>
          <w:rFonts w:eastAsia="Times New Roman" w:cs="Times New Roman"/>
          <w:kern w:val="0"/>
          <w:szCs w:val="20"/>
          <w:lang w:eastAsia="es-ES" w:bidi="ar-SA"/>
        </w:rPr>
        <w:t xml:space="preserve">La Biblioteca se encuentra ubicada en dos edificios construidos en el 2002 (primera fase) y en el 2007 (segunda fase). Se trata de un equipamiento muy funcional, abierto y que permite la modificación temporal de los espacios interiores. Como edificio ha recibido premios de arquitectura a nivel local y es visitado asiduamente por delegaciones de bibliotecarios y arquitectos. En definitiva, es uno de los edificios emblemáticos de la Universidad, y dentro de la estructura bibliotecaria, el equipamiento más grande y que a más usuarios atiende (en el 2015 recibió 807.656 visitas, con una media diaria de 2.462 usuarios). </w:t>
      </w:r>
    </w:p>
    <w:p w14:paraId="3A50550A" w14:textId="77777777" w:rsidR="0040791E" w:rsidRPr="00E22474" w:rsidRDefault="0040791E" w:rsidP="0040791E">
      <w:pPr>
        <w:suppressAutoHyphens w:val="0"/>
        <w:autoSpaceDE w:val="0"/>
        <w:autoSpaceDN w:val="0"/>
        <w:adjustRightInd w:val="0"/>
        <w:spacing w:before="120"/>
        <w:jc w:val="both"/>
        <w:rPr>
          <w:rFonts w:eastAsia="Times New Roman" w:cs="Times New Roman"/>
          <w:kern w:val="0"/>
          <w:szCs w:val="20"/>
          <w:lang w:eastAsia="es-ES" w:bidi="ar-SA"/>
        </w:rPr>
      </w:pPr>
      <w:r w:rsidRPr="00E22474">
        <w:rPr>
          <w:rFonts w:eastAsia="Times New Roman" w:cs="Times New Roman"/>
          <w:kern w:val="0"/>
          <w:szCs w:val="20"/>
          <w:lang w:eastAsia="es-ES" w:bidi="ar-SA"/>
        </w:rPr>
        <w:t>El número total de metros construidos de biblioteca es de 6.836 m</w:t>
      </w:r>
      <w:r w:rsidRPr="00E22474">
        <w:rPr>
          <w:rFonts w:eastAsia="Times New Roman" w:cs="Times New Roman"/>
          <w:kern w:val="0"/>
          <w:szCs w:val="20"/>
          <w:vertAlign w:val="superscript"/>
          <w:lang w:eastAsia="es-ES" w:bidi="ar-SA"/>
        </w:rPr>
        <w:t>2</w:t>
      </w:r>
      <w:r w:rsidRPr="00E22474">
        <w:rPr>
          <w:rFonts w:eastAsia="Times New Roman" w:cs="Times New Roman"/>
          <w:kern w:val="0"/>
          <w:szCs w:val="20"/>
          <w:lang w:eastAsia="es-ES" w:bidi="ar-SA"/>
        </w:rPr>
        <w:t>, con un total de 1.066 puntos de lectura, de los cuales 400 están electrificados. Cuenta con 169 PC de trabajo con conexión fija a red y todo el edificio de la Biblioteca tiene cobertura Wifi. Además, la Biblioteca dispone de:</w:t>
      </w:r>
    </w:p>
    <w:p w14:paraId="36DB37ED" w14:textId="77777777" w:rsidR="0040791E" w:rsidRPr="00E22474" w:rsidRDefault="0040791E" w:rsidP="0040791E">
      <w:pPr>
        <w:widowControl/>
        <w:numPr>
          <w:ilvl w:val="0"/>
          <w:numId w:val="27"/>
        </w:numPr>
        <w:suppressAutoHyphens w:val="0"/>
        <w:autoSpaceDE w:val="0"/>
        <w:autoSpaceDN w:val="0"/>
        <w:adjustRightInd w:val="0"/>
        <w:spacing w:before="120"/>
        <w:jc w:val="both"/>
        <w:rPr>
          <w:rFonts w:eastAsia="Times New Roman" w:cs="Times New Roman"/>
          <w:kern w:val="0"/>
          <w:szCs w:val="20"/>
          <w:lang w:eastAsia="es-ES" w:bidi="ar-SA"/>
        </w:rPr>
      </w:pPr>
      <w:r w:rsidRPr="00E22474">
        <w:rPr>
          <w:rFonts w:eastAsia="Times New Roman" w:cs="Times New Roman"/>
          <w:kern w:val="0"/>
          <w:szCs w:val="20"/>
          <w:lang w:eastAsia="es-ES" w:bidi="ar-SA"/>
        </w:rPr>
        <w:t>1 sala de conferencias para 50 personas;</w:t>
      </w:r>
    </w:p>
    <w:p w14:paraId="12FD4A07" w14:textId="77777777" w:rsidR="0040791E" w:rsidRPr="00E22474" w:rsidRDefault="0040791E" w:rsidP="0040791E">
      <w:pPr>
        <w:widowControl/>
        <w:numPr>
          <w:ilvl w:val="0"/>
          <w:numId w:val="27"/>
        </w:numPr>
        <w:suppressAutoHyphens w:val="0"/>
        <w:autoSpaceDE w:val="0"/>
        <w:autoSpaceDN w:val="0"/>
        <w:adjustRightInd w:val="0"/>
        <w:spacing w:before="120"/>
        <w:jc w:val="both"/>
        <w:rPr>
          <w:rFonts w:eastAsia="Times New Roman" w:cs="Times New Roman"/>
          <w:kern w:val="0"/>
          <w:szCs w:val="20"/>
          <w:lang w:eastAsia="es-ES" w:bidi="ar-SA"/>
        </w:rPr>
      </w:pPr>
      <w:r w:rsidRPr="00E22474">
        <w:rPr>
          <w:rFonts w:eastAsia="Times New Roman" w:cs="Times New Roman"/>
          <w:kern w:val="0"/>
          <w:szCs w:val="20"/>
          <w:lang w:eastAsia="es-ES" w:bidi="ar-SA"/>
        </w:rPr>
        <w:t>3 aulas de estudio con capacidad para 8 a 12 personas;</w:t>
      </w:r>
    </w:p>
    <w:p w14:paraId="1A0DBA99" w14:textId="77777777" w:rsidR="0040791E" w:rsidRPr="00E22474" w:rsidRDefault="0040791E" w:rsidP="0040791E">
      <w:pPr>
        <w:widowControl/>
        <w:numPr>
          <w:ilvl w:val="0"/>
          <w:numId w:val="27"/>
        </w:numPr>
        <w:suppressAutoHyphens w:val="0"/>
        <w:autoSpaceDE w:val="0"/>
        <w:autoSpaceDN w:val="0"/>
        <w:adjustRightInd w:val="0"/>
        <w:spacing w:before="120"/>
        <w:jc w:val="both"/>
        <w:rPr>
          <w:rFonts w:eastAsia="Times New Roman" w:cs="Times New Roman"/>
          <w:kern w:val="0"/>
          <w:szCs w:val="20"/>
          <w:lang w:eastAsia="es-ES" w:bidi="ar-SA"/>
        </w:rPr>
      </w:pPr>
      <w:r w:rsidRPr="00E22474">
        <w:rPr>
          <w:rFonts w:eastAsia="Times New Roman" w:cs="Times New Roman"/>
          <w:kern w:val="0"/>
          <w:szCs w:val="20"/>
          <w:lang w:eastAsia="es-ES" w:bidi="ar-SA"/>
        </w:rPr>
        <w:t>3 aulas informáticas para autoaprendizaje con 16 PC cada una;</w:t>
      </w:r>
    </w:p>
    <w:p w14:paraId="1BBC4112" w14:textId="77777777" w:rsidR="0040791E" w:rsidRPr="00E22474" w:rsidRDefault="0040791E" w:rsidP="0040791E">
      <w:pPr>
        <w:widowControl/>
        <w:numPr>
          <w:ilvl w:val="0"/>
          <w:numId w:val="27"/>
        </w:numPr>
        <w:suppressAutoHyphens w:val="0"/>
        <w:autoSpaceDE w:val="0"/>
        <w:autoSpaceDN w:val="0"/>
        <w:adjustRightInd w:val="0"/>
        <w:spacing w:before="120"/>
        <w:jc w:val="both"/>
        <w:rPr>
          <w:rFonts w:eastAsia="Times New Roman" w:cs="Times New Roman"/>
          <w:kern w:val="0"/>
          <w:szCs w:val="20"/>
          <w:lang w:eastAsia="es-ES" w:bidi="ar-SA"/>
        </w:rPr>
      </w:pPr>
      <w:r w:rsidRPr="00E22474">
        <w:rPr>
          <w:rFonts w:eastAsia="Times New Roman" w:cs="Times New Roman"/>
          <w:kern w:val="0"/>
          <w:szCs w:val="20"/>
          <w:lang w:eastAsia="es-ES" w:bidi="ar-SA"/>
        </w:rPr>
        <w:t>1 aula informática para impartir clases, con una capacidad de 20 personas;</w:t>
      </w:r>
    </w:p>
    <w:p w14:paraId="20191FF0" w14:textId="77777777" w:rsidR="0040791E" w:rsidRPr="00E22474" w:rsidRDefault="0040791E" w:rsidP="0040791E">
      <w:pPr>
        <w:widowControl/>
        <w:numPr>
          <w:ilvl w:val="0"/>
          <w:numId w:val="27"/>
        </w:numPr>
        <w:suppressAutoHyphens w:val="0"/>
        <w:autoSpaceDE w:val="0"/>
        <w:autoSpaceDN w:val="0"/>
        <w:adjustRightInd w:val="0"/>
        <w:spacing w:before="120"/>
        <w:jc w:val="both"/>
        <w:rPr>
          <w:rFonts w:eastAsia="Times New Roman" w:cs="Times New Roman"/>
          <w:kern w:val="0"/>
          <w:szCs w:val="20"/>
          <w:lang w:eastAsia="es-ES" w:bidi="ar-SA"/>
        </w:rPr>
      </w:pPr>
      <w:r w:rsidRPr="00E22474">
        <w:rPr>
          <w:rFonts w:eastAsia="Times New Roman" w:cs="Times New Roman"/>
          <w:kern w:val="0"/>
          <w:szCs w:val="20"/>
          <w:lang w:eastAsia="es-ES" w:bidi="ar-SA"/>
        </w:rPr>
        <w:t xml:space="preserve">1 aula informática y polivalente para impartir clases, con una capacidad para 30 personas; </w:t>
      </w:r>
    </w:p>
    <w:p w14:paraId="7EEB1034" w14:textId="77777777" w:rsidR="0040791E" w:rsidRPr="00E22474" w:rsidRDefault="0040791E" w:rsidP="0040791E">
      <w:pPr>
        <w:widowControl/>
        <w:numPr>
          <w:ilvl w:val="0"/>
          <w:numId w:val="27"/>
        </w:numPr>
        <w:suppressAutoHyphens w:val="0"/>
        <w:autoSpaceDE w:val="0"/>
        <w:autoSpaceDN w:val="0"/>
        <w:adjustRightInd w:val="0"/>
        <w:spacing w:before="120"/>
        <w:jc w:val="both"/>
        <w:rPr>
          <w:rFonts w:eastAsia="Times New Roman" w:cs="Times New Roman"/>
          <w:kern w:val="0"/>
          <w:szCs w:val="20"/>
          <w:lang w:eastAsia="es-ES" w:bidi="ar-SA"/>
        </w:rPr>
      </w:pPr>
      <w:r w:rsidRPr="00E22474">
        <w:rPr>
          <w:rFonts w:eastAsia="Times New Roman" w:cs="Times New Roman"/>
          <w:kern w:val="0"/>
          <w:szCs w:val="20"/>
          <w:lang w:eastAsia="es-ES" w:bidi="ar-SA"/>
        </w:rPr>
        <w:t>4 cabinas de uso individual para investigadores.</w:t>
      </w:r>
    </w:p>
    <w:p w14:paraId="1AD988D0" w14:textId="77777777" w:rsidR="0040791E" w:rsidRPr="00E22474" w:rsidRDefault="0040791E" w:rsidP="0040791E">
      <w:pPr>
        <w:suppressAutoHyphens w:val="0"/>
        <w:autoSpaceDE w:val="0"/>
        <w:autoSpaceDN w:val="0"/>
        <w:adjustRightInd w:val="0"/>
        <w:spacing w:before="120"/>
        <w:jc w:val="both"/>
        <w:rPr>
          <w:rFonts w:eastAsia="Times New Roman" w:cs="Times New Roman"/>
          <w:kern w:val="0"/>
          <w:szCs w:val="20"/>
          <w:lang w:eastAsia="es-ES" w:bidi="ar-SA"/>
        </w:rPr>
      </w:pPr>
    </w:p>
    <w:p w14:paraId="26625906" w14:textId="77777777" w:rsidR="0040791E" w:rsidRPr="00E22474" w:rsidRDefault="0040791E" w:rsidP="0040791E">
      <w:pPr>
        <w:suppressAutoHyphens w:val="0"/>
        <w:autoSpaceDE w:val="0"/>
        <w:autoSpaceDN w:val="0"/>
        <w:adjustRightInd w:val="0"/>
        <w:spacing w:before="120"/>
        <w:jc w:val="both"/>
        <w:rPr>
          <w:rFonts w:eastAsia="Times New Roman" w:cs="Times New Roman"/>
          <w:color w:val="FF0000"/>
          <w:kern w:val="0"/>
          <w:szCs w:val="20"/>
          <w:lang w:eastAsia="es-ES" w:bidi="ar-SA"/>
        </w:rPr>
      </w:pPr>
      <w:r w:rsidRPr="00E22474">
        <w:rPr>
          <w:rFonts w:eastAsia="Times New Roman" w:cs="Times New Roman"/>
          <w:color w:val="FF0000"/>
          <w:kern w:val="0"/>
          <w:szCs w:val="20"/>
          <w:lang w:eastAsia="es-ES" w:bidi="ar-SA"/>
        </w:rPr>
        <w:t xml:space="preserve">En el año 2015 estos espacios fueron reservados 792 veces, lo que representa 4.259 horas de ocupación para sesiones de formación de usuarios, seminarios externos, etc. </w:t>
      </w:r>
    </w:p>
    <w:p w14:paraId="1BE9FB7D" w14:textId="77777777" w:rsidR="0040791E" w:rsidRPr="00E22474" w:rsidRDefault="0040791E" w:rsidP="0040791E">
      <w:pPr>
        <w:suppressAutoHyphens w:val="0"/>
        <w:autoSpaceDE w:val="0"/>
        <w:autoSpaceDN w:val="0"/>
        <w:adjustRightInd w:val="0"/>
        <w:spacing w:before="120"/>
        <w:jc w:val="both"/>
        <w:rPr>
          <w:rFonts w:eastAsia="Times New Roman" w:cs="Times New Roman"/>
          <w:color w:val="FF0000"/>
          <w:kern w:val="0"/>
          <w:szCs w:val="20"/>
          <w:lang w:eastAsia="es-ES" w:bidi="ar-SA"/>
        </w:rPr>
      </w:pPr>
      <w:r w:rsidRPr="00E22474">
        <w:rPr>
          <w:rFonts w:eastAsia="Times New Roman" w:cs="Times New Roman"/>
          <w:color w:val="FF0000"/>
          <w:kern w:val="0"/>
          <w:szCs w:val="20"/>
          <w:lang w:eastAsia="es-ES" w:bidi="ar-SA"/>
        </w:rPr>
        <w:t xml:space="preserve">La Biblioteca tiene un amplio horario de apertura: en el año 2015 abrió 328 días, </w:t>
      </w:r>
      <w:r w:rsidRPr="00E22474">
        <w:rPr>
          <w:rFonts w:eastAsia="Times New Roman" w:cs="TT E 1 A 94 F 00t 00"/>
          <w:color w:val="FF0000"/>
          <w:kern w:val="0"/>
          <w:szCs w:val="20"/>
          <w:lang w:eastAsia="es-ES" w:bidi="ar-SA"/>
        </w:rPr>
        <w:t xml:space="preserve">89 horas semanales, con un horario de 13 horas ininterrumpidas, </w:t>
      </w:r>
      <w:r w:rsidRPr="00E22474">
        <w:rPr>
          <w:rFonts w:eastAsia="Times New Roman" w:cs="Times New Roman"/>
          <w:color w:val="FF0000"/>
          <w:kern w:val="0"/>
          <w:szCs w:val="20"/>
          <w:lang w:eastAsia="es-ES" w:bidi="ar-SA"/>
        </w:rPr>
        <w:t xml:space="preserve">de lunes a viernes, de 8 a 21h , y 12 horas los fines de semana y festivos, de 9 a 21 horas. </w:t>
      </w:r>
    </w:p>
    <w:p w14:paraId="7A619F75" w14:textId="77777777" w:rsidR="0040791E" w:rsidRPr="00E22474" w:rsidRDefault="0040791E" w:rsidP="0040791E">
      <w:pPr>
        <w:suppressAutoHyphens w:val="0"/>
        <w:autoSpaceDE w:val="0"/>
        <w:autoSpaceDN w:val="0"/>
        <w:adjustRightInd w:val="0"/>
        <w:spacing w:before="120"/>
        <w:jc w:val="both"/>
        <w:rPr>
          <w:rFonts w:eastAsia="Times New Roman" w:cs="Times New Roman"/>
          <w:color w:val="FF0000"/>
          <w:kern w:val="0"/>
          <w:szCs w:val="20"/>
          <w:lang w:eastAsia="es-ES" w:bidi="ar-SA"/>
        </w:rPr>
      </w:pPr>
      <w:r w:rsidRPr="00E22474">
        <w:rPr>
          <w:rFonts w:eastAsia="Times New Roman" w:cs="Times New Roman"/>
          <w:color w:val="FF0000"/>
          <w:kern w:val="0"/>
          <w:szCs w:val="20"/>
          <w:lang w:eastAsia="es-ES" w:bidi="ar-SA"/>
        </w:rPr>
        <w:t>La Biblioteca amplía su horario durante los 4 meses de exámenes (diciembre, enero, mayo y junio), abriendo de domingo a jueves hasta las 3 de la madrugada.</w:t>
      </w:r>
    </w:p>
    <w:p w14:paraId="0E2F3C6D" w14:textId="77777777" w:rsidR="0040791E" w:rsidRPr="00E22474" w:rsidRDefault="0040791E" w:rsidP="0040791E">
      <w:pPr>
        <w:widowControl/>
        <w:suppressAutoHyphens w:val="0"/>
        <w:spacing w:before="100" w:beforeAutospacing="1" w:after="100" w:afterAutospacing="1"/>
        <w:jc w:val="both"/>
        <w:rPr>
          <w:rFonts w:eastAsia="Times New Roman" w:cs="Times New Roman"/>
          <w:color w:val="FF0000"/>
          <w:kern w:val="0"/>
          <w:szCs w:val="20"/>
          <w:lang w:eastAsia="es-ES" w:bidi="ar-SA"/>
        </w:rPr>
      </w:pPr>
      <w:r w:rsidRPr="00E22474">
        <w:rPr>
          <w:rFonts w:eastAsia="Times New Roman" w:cs="Times New Roman"/>
          <w:color w:val="FF0000"/>
          <w:kern w:val="0"/>
          <w:szCs w:val="20"/>
          <w:lang w:eastAsia="es-ES" w:bidi="ar-SA"/>
        </w:rPr>
        <w:t xml:space="preserve">Queremos mencionar el posicionamiento de la Biblioteca de la Universidad de  Girona en base a un conjunto de indicadores elaborados a partir del Anuario de las Bibliotecas universitarias y científicas españolas de REBIUN de 2014: </w:t>
      </w:r>
    </w:p>
    <w:p w14:paraId="452DCAE2" w14:textId="77777777" w:rsidR="0040791E" w:rsidRPr="00E22474" w:rsidRDefault="0040791E" w:rsidP="0040791E">
      <w:pPr>
        <w:widowControl/>
        <w:numPr>
          <w:ilvl w:val="0"/>
          <w:numId w:val="34"/>
        </w:numPr>
        <w:suppressAutoHyphens w:val="0"/>
        <w:jc w:val="both"/>
        <w:rPr>
          <w:rFonts w:eastAsia="Times New Roman" w:cs="Times New Roman"/>
          <w:color w:val="FF0000"/>
          <w:kern w:val="0"/>
          <w:szCs w:val="20"/>
          <w:lang w:eastAsia="es-ES" w:bidi="ar-SA"/>
        </w:rPr>
      </w:pPr>
      <w:r w:rsidRPr="00E22474">
        <w:rPr>
          <w:rFonts w:eastAsia="Times New Roman" w:cs="Times New Roman"/>
          <w:color w:val="FF0000"/>
          <w:kern w:val="0"/>
          <w:szCs w:val="20"/>
          <w:lang w:eastAsia="es-ES" w:bidi="ar-SA"/>
        </w:rPr>
        <w:t xml:space="preserve">El octavo lugar en número de visitas por usuario (108,64 visitas). </w:t>
      </w:r>
    </w:p>
    <w:p w14:paraId="08CD1D2B" w14:textId="77777777" w:rsidR="0040791E" w:rsidRPr="00E22474" w:rsidRDefault="0040791E" w:rsidP="0040791E">
      <w:pPr>
        <w:widowControl/>
        <w:numPr>
          <w:ilvl w:val="0"/>
          <w:numId w:val="34"/>
        </w:numPr>
        <w:suppressAutoHyphens w:val="0"/>
        <w:jc w:val="both"/>
        <w:rPr>
          <w:rFonts w:eastAsia="Times New Roman" w:cs="Times New Roman"/>
          <w:color w:val="FF0000"/>
          <w:kern w:val="0"/>
          <w:szCs w:val="20"/>
          <w:lang w:eastAsia="es-ES" w:bidi="ar-SA"/>
        </w:rPr>
      </w:pPr>
      <w:r w:rsidRPr="00E22474">
        <w:rPr>
          <w:rFonts w:eastAsia="Times New Roman" w:cs="Times New Roman"/>
          <w:color w:val="FF0000"/>
          <w:kern w:val="0"/>
          <w:szCs w:val="20"/>
          <w:lang w:eastAsia="es-ES" w:bidi="ar-SA"/>
        </w:rPr>
        <w:t>El octavo lugar  en número de estudiantes por ordenador (39,1 estudiantes por ordenador).</w:t>
      </w:r>
    </w:p>
    <w:p w14:paraId="3FE49EA9" w14:textId="77777777" w:rsidR="0040791E" w:rsidRPr="00E22474" w:rsidRDefault="0040791E" w:rsidP="0040791E">
      <w:pPr>
        <w:widowControl/>
        <w:numPr>
          <w:ilvl w:val="0"/>
          <w:numId w:val="34"/>
        </w:numPr>
        <w:suppressAutoHyphens w:val="0"/>
        <w:jc w:val="both"/>
        <w:rPr>
          <w:rFonts w:eastAsia="Times New Roman" w:cs="Times New Roman"/>
          <w:color w:val="FF0000"/>
          <w:kern w:val="0"/>
          <w:szCs w:val="20"/>
          <w:lang w:eastAsia="es-ES" w:bidi="ar-SA"/>
        </w:rPr>
      </w:pPr>
      <w:r w:rsidRPr="00E22474">
        <w:rPr>
          <w:rFonts w:eastAsia="Times New Roman" w:cs="Times New Roman"/>
          <w:color w:val="FF0000"/>
          <w:kern w:val="0"/>
          <w:szCs w:val="20"/>
          <w:lang w:eastAsia="es-ES" w:bidi="ar-SA"/>
        </w:rPr>
        <w:t xml:space="preserve">La séptima posición en puestos de lectura con ordenador (un 23,12% de los puntos de lectura). </w:t>
      </w:r>
    </w:p>
    <w:p w14:paraId="40A7A165" w14:textId="77777777" w:rsidR="0040791E" w:rsidRPr="00E22474" w:rsidRDefault="0040791E" w:rsidP="0040791E">
      <w:pPr>
        <w:suppressAutoHyphens w:val="0"/>
        <w:autoSpaceDE w:val="0"/>
        <w:autoSpaceDN w:val="0"/>
        <w:adjustRightInd w:val="0"/>
        <w:spacing w:before="120"/>
        <w:jc w:val="both"/>
        <w:rPr>
          <w:rFonts w:eastAsia="Times New Roman" w:cs="Times New Roman"/>
          <w:color w:val="FF0000"/>
          <w:kern w:val="0"/>
          <w:szCs w:val="20"/>
          <w:lang w:eastAsia="es-ES" w:bidi="ar-SA"/>
        </w:rPr>
      </w:pPr>
      <w:r w:rsidRPr="00E22474">
        <w:rPr>
          <w:rFonts w:eastAsia="Times New Roman" w:cs="Times New Roman"/>
          <w:color w:val="FF0000"/>
          <w:kern w:val="0"/>
          <w:szCs w:val="20"/>
          <w:lang w:eastAsia="es-ES" w:bidi="ar-SA"/>
        </w:rPr>
        <w:t xml:space="preserve">El personal de administración y servicios adscrito a la Bibliote ca del Campus Montilivi es de 26 personas en horarios de mañana, tarde, jornada partida, noche y fin de semana. </w:t>
      </w:r>
    </w:p>
    <w:p w14:paraId="54535DAC" w14:textId="77777777" w:rsidR="003F225D" w:rsidRDefault="003F225D" w:rsidP="0040791E">
      <w:pPr>
        <w:suppressAutoHyphens w:val="0"/>
        <w:autoSpaceDE w:val="0"/>
        <w:autoSpaceDN w:val="0"/>
        <w:adjustRightInd w:val="0"/>
        <w:spacing w:before="120"/>
        <w:jc w:val="both"/>
        <w:rPr>
          <w:rFonts w:eastAsia="Times New Roman" w:cs="Times New Roman"/>
          <w:kern w:val="0"/>
          <w:szCs w:val="20"/>
          <w:lang w:eastAsia="es-ES" w:bidi="ar-SA"/>
        </w:rPr>
      </w:pPr>
    </w:p>
    <w:p w14:paraId="40DAA052" w14:textId="77777777" w:rsidR="0040791E" w:rsidRPr="00E22474" w:rsidRDefault="0040791E" w:rsidP="0040791E">
      <w:pPr>
        <w:suppressAutoHyphens w:val="0"/>
        <w:autoSpaceDE w:val="0"/>
        <w:autoSpaceDN w:val="0"/>
        <w:adjustRightInd w:val="0"/>
        <w:spacing w:before="120"/>
        <w:jc w:val="both"/>
        <w:rPr>
          <w:rFonts w:eastAsia="Times New Roman" w:cs="Times New Roman"/>
          <w:kern w:val="0"/>
          <w:szCs w:val="20"/>
          <w:lang w:eastAsia="es-ES" w:bidi="ar-SA"/>
        </w:rPr>
      </w:pPr>
      <w:r w:rsidRPr="00E22474">
        <w:rPr>
          <w:rFonts w:eastAsia="Times New Roman" w:cs="Times New Roman"/>
          <w:kern w:val="0"/>
          <w:szCs w:val="20"/>
          <w:lang w:eastAsia="es-ES" w:bidi="ar-SA"/>
        </w:rPr>
        <w:t>SERVICIOS BIBLIOTECARIOS</w:t>
      </w:r>
    </w:p>
    <w:p w14:paraId="5B5483DB" w14:textId="77777777" w:rsidR="003F225D" w:rsidRDefault="003F225D" w:rsidP="0040791E">
      <w:pPr>
        <w:widowControl/>
        <w:tabs>
          <w:tab w:val="left" w:pos="3232"/>
          <w:tab w:val="left" w:pos="4406"/>
          <w:tab w:val="left" w:pos="5534"/>
          <w:tab w:val="left" w:pos="6555"/>
          <w:tab w:val="left" w:pos="7530"/>
          <w:tab w:val="left" w:pos="8505"/>
        </w:tabs>
        <w:suppressAutoHyphens w:val="0"/>
        <w:jc w:val="both"/>
        <w:rPr>
          <w:rFonts w:eastAsia="Times New Roman" w:cs="Times New Roman"/>
          <w:kern w:val="0"/>
          <w:szCs w:val="20"/>
          <w:lang w:eastAsia="ca-ES" w:bidi="ar-SA"/>
        </w:rPr>
      </w:pPr>
    </w:p>
    <w:p w14:paraId="5F9FA76C" w14:textId="77777777" w:rsidR="0040791E" w:rsidRPr="00E22474" w:rsidRDefault="0040791E" w:rsidP="0040791E">
      <w:pPr>
        <w:widowControl/>
        <w:tabs>
          <w:tab w:val="left" w:pos="3232"/>
          <w:tab w:val="left" w:pos="4406"/>
          <w:tab w:val="left" w:pos="5534"/>
          <w:tab w:val="left" w:pos="6555"/>
          <w:tab w:val="left" w:pos="7530"/>
          <w:tab w:val="left" w:pos="8505"/>
        </w:tabs>
        <w:suppressAutoHyphens w:val="0"/>
        <w:jc w:val="both"/>
        <w:rPr>
          <w:rFonts w:eastAsia="Times New Roman" w:cs="Times New Roman"/>
          <w:kern w:val="0"/>
          <w:szCs w:val="20"/>
          <w:lang w:eastAsia="es-ES" w:bidi="ar-SA"/>
        </w:rPr>
      </w:pPr>
      <w:r w:rsidRPr="00E22474">
        <w:rPr>
          <w:rFonts w:eastAsia="Times New Roman" w:cs="Times New Roman"/>
          <w:kern w:val="0"/>
          <w:szCs w:val="20"/>
          <w:lang w:eastAsia="ca-ES" w:bidi="ar-SA"/>
        </w:rPr>
        <w:t xml:space="preserve">Como ya hemos dicho, la Biblioteca de Montilivi pertenece a la estructura de biblioteca única </w:t>
      </w:r>
      <w:r w:rsidRPr="00E22474">
        <w:rPr>
          <w:rFonts w:eastAsia="Times New Roman" w:cs="Times New Roman"/>
          <w:kern w:val="0"/>
          <w:szCs w:val="20"/>
          <w:lang w:eastAsia="es-ES" w:bidi="ar-SA"/>
        </w:rPr>
        <w:t>por lo que el conjunto de bibliotecas de los tres Campus ofrecen los mismos servicios y la misma posibilidad de acceso, disposición, envío y retorno de los documentos.</w:t>
      </w:r>
    </w:p>
    <w:p w14:paraId="0AE6B8DF" w14:textId="77777777" w:rsidR="0040791E" w:rsidRPr="00E22474" w:rsidRDefault="0040791E" w:rsidP="0040791E">
      <w:pPr>
        <w:suppressAutoHyphens w:val="0"/>
        <w:autoSpaceDE w:val="0"/>
        <w:autoSpaceDN w:val="0"/>
        <w:adjustRightInd w:val="0"/>
        <w:spacing w:before="120"/>
        <w:jc w:val="both"/>
        <w:rPr>
          <w:rFonts w:eastAsia="Times New Roman" w:cs="Times New Roman"/>
          <w:kern w:val="0"/>
          <w:szCs w:val="20"/>
          <w:lang w:eastAsia="es-ES" w:bidi="ar-SA"/>
        </w:rPr>
      </w:pPr>
      <w:r w:rsidRPr="00E22474">
        <w:rPr>
          <w:rFonts w:eastAsia="Times New Roman" w:cs="Times New Roman"/>
          <w:kern w:val="0"/>
          <w:szCs w:val="20"/>
          <w:lang w:eastAsia="es-ES" w:bidi="ar-SA"/>
        </w:rPr>
        <w:t xml:space="preserve">La totalidad de servicios ofrecidos se pueden consultar en la página web </w:t>
      </w:r>
      <w:hyperlink r:id="rId154" w:history="1">
        <w:r w:rsidRPr="00E22474">
          <w:rPr>
            <w:rFonts w:eastAsia="Times New Roman" w:cs="Times New Roman"/>
            <w:color w:val="0000FF"/>
            <w:kern w:val="0"/>
            <w:szCs w:val="20"/>
            <w:u w:val="single"/>
            <w:lang w:eastAsia="es-ES" w:bidi="ar-SA"/>
          </w:rPr>
          <w:t>http://www.udg.edu/biblioteca</w:t>
        </w:r>
      </w:hyperlink>
      <w:r w:rsidRPr="00E22474">
        <w:rPr>
          <w:rFonts w:eastAsia="Times New Roman" w:cs="Times New Roman"/>
          <w:kern w:val="0"/>
          <w:szCs w:val="20"/>
          <w:lang w:eastAsia="es-ES" w:bidi="ar-SA"/>
        </w:rPr>
        <w:t xml:space="preserve">. </w:t>
      </w:r>
    </w:p>
    <w:p w14:paraId="504F064C" w14:textId="77777777" w:rsidR="0040791E" w:rsidRPr="00E22474" w:rsidRDefault="0040791E" w:rsidP="0040791E">
      <w:pPr>
        <w:suppressAutoHyphens w:val="0"/>
        <w:autoSpaceDE w:val="0"/>
        <w:autoSpaceDN w:val="0"/>
        <w:adjustRightInd w:val="0"/>
        <w:spacing w:before="120"/>
        <w:jc w:val="both"/>
        <w:rPr>
          <w:rFonts w:eastAsia="Times New Roman" w:cs="Times New Roman"/>
          <w:kern w:val="0"/>
          <w:szCs w:val="20"/>
          <w:lang w:eastAsia="es-ES" w:bidi="ar-SA"/>
        </w:rPr>
      </w:pPr>
      <w:r w:rsidRPr="00E22474">
        <w:rPr>
          <w:rFonts w:eastAsia="Times New Roman" w:cs="Times New Roman"/>
          <w:kern w:val="0"/>
          <w:szCs w:val="20"/>
          <w:lang w:eastAsia="es-ES" w:bidi="ar-SA"/>
        </w:rPr>
        <w:t xml:space="preserve">A continuación destacamos los servicios más valorados y más innovadores de los últimos años: </w:t>
      </w:r>
    </w:p>
    <w:p w14:paraId="6C1AA4F2" w14:textId="77777777" w:rsidR="0040791E" w:rsidRPr="00E22474" w:rsidRDefault="0040791E" w:rsidP="0040791E">
      <w:pPr>
        <w:suppressAutoHyphens w:val="0"/>
        <w:autoSpaceDE w:val="0"/>
        <w:autoSpaceDN w:val="0"/>
        <w:adjustRightInd w:val="0"/>
        <w:spacing w:before="120"/>
        <w:jc w:val="both"/>
        <w:rPr>
          <w:rFonts w:eastAsia="Times New Roman" w:cs="Times New Roman"/>
          <w:i/>
          <w:kern w:val="0"/>
          <w:szCs w:val="20"/>
          <w:lang w:eastAsia="es-ES" w:bidi="ar-SA"/>
        </w:rPr>
      </w:pPr>
      <w:r w:rsidRPr="00E22474">
        <w:rPr>
          <w:rFonts w:eastAsia="Times New Roman" w:cs="Times New Roman"/>
          <w:i/>
          <w:kern w:val="0"/>
          <w:szCs w:val="20"/>
          <w:lang w:eastAsia="es-ES" w:bidi="ar-SA"/>
        </w:rPr>
        <w:t xml:space="preserve">Servicios de soporte  a la docencia y el aprendizaje </w:t>
      </w:r>
    </w:p>
    <w:p w14:paraId="5536CED4" w14:textId="77777777" w:rsidR="0040791E" w:rsidRPr="00E22474" w:rsidRDefault="0040791E" w:rsidP="0040791E">
      <w:pPr>
        <w:widowControl/>
        <w:numPr>
          <w:ilvl w:val="0"/>
          <w:numId w:val="30"/>
        </w:numPr>
        <w:suppressAutoHyphens w:val="0"/>
        <w:autoSpaceDE w:val="0"/>
        <w:autoSpaceDN w:val="0"/>
        <w:adjustRightInd w:val="0"/>
        <w:spacing w:before="120"/>
        <w:jc w:val="both"/>
        <w:rPr>
          <w:rFonts w:eastAsia="Times New Roman" w:cs="Times New Roman"/>
          <w:kern w:val="0"/>
          <w:szCs w:val="20"/>
          <w:lang w:eastAsia="es-ES" w:bidi="ar-SA"/>
        </w:rPr>
      </w:pPr>
      <w:r w:rsidRPr="00E22474">
        <w:rPr>
          <w:rFonts w:eastAsia="Times New Roman" w:cs="Times New Roman"/>
          <w:kern w:val="0"/>
          <w:szCs w:val="20"/>
          <w:lang w:eastAsia="es-ES" w:bidi="ar-SA"/>
        </w:rPr>
        <w:t xml:space="preserve">Servicio de asesoramiento documental: </w:t>
      </w:r>
    </w:p>
    <w:p w14:paraId="32A96F9C" w14:textId="77777777" w:rsidR="0040791E" w:rsidRPr="00E22474" w:rsidRDefault="0040791E" w:rsidP="0040791E">
      <w:pPr>
        <w:suppressAutoHyphens w:val="0"/>
        <w:autoSpaceDE w:val="0"/>
        <w:autoSpaceDN w:val="0"/>
        <w:adjustRightInd w:val="0"/>
        <w:spacing w:before="120"/>
        <w:ind w:left="708"/>
        <w:jc w:val="both"/>
        <w:rPr>
          <w:rFonts w:eastAsia="Times New Roman" w:cs="Times New Roman"/>
          <w:kern w:val="0"/>
          <w:szCs w:val="20"/>
          <w:lang w:eastAsia="es-ES" w:bidi="ar-SA"/>
        </w:rPr>
      </w:pPr>
      <w:r w:rsidRPr="00E22474">
        <w:rPr>
          <w:rFonts w:eastAsia="Times New Roman" w:cs="Times New Roman"/>
          <w:kern w:val="0"/>
          <w:szCs w:val="20"/>
          <w:lang w:eastAsia="es-ES" w:bidi="ar-SA"/>
        </w:rPr>
        <w:t xml:space="preserve">Con un tiempo de respuesta menor de 24 horas, el servicio de asesoramiento documental es uno de los servicios valorados más positivamente por nuestros usuarios.  </w:t>
      </w:r>
    </w:p>
    <w:p w14:paraId="292B9049" w14:textId="77777777" w:rsidR="0040791E" w:rsidRPr="00E22474" w:rsidRDefault="0040791E" w:rsidP="0040791E">
      <w:pPr>
        <w:widowControl/>
        <w:numPr>
          <w:ilvl w:val="0"/>
          <w:numId w:val="30"/>
        </w:numPr>
        <w:suppressAutoHyphens w:val="0"/>
        <w:autoSpaceDE w:val="0"/>
        <w:autoSpaceDN w:val="0"/>
        <w:adjustRightInd w:val="0"/>
        <w:spacing w:before="120"/>
        <w:jc w:val="both"/>
        <w:rPr>
          <w:rFonts w:eastAsia="Times New Roman" w:cs="Times New Roman"/>
          <w:color w:val="FF0000"/>
          <w:kern w:val="0"/>
          <w:szCs w:val="20"/>
          <w:lang w:eastAsia="es-ES" w:bidi="ar-SA"/>
        </w:rPr>
      </w:pPr>
      <w:r w:rsidRPr="00E22474">
        <w:rPr>
          <w:rFonts w:eastAsia="Times New Roman" w:cs="Times New Roman"/>
          <w:color w:val="FF0000"/>
          <w:kern w:val="0"/>
          <w:szCs w:val="20"/>
          <w:lang w:eastAsia="es-ES" w:bidi="ar-SA"/>
        </w:rPr>
        <w:t xml:space="preserve">Canales de comunicación: </w:t>
      </w:r>
    </w:p>
    <w:p w14:paraId="074B077B" w14:textId="77777777" w:rsidR="0040791E" w:rsidRDefault="0040791E" w:rsidP="0040791E">
      <w:pPr>
        <w:suppressAutoHyphens w:val="0"/>
        <w:autoSpaceDE w:val="0"/>
        <w:autoSpaceDN w:val="0"/>
        <w:adjustRightInd w:val="0"/>
        <w:spacing w:before="120"/>
        <w:ind w:left="708"/>
        <w:jc w:val="both"/>
        <w:rPr>
          <w:rFonts w:eastAsia="Times New Roman" w:cs="Times New Roman"/>
          <w:color w:val="FF0000"/>
          <w:kern w:val="0"/>
          <w:szCs w:val="20"/>
          <w:lang w:eastAsia="es-ES" w:bidi="ar-SA"/>
        </w:rPr>
      </w:pPr>
      <w:r w:rsidRPr="00E22474">
        <w:rPr>
          <w:rFonts w:eastAsia="Times New Roman" w:cs="Times New Roman"/>
          <w:color w:val="FF0000"/>
          <w:kern w:val="0"/>
          <w:szCs w:val="20"/>
          <w:lang w:eastAsia="es-ES" w:bidi="ar-SA"/>
        </w:rPr>
        <w:t xml:space="preserve">A parte de los canales tradicionales (teléfono y correo electrónico), desde hace 4 años la Biblioteca del Campus dispone de página Facebook con más de 1.000 seguidores y en noviembre del 2015 inauguramos el servicio de atención al usuario por </w:t>
      </w:r>
      <w:r w:rsidRPr="00E22474">
        <w:rPr>
          <w:rFonts w:eastAsia="Times New Roman" w:cs="Times New Roman"/>
          <w:i/>
          <w:color w:val="FF0000"/>
          <w:kern w:val="0"/>
          <w:szCs w:val="20"/>
          <w:lang w:eastAsia="es-ES" w:bidi="ar-SA"/>
        </w:rPr>
        <w:t>whatsapp</w:t>
      </w:r>
      <w:r w:rsidRPr="00E22474">
        <w:rPr>
          <w:rFonts w:eastAsia="Times New Roman" w:cs="Times New Roman"/>
          <w:color w:val="FF0000"/>
          <w:kern w:val="0"/>
          <w:szCs w:val="20"/>
          <w:lang w:eastAsia="es-ES" w:bidi="ar-SA"/>
        </w:rPr>
        <w:t xml:space="preserve"> (en enero de 2016, sólo 9 bibliotecas universitarias en todo el Estado español ofrecen este servicio).</w:t>
      </w:r>
    </w:p>
    <w:p w14:paraId="1D3D65A8" w14:textId="77777777" w:rsidR="003F225D" w:rsidRPr="00E22474" w:rsidRDefault="003F225D" w:rsidP="0040791E">
      <w:pPr>
        <w:suppressAutoHyphens w:val="0"/>
        <w:autoSpaceDE w:val="0"/>
        <w:autoSpaceDN w:val="0"/>
        <w:adjustRightInd w:val="0"/>
        <w:spacing w:before="120"/>
        <w:ind w:left="708"/>
        <w:jc w:val="both"/>
        <w:rPr>
          <w:rFonts w:eastAsia="Times New Roman" w:cs="Times New Roman"/>
          <w:color w:val="FF0000"/>
          <w:kern w:val="0"/>
          <w:szCs w:val="20"/>
          <w:lang w:eastAsia="es-ES" w:bidi="ar-SA"/>
        </w:rPr>
      </w:pPr>
    </w:p>
    <w:p w14:paraId="646AADAF" w14:textId="77777777" w:rsidR="0040791E" w:rsidRPr="00E22474" w:rsidRDefault="0040791E" w:rsidP="0040791E">
      <w:pPr>
        <w:widowControl/>
        <w:numPr>
          <w:ilvl w:val="0"/>
          <w:numId w:val="30"/>
        </w:numPr>
        <w:suppressAutoHyphens w:val="0"/>
        <w:autoSpaceDE w:val="0"/>
        <w:autoSpaceDN w:val="0"/>
        <w:adjustRightInd w:val="0"/>
        <w:spacing w:before="120"/>
        <w:jc w:val="both"/>
        <w:rPr>
          <w:rFonts w:eastAsia="Times New Roman" w:cs="Times New Roman"/>
          <w:color w:val="FF0000"/>
          <w:kern w:val="0"/>
          <w:szCs w:val="20"/>
          <w:lang w:eastAsia="es-ES" w:bidi="ar-SA"/>
        </w:rPr>
      </w:pPr>
      <w:r w:rsidRPr="00E22474">
        <w:rPr>
          <w:rFonts w:eastAsia="Times New Roman" w:cs="Times New Roman"/>
          <w:color w:val="FF0000"/>
          <w:kern w:val="0"/>
          <w:szCs w:val="20"/>
          <w:lang w:eastAsia="es-ES" w:bidi="ar-SA"/>
        </w:rPr>
        <w:t xml:space="preserve">Programa de formación: </w:t>
      </w:r>
    </w:p>
    <w:p w14:paraId="6B95EEA9" w14:textId="77777777" w:rsidR="0040791E" w:rsidRPr="00E22474" w:rsidRDefault="0040791E" w:rsidP="0040791E">
      <w:pPr>
        <w:suppressAutoHyphens w:val="0"/>
        <w:autoSpaceDE w:val="0"/>
        <w:autoSpaceDN w:val="0"/>
        <w:adjustRightInd w:val="0"/>
        <w:spacing w:before="120"/>
        <w:ind w:left="708"/>
        <w:jc w:val="both"/>
        <w:rPr>
          <w:rFonts w:eastAsia="Times New Roman" w:cs="Times New Roman"/>
          <w:color w:val="FF0000"/>
          <w:kern w:val="0"/>
          <w:szCs w:val="20"/>
          <w:lang w:eastAsia="es-ES" w:bidi="ar-SA"/>
        </w:rPr>
      </w:pPr>
      <w:r w:rsidRPr="00E22474">
        <w:rPr>
          <w:rFonts w:eastAsia="Times New Roman" w:cs="Times New Roman"/>
          <w:color w:val="FF0000"/>
          <w:kern w:val="0"/>
          <w:szCs w:val="20"/>
          <w:lang w:eastAsia="es-ES" w:bidi="ar-SA"/>
        </w:rPr>
        <w:t xml:space="preserve">Desde la implementación de los programas de Grado y Máster, la Biblioteca ha desplegado un extenso programa de cursos de alfabetización informacional de manera que en el curso 2014-2015,  1 de cada 3 estudiantes matriculados en la Universidad de Girona recibieron 1 sesión de formación  impartida por la Biblioteca. </w:t>
      </w:r>
    </w:p>
    <w:p w14:paraId="71F1AC4C" w14:textId="77777777" w:rsidR="0040791E" w:rsidRPr="00E22474" w:rsidRDefault="0040791E" w:rsidP="0040791E">
      <w:pPr>
        <w:suppressAutoHyphens w:val="0"/>
        <w:autoSpaceDE w:val="0"/>
        <w:autoSpaceDN w:val="0"/>
        <w:adjustRightInd w:val="0"/>
        <w:spacing w:before="120"/>
        <w:ind w:left="708"/>
        <w:jc w:val="both"/>
        <w:rPr>
          <w:rFonts w:eastAsia="Times New Roman" w:cs="Times New Roman"/>
          <w:color w:val="FF0000"/>
          <w:kern w:val="0"/>
          <w:szCs w:val="20"/>
          <w:lang w:eastAsia="es-ES" w:bidi="ar-SA"/>
        </w:rPr>
      </w:pPr>
      <w:r w:rsidRPr="00E22474">
        <w:rPr>
          <w:rFonts w:eastAsia="Times New Roman" w:cs="Times New Roman"/>
          <w:color w:val="FF0000"/>
          <w:kern w:val="0"/>
          <w:szCs w:val="20"/>
          <w:lang w:eastAsia="es-ES" w:bidi="ar-SA"/>
        </w:rPr>
        <w:t xml:space="preserve">Actualmente todos los estudiantes de primero de todos los Grados, reciben una sesión de formación que responde a las necesidades de información de los usuarios en temas tan variados como: trabajo final de grado, derechos de autor, cómo citar documentos, funcionamiento de bases de datos, los repositorios, el sistema de identificación universal ORCID (en el curso 2015-2016, asistieron 342 estudiantes de la Facultad de Derecho). </w:t>
      </w:r>
    </w:p>
    <w:p w14:paraId="5F6BD6D2" w14:textId="77777777" w:rsidR="0040791E" w:rsidRPr="00E22474" w:rsidRDefault="0040791E" w:rsidP="0040791E">
      <w:pPr>
        <w:suppressAutoHyphens w:val="0"/>
        <w:autoSpaceDE w:val="0"/>
        <w:autoSpaceDN w:val="0"/>
        <w:adjustRightInd w:val="0"/>
        <w:spacing w:before="120"/>
        <w:ind w:left="708"/>
        <w:jc w:val="both"/>
        <w:rPr>
          <w:rFonts w:eastAsia="Times New Roman" w:cs="Times New Roman"/>
          <w:color w:val="FF0000"/>
          <w:kern w:val="0"/>
          <w:szCs w:val="20"/>
          <w:lang w:eastAsia="es-ES" w:bidi="ar-SA"/>
        </w:rPr>
      </w:pPr>
      <w:r w:rsidRPr="00E22474">
        <w:rPr>
          <w:rFonts w:eastAsia="Times New Roman" w:cs="Times New Roman"/>
          <w:color w:val="FF0000"/>
          <w:kern w:val="0"/>
          <w:szCs w:val="20"/>
          <w:lang w:eastAsia="es-ES" w:bidi="ar-SA"/>
        </w:rPr>
        <w:t xml:space="preserve">También ofrecemos sesiones voluntarias para los estudiantes que preparan el trabajo final de Grado (85 estudiantes de la Facultad de Derecho); sesiones a los estudiantes de Máster (en el 2015 en el Máster de Derecho de Daños y Máster de Cultura Jurídica) y a los estudiantes de Doctorado, como el curso “Búsqueda de información y evaluación de la documentación científica”. Se trata de un curso transversal de 10 horas que ofrecemos conjuntamente con el Servicio de Lenguas Modernas y la Oficina de Transferencia Tecnológica de la Universidad. </w:t>
      </w:r>
    </w:p>
    <w:p w14:paraId="471D0FD4" w14:textId="77777777" w:rsidR="0040791E" w:rsidRPr="00E22474" w:rsidRDefault="0040791E" w:rsidP="0040791E">
      <w:pPr>
        <w:widowControl/>
        <w:numPr>
          <w:ilvl w:val="0"/>
          <w:numId w:val="30"/>
        </w:numPr>
        <w:suppressAutoHyphens w:val="0"/>
        <w:autoSpaceDE w:val="0"/>
        <w:autoSpaceDN w:val="0"/>
        <w:adjustRightInd w:val="0"/>
        <w:spacing w:before="120"/>
        <w:jc w:val="both"/>
        <w:rPr>
          <w:rFonts w:eastAsia="Times New Roman" w:cs="Times New Roman"/>
          <w:color w:val="FF0000"/>
          <w:kern w:val="0"/>
          <w:szCs w:val="20"/>
          <w:lang w:eastAsia="es-ES" w:bidi="ar-SA"/>
        </w:rPr>
      </w:pPr>
      <w:r w:rsidRPr="00E22474">
        <w:rPr>
          <w:rFonts w:eastAsia="Times New Roman" w:cs="Times New Roman"/>
          <w:color w:val="FF0000"/>
          <w:kern w:val="0"/>
          <w:szCs w:val="20"/>
          <w:lang w:eastAsia="es-ES" w:bidi="ar-SA"/>
        </w:rPr>
        <w:t xml:space="preserve">Formación online: </w:t>
      </w:r>
    </w:p>
    <w:p w14:paraId="40F5142D" w14:textId="77777777" w:rsidR="0040791E" w:rsidRPr="00E22474" w:rsidRDefault="0040791E" w:rsidP="0040791E">
      <w:pPr>
        <w:suppressAutoHyphens w:val="0"/>
        <w:autoSpaceDE w:val="0"/>
        <w:autoSpaceDN w:val="0"/>
        <w:adjustRightInd w:val="0"/>
        <w:spacing w:before="120"/>
        <w:ind w:left="708"/>
        <w:jc w:val="both"/>
        <w:rPr>
          <w:rFonts w:eastAsia="Times New Roman" w:cs="Times New Roman"/>
          <w:color w:val="FF0000"/>
          <w:kern w:val="0"/>
          <w:szCs w:val="20"/>
          <w:lang w:eastAsia="es-ES" w:bidi="ar-SA"/>
        </w:rPr>
      </w:pPr>
      <w:r w:rsidRPr="00E22474">
        <w:rPr>
          <w:rFonts w:eastAsia="Times New Roman" w:cs="Times New Roman"/>
          <w:color w:val="FF0000"/>
          <w:kern w:val="0"/>
          <w:szCs w:val="20"/>
          <w:lang w:eastAsia="es-ES" w:bidi="ar-SA"/>
        </w:rPr>
        <w:t xml:space="preserve">La biblioteca está apostando por la formación multimedia. Actualmente tiene una docena de vídeos tutoriales en el canal </w:t>
      </w:r>
      <w:r w:rsidRPr="00E22474">
        <w:rPr>
          <w:rFonts w:eastAsia="Times New Roman" w:cs="Times New Roman"/>
          <w:i/>
          <w:color w:val="FF0000"/>
          <w:kern w:val="0"/>
          <w:szCs w:val="20"/>
          <w:lang w:eastAsia="es-ES" w:bidi="ar-SA"/>
        </w:rPr>
        <w:t>Youtube</w:t>
      </w:r>
      <w:r w:rsidRPr="00E22474">
        <w:rPr>
          <w:rFonts w:eastAsia="Times New Roman" w:cs="Times New Roman"/>
          <w:color w:val="FF0000"/>
          <w:kern w:val="0"/>
          <w:szCs w:val="20"/>
          <w:lang w:eastAsia="es-ES" w:bidi="ar-SA"/>
        </w:rPr>
        <w:t xml:space="preserve"> que son unidades independientes que permiten su reutilización en las sesiones presenciales. </w:t>
      </w:r>
    </w:p>
    <w:p w14:paraId="385A136F" w14:textId="77777777" w:rsidR="0040791E" w:rsidRPr="00E22474" w:rsidRDefault="0040791E" w:rsidP="0040791E">
      <w:pPr>
        <w:suppressAutoHyphens w:val="0"/>
        <w:autoSpaceDE w:val="0"/>
        <w:autoSpaceDN w:val="0"/>
        <w:adjustRightInd w:val="0"/>
        <w:spacing w:before="120"/>
        <w:jc w:val="both"/>
        <w:rPr>
          <w:rFonts w:eastAsia="Times New Roman" w:cs="Times New Roman"/>
          <w:i/>
          <w:color w:val="FF0000"/>
          <w:kern w:val="0"/>
          <w:szCs w:val="20"/>
          <w:lang w:eastAsia="es-ES" w:bidi="ar-SA"/>
        </w:rPr>
      </w:pPr>
      <w:r w:rsidRPr="00E22474">
        <w:rPr>
          <w:rFonts w:eastAsia="Times New Roman" w:cs="Times New Roman"/>
          <w:i/>
          <w:color w:val="FF0000"/>
          <w:kern w:val="0"/>
          <w:szCs w:val="20"/>
          <w:lang w:eastAsia="es-ES" w:bidi="ar-SA"/>
        </w:rPr>
        <w:t>Servicios de soporte a la investigación</w:t>
      </w:r>
    </w:p>
    <w:p w14:paraId="72A86329" w14:textId="77777777" w:rsidR="0040791E" w:rsidRPr="00E22474" w:rsidRDefault="0040791E" w:rsidP="0040791E">
      <w:pPr>
        <w:widowControl/>
        <w:suppressAutoHyphens w:val="0"/>
        <w:jc w:val="both"/>
        <w:rPr>
          <w:rFonts w:eastAsia="Times New Roman" w:cs="Times New Roman"/>
          <w:color w:val="FF0000"/>
          <w:kern w:val="0"/>
          <w:szCs w:val="20"/>
          <w:lang w:eastAsia="es-ES" w:bidi="ar-SA"/>
        </w:rPr>
      </w:pPr>
    </w:p>
    <w:p w14:paraId="40F113EE" w14:textId="77777777" w:rsidR="0040791E" w:rsidRPr="00E22474" w:rsidRDefault="0040791E" w:rsidP="0040791E">
      <w:pPr>
        <w:widowControl/>
        <w:suppressAutoHyphens w:val="0"/>
        <w:jc w:val="both"/>
        <w:rPr>
          <w:rFonts w:eastAsia="Times New Roman" w:cs="Times New Roman"/>
          <w:color w:val="FF0000"/>
          <w:kern w:val="0"/>
          <w:szCs w:val="20"/>
          <w:lang w:eastAsia="es-ES" w:bidi="ar-SA"/>
        </w:rPr>
      </w:pPr>
      <w:r w:rsidRPr="00E22474">
        <w:rPr>
          <w:rFonts w:eastAsia="Times New Roman" w:cs="Times New Roman"/>
          <w:color w:val="FF0000"/>
          <w:kern w:val="0"/>
          <w:szCs w:val="20"/>
          <w:lang w:eastAsia="es-ES" w:bidi="ar-SA"/>
        </w:rPr>
        <w:t>Durante el curso 2014-2015 la Biblioteca ha reforzado la línea de trabajo propuesta por el CBUC (Consorci de Biblioteques Universitàries de Catalunya) para concentrar los máximos recursos en los servicios de soporte a la investigación:</w:t>
      </w:r>
    </w:p>
    <w:p w14:paraId="7B966AD9" w14:textId="77777777" w:rsidR="0040791E" w:rsidRPr="00E22474" w:rsidRDefault="0040791E" w:rsidP="0040791E">
      <w:pPr>
        <w:widowControl/>
        <w:suppressAutoHyphens w:val="0"/>
        <w:jc w:val="both"/>
        <w:rPr>
          <w:rFonts w:eastAsia="Times New Roman" w:cs="Times New Roman"/>
          <w:color w:val="FF0000"/>
          <w:kern w:val="0"/>
          <w:szCs w:val="20"/>
          <w:lang w:eastAsia="es-ES" w:bidi="ar-SA"/>
        </w:rPr>
      </w:pPr>
    </w:p>
    <w:p w14:paraId="548DFB6B" w14:textId="77777777" w:rsidR="0040791E" w:rsidRPr="00E22474" w:rsidRDefault="0040791E" w:rsidP="0040791E">
      <w:pPr>
        <w:widowControl/>
        <w:numPr>
          <w:ilvl w:val="0"/>
          <w:numId w:val="32"/>
        </w:numPr>
        <w:suppressAutoHyphens w:val="0"/>
        <w:jc w:val="both"/>
        <w:rPr>
          <w:rFonts w:eastAsia="Times New Roman" w:cs="Times New Roman"/>
          <w:color w:val="FF0000"/>
          <w:kern w:val="0"/>
          <w:szCs w:val="20"/>
          <w:lang w:eastAsia="es-ES" w:bidi="ar-SA"/>
        </w:rPr>
      </w:pPr>
      <w:r w:rsidRPr="00E22474">
        <w:rPr>
          <w:rFonts w:eastAsia="Times New Roman" w:cs="Times New Roman"/>
          <w:color w:val="FF0000"/>
          <w:kern w:val="0"/>
          <w:szCs w:val="20"/>
          <w:lang w:eastAsia="es-ES" w:bidi="ar-SA"/>
        </w:rPr>
        <w:t>La Biblioteca Digital de la UdG ofrece a los investigadores acceso a 18.210 revistas electrónicas de importantes</w:t>
      </w:r>
      <w:r w:rsidRPr="00E22474">
        <w:rPr>
          <w:rFonts w:eastAsia="Times New Roman" w:cs="Times New Roman"/>
          <w:i/>
          <w:color w:val="FF0000"/>
          <w:kern w:val="0"/>
          <w:szCs w:val="20"/>
          <w:lang w:eastAsia="es-ES" w:bidi="ar-SA"/>
        </w:rPr>
        <w:t xml:space="preserve"> hosts</w:t>
      </w:r>
      <w:r w:rsidRPr="00E22474">
        <w:rPr>
          <w:rFonts w:eastAsia="Times New Roman" w:cs="Times New Roman"/>
          <w:color w:val="FF0000"/>
          <w:kern w:val="0"/>
          <w:szCs w:val="20"/>
          <w:lang w:eastAsia="es-ES" w:bidi="ar-SA"/>
        </w:rPr>
        <w:t xml:space="preserve"> como Elsevier, Wiley, Blackwell, etc., y a 199 bases de datos -entre las cuales las de ISI WEB of Knowledge subvencionada por FECYT-, que dan acceso a más de 13.000.000 de artículos a texto completo y a más de 12.000.000 de referenciales, que incluyen los 8.000.000 de la Base de Datos de Sumarios. Ésta última está gestionada conjuntamente con el CBUC. El acceso se puede realizar desde la Biblioteca, despacho o desde fuera de la UdG con el sistema de autentificación VPN. </w:t>
      </w:r>
    </w:p>
    <w:p w14:paraId="65F329FC" w14:textId="77777777" w:rsidR="0040791E" w:rsidRPr="00E22474" w:rsidRDefault="0040791E" w:rsidP="0040791E">
      <w:pPr>
        <w:widowControl/>
        <w:suppressAutoHyphens w:val="0"/>
        <w:ind w:left="720"/>
        <w:jc w:val="both"/>
        <w:rPr>
          <w:rFonts w:eastAsia="Times New Roman" w:cs="Times New Roman"/>
          <w:color w:val="FF0000"/>
          <w:kern w:val="0"/>
          <w:szCs w:val="20"/>
          <w:lang w:eastAsia="es-ES" w:bidi="ar-SA"/>
        </w:rPr>
      </w:pPr>
    </w:p>
    <w:p w14:paraId="3C9E9AE3" w14:textId="77777777" w:rsidR="0040791E" w:rsidRPr="00E22474" w:rsidRDefault="0040791E" w:rsidP="0040791E">
      <w:pPr>
        <w:widowControl/>
        <w:numPr>
          <w:ilvl w:val="0"/>
          <w:numId w:val="31"/>
        </w:numPr>
        <w:suppressAutoHyphens w:val="0"/>
        <w:jc w:val="both"/>
        <w:rPr>
          <w:rFonts w:eastAsia="Times New Roman" w:cs="Times New Roman"/>
          <w:color w:val="FF0000"/>
          <w:kern w:val="0"/>
          <w:szCs w:val="20"/>
          <w:lang w:eastAsia="es-ES" w:bidi="ar-SA"/>
        </w:rPr>
      </w:pPr>
      <w:r w:rsidRPr="00E22474">
        <w:rPr>
          <w:rFonts w:eastAsia="Times New Roman" w:cs="Times New Roman"/>
          <w:color w:val="FF0000"/>
          <w:kern w:val="0"/>
          <w:szCs w:val="20"/>
          <w:lang w:eastAsia="es-ES" w:bidi="ar-SA"/>
        </w:rPr>
        <w:t xml:space="preserve">Se ha creado un </w:t>
      </w:r>
      <w:hyperlink r:id="rId155" w:history="1">
        <w:r w:rsidRPr="00E22474">
          <w:rPr>
            <w:rFonts w:eastAsia="Times New Roman" w:cs="Times New Roman"/>
            <w:color w:val="FF0000"/>
            <w:kern w:val="0"/>
            <w:szCs w:val="20"/>
            <w:u w:val="single"/>
            <w:lang w:eastAsia="es-ES" w:bidi="ar-SA"/>
          </w:rPr>
          <w:t>portal web de soporte a la investigación</w:t>
        </w:r>
      </w:hyperlink>
      <w:r w:rsidRPr="00E22474">
        <w:rPr>
          <w:rFonts w:eastAsia="Times New Roman" w:cs="Times New Roman"/>
          <w:color w:val="FF0000"/>
          <w:kern w:val="0"/>
          <w:szCs w:val="20"/>
          <w:lang w:eastAsia="es-ES" w:bidi="ar-SA"/>
        </w:rPr>
        <w:t xml:space="preserve"> con apartados temáticos, índices bibliométricos, información sobre la propiedad intelectual, etc. </w:t>
      </w:r>
    </w:p>
    <w:p w14:paraId="2BA8D759" w14:textId="77777777" w:rsidR="0040791E" w:rsidRPr="00E22474" w:rsidRDefault="0040791E" w:rsidP="0040791E">
      <w:pPr>
        <w:widowControl/>
        <w:suppressAutoHyphens w:val="0"/>
        <w:ind w:left="720"/>
        <w:jc w:val="both"/>
        <w:rPr>
          <w:rFonts w:eastAsia="Times New Roman" w:cs="Times New Roman"/>
          <w:color w:val="FF0000"/>
          <w:kern w:val="0"/>
          <w:szCs w:val="20"/>
          <w:lang w:eastAsia="es-ES" w:bidi="ar-SA"/>
        </w:rPr>
      </w:pPr>
    </w:p>
    <w:p w14:paraId="075A45DB" w14:textId="77777777" w:rsidR="0040791E" w:rsidRPr="00E22474" w:rsidRDefault="0040791E" w:rsidP="0040791E">
      <w:pPr>
        <w:widowControl/>
        <w:numPr>
          <w:ilvl w:val="0"/>
          <w:numId w:val="31"/>
        </w:numPr>
        <w:suppressAutoHyphens w:val="0"/>
        <w:jc w:val="both"/>
        <w:rPr>
          <w:rFonts w:eastAsia="Times New Roman" w:cs="Times New Roman"/>
          <w:color w:val="FF0000"/>
          <w:kern w:val="0"/>
          <w:szCs w:val="20"/>
          <w:lang w:eastAsia="es-ES" w:bidi="ar-SA"/>
        </w:rPr>
      </w:pPr>
      <w:r w:rsidRPr="00E22474">
        <w:rPr>
          <w:rFonts w:eastAsia="Times New Roman" w:cs="Times New Roman"/>
          <w:color w:val="FF0000"/>
          <w:kern w:val="0"/>
          <w:szCs w:val="20"/>
          <w:lang w:eastAsia="es-ES" w:bidi="ar-SA"/>
        </w:rPr>
        <w:t xml:space="preserve">Se ha realizado una intensa campaña de promoción del identificador ORCID. </w:t>
      </w:r>
    </w:p>
    <w:p w14:paraId="2D3691D7" w14:textId="77777777" w:rsidR="0040791E" w:rsidRPr="00E22474" w:rsidRDefault="0040791E" w:rsidP="0040791E">
      <w:pPr>
        <w:widowControl/>
        <w:suppressAutoHyphens w:val="0"/>
        <w:ind w:left="720"/>
        <w:contextualSpacing/>
        <w:rPr>
          <w:rFonts w:eastAsia="Times New Roman" w:cs="Times New Roman"/>
          <w:color w:val="FF0000"/>
          <w:kern w:val="0"/>
          <w:szCs w:val="20"/>
          <w:lang w:eastAsia="es-ES" w:bidi="ar-SA"/>
        </w:rPr>
      </w:pPr>
    </w:p>
    <w:p w14:paraId="2185B030" w14:textId="77777777" w:rsidR="0040791E" w:rsidRPr="00E22474" w:rsidRDefault="0040791E" w:rsidP="0040791E">
      <w:pPr>
        <w:widowControl/>
        <w:numPr>
          <w:ilvl w:val="0"/>
          <w:numId w:val="31"/>
        </w:numPr>
        <w:suppressAutoHyphens w:val="0"/>
        <w:jc w:val="both"/>
        <w:rPr>
          <w:rFonts w:eastAsia="Times New Roman" w:cs="Times New Roman"/>
          <w:color w:val="FF0000"/>
          <w:kern w:val="0"/>
          <w:szCs w:val="20"/>
          <w:lang w:eastAsia="es-ES" w:bidi="ar-SA"/>
        </w:rPr>
      </w:pPr>
      <w:r w:rsidRPr="00E22474">
        <w:rPr>
          <w:rFonts w:eastAsia="Times New Roman" w:cs="Times New Roman"/>
          <w:color w:val="FF0000"/>
          <w:kern w:val="0"/>
          <w:szCs w:val="20"/>
          <w:lang w:eastAsia="es-ES" w:bidi="ar-SA"/>
        </w:rPr>
        <w:t xml:space="preserve">Se ha enriquecido la consulta del Repositorio Institucional DUGIDocs con la incorporación de indicadores bibliométricos. La evolución de número de documentos en el repositorio es la siguiente: </w:t>
      </w:r>
    </w:p>
    <w:p w14:paraId="20C4D511" w14:textId="77777777" w:rsidR="0040791E" w:rsidRPr="00E22474" w:rsidRDefault="0040791E" w:rsidP="0040791E">
      <w:pPr>
        <w:widowControl/>
        <w:suppressAutoHyphens w:val="0"/>
        <w:ind w:left="720"/>
        <w:contextualSpacing/>
        <w:rPr>
          <w:rFonts w:eastAsia="Times New Roman" w:cs="Times New Roman"/>
          <w:color w:val="FF0000"/>
          <w:kern w:val="0"/>
          <w:szCs w:val="20"/>
          <w:lang w:eastAsia="es-E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2561"/>
        <w:gridCol w:w="2160"/>
        <w:gridCol w:w="1954"/>
      </w:tblGrid>
      <w:tr w:rsidR="0040791E" w:rsidRPr="00E22474" w14:paraId="71C96F73" w14:textId="77777777" w:rsidTr="00752A1A">
        <w:tc>
          <w:tcPr>
            <w:tcW w:w="2567" w:type="dxa"/>
            <w:tcBorders>
              <w:top w:val="nil"/>
              <w:left w:val="nil"/>
              <w:bottom w:val="single" w:sz="4" w:space="0" w:color="auto"/>
              <w:right w:val="nil"/>
            </w:tcBorders>
            <w:shd w:val="clear" w:color="auto" w:fill="auto"/>
          </w:tcPr>
          <w:p w14:paraId="3A2EA66C" w14:textId="77777777" w:rsidR="0040791E" w:rsidRPr="00E22474" w:rsidRDefault="0040791E" w:rsidP="00752A1A">
            <w:pPr>
              <w:widowControl/>
              <w:suppressAutoHyphens w:val="0"/>
              <w:jc w:val="center"/>
              <w:rPr>
                <w:rFonts w:eastAsia="Times New Roman" w:cs="Times New Roman"/>
                <w:color w:val="FF0000"/>
                <w:kern w:val="0"/>
                <w:szCs w:val="20"/>
                <w:lang w:eastAsia="ca-ES" w:bidi="ar-SA"/>
              </w:rPr>
            </w:pPr>
          </w:p>
        </w:tc>
        <w:tc>
          <w:tcPr>
            <w:tcW w:w="2561" w:type="dxa"/>
            <w:tcBorders>
              <w:top w:val="nil"/>
              <w:left w:val="nil"/>
              <w:bottom w:val="single" w:sz="4" w:space="0" w:color="auto"/>
              <w:right w:val="nil"/>
            </w:tcBorders>
            <w:shd w:val="clear" w:color="auto" w:fill="auto"/>
          </w:tcPr>
          <w:p w14:paraId="2AB34E62" w14:textId="77777777" w:rsidR="0040791E" w:rsidRPr="00E22474" w:rsidRDefault="0040791E" w:rsidP="00752A1A">
            <w:pPr>
              <w:widowControl/>
              <w:suppressAutoHyphens w:val="0"/>
              <w:jc w:val="center"/>
              <w:rPr>
                <w:rFonts w:eastAsia="Times New Roman" w:cs="Times New Roman"/>
                <w:b/>
                <w:color w:val="FF0000"/>
                <w:kern w:val="0"/>
                <w:szCs w:val="20"/>
                <w:lang w:eastAsia="ca-ES" w:bidi="ar-SA"/>
              </w:rPr>
            </w:pPr>
            <w:r w:rsidRPr="00E22474">
              <w:rPr>
                <w:rFonts w:eastAsia="Times New Roman" w:cs="Times New Roman"/>
                <w:b/>
                <w:color w:val="FF0000"/>
                <w:kern w:val="0"/>
                <w:szCs w:val="20"/>
                <w:lang w:eastAsia="ca-ES" w:bidi="ar-SA"/>
              </w:rPr>
              <w:t>2012</w:t>
            </w:r>
          </w:p>
        </w:tc>
        <w:tc>
          <w:tcPr>
            <w:tcW w:w="2160" w:type="dxa"/>
            <w:tcBorders>
              <w:top w:val="nil"/>
              <w:left w:val="nil"/>
              <w:bottom w:val="single" w:sz="4" w:space="0" w:color="auto"/>
              <w:right w:val="nil"/>
            </w:tcBorders>
            <w:shd w:val="clear" w:color="auto" w:fill="auto"/>
          </w:tcPr>
          <w:p w14:paraId="3BD2D494" w14:textId="77777777" w:rsidR="0040791E" w:rsidRPr="00E22474" w:rsidRDefault="0040791E" w:rsidP="00752A1A">
            <w:pPr>
              <w:widowControl/>
              <w:suppressAutoHyphens w:val="0"/>
              <w:jc w:val="center"/>
              <w:rPr>
                <w:rFonts w:eastAsia="Times New Roman" w:cs="Times New Roman"/>
                <w:b/>
                <w:color w:val="FF0000"/>
                <w:kern w:val="0"/>
                <w:szCs w:val="20"/>
                <w:lang w:eastAsia="ca-ES" w:bidi="ar-SA"/>
              </w:rPr>
            </w:pPr>
            <w:r w:rsidRPr="00E22474">
              <w:rPr>
                <w:rFonts w:eastAsia="Times New Roman" w:cs="Times New Roman"/>
                <w:b/>
                <w:color w:val="FF0000"/>
                <w:kern w:val="0"/>
                <w:szCs w:val="20"/>
                <w:lang w:eastAsia="ca-ES" w:bidi="ar-SA"/>
              </w:rPr>
              <w:t>2013</w:t>
            </w:r>
          </w:p>
        </w:tc>
        <w:tc>
          <w:tcPr>
            <w:tcW w:w="1954" w:type="dxa"/>
            <w:tcBorders>
              <w:top w:val="nil"/>
              <w:left w:val="nil"/>
              <w:bottom w:val="single" w:sz="4" w:space="0" w:color="auto"/>
              <w:right w:val="nil"/>
            </w:tcBorders>
            <w:shd w:val="clear" w:color="auto" w:fill="auto"/>
          </w:tcPr>
          <w:p w14:paraId="2231F67A" w14:textId="77777777" w:rsidR="0040791E" w:rsidRPr="00E22474" w:rsidRDefault="0040791E" w:rsidP="00752A1A">
            <w:pPr>
              <w:widowControl/>
              <w:suppressAutoHyphens w:val="0"/>
              <w:jc w:val="center"/>
              <w:rPr>
                <w:rFonts w:eastAsia="Times New Roman" w:cs="Times New Roman"/>
                <w:b/>
                <w:color w:val="FF0000"/>
                <w:kern w:val="0"/>
                <w:szCs w:val="20"/>
                <w:lang w:eastAsia="ca-ES" w:bidi="ar-SA"/>
              </w:rPr>
            </w:pPr>
            <w:r w:rsidRPr="00E22474">
              <w:rPr>
                <w:rFonts w:eastAsia="Times New Roman" w:cs="Times New Roman"/>
                <w:b/>
                <w:color w:val="FF0000"/>
                <w:kern w:val="0"/>
                <w:szCs w:val="20"/>
                <w:lang w:eastAsia="ca-ES" w:bidi="ar-SA"/>
              </w:rPr>
              <w:t>2014</w:t>
            </w:r>
          </w:p>
        </w:tc>
      </w:tr>
      <w:tr w:rsidR="0040791E" w:rsidRPr="00E22474" w14:paraId="261BBF08" w14:textId="77777777" w:rsidTr="00752A1A">
        <w:tc>
          <w:tcPr>
            <w:tcW w:w="2567" w:type="dxa"/>
            <w:tcBorders>
              <w:left w:val="nil"/>
              <w:right w:val="nil"/>
            </w:tcBorders>
            <w:shd w:val="clear" w:color="auto" w:fill="auto"/>
          </w:tcPr>
          <w:p w14:paraId="57C57368" w14:textId="77777777" w:rsidR="0040791E" w:rsidRPr="00E22474" w:rsidRDefault="0040791E" w:rsidP="00752A1A">
            <w:pPr>
              <w:widowControl/>
              <w:suppressAutoHyphens w:val="0"/>
              <w:rPr>
                <w:rFonts w:eastAsia="Times New Roman" w:cs="Times New Roman"/>
                <w:color w:val="FF0000"/>
                <w:kern w:val="0"/>
                <w:szCs w:val="20"/>
                <w:lang w:eastAsia="ca-ES" w:bidi="ar-SA"/>
              </w:rPr>
            </w:pPr>
            <w:r w:rsidRPr="00E22474">
              <w:rPr>
                <w:rFonts w:eastAsia="Times New Roman" w:cs="Times New Roman"/>
                <w:color w:val="FF0000"/>
                <w:kern w:val="0"/>
                <w:szCs w:val="20"/>
                <w:lang w:eastAsia="ca-ES" w:bidi="ar-SA"/>
              </w:rPr>
              <w:t>DUGiDocs</w:t>
            </w:r>
          </w:p>
        </w:tc>
        <w:tc>
          <w:tcPr>
            <w:tcW w:w="2561" w:type="dxa"/>
            <w:tcBorders>
              <w:left w:val="nil"/>
              <w:right w:val="nil"/>
            </w:tcBorders>
            <w:shd w:val="clear" w:color="auto" w:fill="auto"/>
          </w:tcPr>
          <w:p w14:paraId="4CE93486" w14:textId="77777777" w:rsidR="0040791E" w:rsidRPr="00E22474" w:rsidRDefault="0040791E" w:rsidP="00752A1A">
            <w:pPr>
              <w:widowControl/>
              <w:suppressAutoHyphens w:val="0"/>
              <w:jc w:val="center"/>
              <w:rPr>
                <w:rFonts w:eastAsia="Times New Roman" w:cs="Times New Roman"/>
                <w:color w:val="FF0000"/>
                <w:kern w:val="0"/>
                <w:szCs w:val="20"/>
                <w:lang w:eastAsia="ca-ES" w:bidi="ar-SA"/>
              </w:rPr>
            </w:pPr>
            <w:r w:rsidRPr="00E22474">
              <w:rPr>
                <w:rFonts w:eastAsia="Times New Roman" w:cs="Times New Roman"/>
                <w:color w:val="FF0000"/>
                <w:kern w:val="0"/>
                <w:szCs w:val="20"/>
                <w:lang w:eastAsia="ca-ES" w:bidi="ar-SA"/>
              </w:rPr>
              <w:t>6.218</w:t>
            </w:r>
          </w:p>
        </w:tc>
        <w:tc>
          <w:tcPr>
            <w:tcW w:w="2160" w:type="dxa"/>
            <w:tcBorders>
              <w:left w:val="nil"/>
              <w:right w:val="nil"/>
            </w:tcBorders>
            <w:shd w:val="clear" w:color="auto" w:fill="auto"/>
          </w:tcPr>
          <w:p w14:paraId="2990C70E" w14:textId="77777777" w:rsidR="0040791E" w:rsidRPr="00E22474" w:rsidRDefault="0040791E" w:rsidP="00752A1A">
            <w:pPr>
              <w:widowControl/>
              <w:suppressAutoHyphens w:val="0"/>
              <w:jc w:val="center"/>
              <w:rPr>
                <w:rFonts w:eastAsia="Times New Roman" w:cs="Times New Roman"/>
                <w:color w:val="FF0000"/>
                <w:kern w:val="0"/>
                <w:szCs w:val="20"/>
                <w:lang w:eastAsia="ca-ES" w:bidi="ar-SA"/>
              </w:rPr>
            </w:pPr>
            <w:r w:rsidRPr="00E22474">
              <w:rPr>
                <w:rFonts w:eastAsia="Times New Roman" w:cs="Times New Roman"/>
                <w:color w:val="FF0000"/>
                <w:kern w:val="0"/>
                <w:szCs w:val="20"/>
                <w:lang w:eastAsia="ca-ES" w:bidi="ar-SA"/>
              </w:rPr>
              <w:t>7.423</w:t>
            </w:r>
          </w:p>
        </w:tc>
        <w:tc>
          <w:tcPr>
            <w:tcW w:w="1954" w:type="dxa"/>
            <w:tcBorders>
              <w:left w:val="nil"/>
              <w:right w:val="nil"/>
            </w:tcBorders>
            <w:shd w:val="clear" w:color="auto" w:fill="auto"/>
          </w:tcPr>
          <w:p w14:paraId="32313DC7" w14:textId="77777777" w:rsidR="0040791E" w:rsidRPr="00E22474" w:rsidRDefault="0040791E" w:rsidP="00752A1A">
            <w:pPr>
              <w:widowControl/>
              <w:suppressAutoHyphens w:val="0"/>
              <w:jc w:val="center"/>
              <w:rPr>
                <w:rFonts w:eastAsia="Times New Roman" w:cs="Times New Roman"/>
                <w:color w:val="FF0000"/>
                <w:kern w:val="0"/>
                <w:szCs w:val="20"/>
                <w:lang w:eastAsia="ca-ES" w:bidi="ar-SA"/>
              </w:rPr>
            </w:pPr>
            <w:r w:rsidRPr="00E22474">
              <w:rPr>
                <w:rFonts w:eastAsia="Times New Roman" w:cs="Times New Roman"/>
                <w:color w:val="FF0000"/>
                <w:kern w:val="0"/>
                <w:szCs w:val="20"/>
                <w:lang w:eastAsia="ca-ES" w:bidi="ar-SA"/>
              </w:rPr>
              <w:t>8.476</w:t>
            </w:r>
          </w:p>
        </w:tc>
      </w:tr>
      <w:tr w:rsidR="0040791E" w:rsidRPr="00E22474" w14:paraId="26EA2415" w14:textId="77777777" w:rsidTr="00752A1A">
        <w:tc>
          <w:tcPr>
            <w:tcW w:w="2567" w:type="dxa"/>
            <w:tcBorders>
              <w:left w:val="nil"/>
              <w:right w:val="nil"/>
            </w:tcBorders>
            <w:shd w:val="clear" w:color="auto" w:fill="auto"/>
          </w:tcPr>
          <w:p w14:paraId="117C512D" w14:textId="77777777" w:rsidR="0040791E" w:rsidRPr="00E22474" w:rsidRDefault="0040791E" w:rsidP="00752A1A">
            <w:pPr>
              <w:widowControl/>
              <w:suppressAutoHyphens w:val="0"/>
              <w:rPr>
                <w:rFonts w:eastAsia="Times New Roman" w:cs="Times New Roman"/>
                <w:color w:val="FF0000"/>
                <w:kern w:val="0"/>
                <w:szCs w:val="20"/>
                <w:lang w:eastAsia="ca-ES" w:bidi="ar-SA"/>
              </w:rPr>
            </w:pPr>
            <w:r w:rsidRPr="00E22474">
              <w:rPr>
                <w:rFonts w:eastAsia="Times New Roman" w:cs="Times New Roman"/>
                <w:color w:val="FF0000"/>
                <w:kern w:val="0"/>
                <w:szCs w:val="20"/>
                <w:lang w:eastAsia="ca-ES" w:bidi="ar-SA"/>
              </w:rPr>
              <w:t>DUGiFonsEspecials</w:t>
            </w:r>
          </w:p>
        </w:tc>
        <w:tc>
          <w:tcPr>
            <w:tcW w:w="2561" w:type="dxa"/>
            <w:tcBorders>
              <w:left w:val="nil"/>
              <w:right w:val="nil"/>
            </w:tcBorders>
            <w:shd w:val="clear" w:color="auto" w:fill="auto"/>
          </w:tcPr>
          <w:p w14:paraId="6942F8D2" w14:textId="77777777" w:rsidR="0040791E" w:rsidRPr="00E22474" w:rsidRDefault="0040791E" w:rsidP="00752A1A">
            <w:pPr>
              <w:widowControl/>
              <w:suppressAutoHyphens w:val="0"/>
              <w:jc w:val="center"/>
              <w:rPr>
                <w:rFonts w:eastAsia="Times New Roman" w:cs="Times New Roman"/>
                <w:color w:val="FF0000"/>
                <w:kern w:val="0"/>
                <w:szCs w:val="20"/>
                <w:lang w:eastAsia="ca-ES" w:bidi="ar-SA"/>
              </w:rPr>
            </w:pPr>
            <w:r w:rsidRPr="00E22474">
              <w:rPr>
                <w:rFonts w:eastAsia="Times New Roman" w:cs="Times New Roman"/>
                <w:color w:val="FF0000"/>
                <w:kern w:val="0"/>
                <w:szCs w:val="20"/>
                <w:lang w:eastAsia="ca-ES" w:bidi="ar-SA"/>
              </w:rPr>
              <w:t>10.251</w:t>
            </w:r>
          </w:p>
        </w:tc>
        <w:tc>
          <w:tcPr>
            <w:tcW w:w="2160" w:type="dxa"/>
            <w:tcBorders>
              <w:left w:val="nil"/>
              <w:right w:val="nil"/>
            </w:tcBorders>
            <w:shd w:val="clear" w:color="auto" w:fill="auto"/>
          </w:tcPr>
          <w:p w14:paraId="49508973" w14:textId="77777777" w:rsidR="0040791E" w:rsidRPr="00E22474" w:rsidRDefault="0040791E" w:rsidP="00752A1A">
            <w:pPr>
              <w:widowControl/>
              <w:suppressAutoHyphens w:val="0"/>
              <w:jc w:val="center"/>
              <w:rPr>
                <w:rFonts w:eastAsia="Times New Roman" w:cs="Times New Roman"/>
                <w:color w:val="FF0000"/>
                <w:kern w:val="0"/>
                <w:szCs w:val="20"/>
                <w:lang w:eastAsia="ca-ES" w:bidi="ar-SA"/>
              </w:rPr>
            </w:pPr>
            <w:r w:rsidRPr="00E22474">
              <w:rPr>
                <w:rFonts w:eastAsia="Times New Roman" w:cs="Times New Roman"/>
                <w:color w:val="FF0000"/>
                <w:kern w:val="0"/>
                <w:szCs w:val="20"/>
                <w:lang w:eastAsia="ca-ES" w:bidi="ar-SA"/>
              </w:rPr>
              <w:t>10.264</w:t>
            </w:r>
          </w:p>
        </w:tc>
        <w:tc>
          <w:tcPr>
            <w:tcW w:w="1954" w:type="dxa"/>
            <w:tcBorders>
              <w:left w:val="nil"/>
              <w:right w:val="nil"/>
            </w:tcBorders>
            <w:shd w:val="clear" w:color="auto" w:fill="auto"/>
          </w:tcPr>
          <w:p w14:paraId="31B5CF9A" w14:textId="77777777" w:rsidR="0040791E" w:rsidRPr="00E22474" w:rsidRDefault="0040791E" w:rsidP="00752A1A">
            <w:pPr>
              <w:widowControl/>
              <w:suppressAutoHyphens w:val="0"/>
              <w:jc w:val="center"/>
              <w:rPr>
                <w:rFonts w:eastAsia="Times New Roman" w:cs="Times New Roman"/>
                <w:color w:val="FF0000"/>
                <w:kern w:val="0"/>
                <w:szCs w:val="20"/>
                <w:lang w:eastAsia="ca-ES" w:bidi="ar-SA"/>
              </w:rPr>
            </w:pPr>
            <w:r w:rsidRPr="00E22474">
              <w:rPr>
                <w:rFonts w:eastAsia="Times New Roman" w:cs="Times New Roman"/>
                <w:color w:val="FF0000"/>
                <w:kern w:val="0"/>
                <w:szCs w:val="20"/>
                <w:lang w:eastAsia="ca-ES" w:bidi="ar-SA"/>
              </w:rPr>
              <w:t>10.511</w:t>
            </w:r>
          </w:p>
        </w:tc>
      </w:tr>
      <w:tr w:rsidR="0040791E" w:rsidRPr="00E22474" w14:paraId="05A7D4DD" w14:textId="77777777" w:rsidTr="00752A1A">
        <w:tc>
          <w:tcPr>
            <w:tcW w:w="2567" w:type="dxa"/>
            <w:tcBorders>
              <w:left w:val="nil"/>
              <w:right w:val="nil"/>
            </w:tcBorders>
            <w:shd w:val="clear" w:color="auto" w:fill="auto"/>
          </w:tcPr>
          <w:p w14:paraId="7F770AFF" w14:textId="77777777" w:rsidR="0040791E" w:rsidRPr="00E22474" w:rsidRDefault="0040791E" w:rsidP="00752A1A">
            <w:pPr>
              <w:widowControl/>
              <w:suppressAutoHyphens w:val="0"/>
              <w:rPr>
                <w:rFonts w:eastAsia="Times New Roman" w:cs="Times New Roman"/>
                <w:color w:val="FF0000"/>
                <w:kern w:val="0"/>
                <w:szCs w:val="20"/>
                <w:lang w:eastAsia="ca-ES" w:bidi="ar-SA"/>
              </w:rPr>
            </w:pPr>
            <w:r w:rsidRPr="00E22474">
              <w:rPr>
                <w:rFonts w:eastAsia="Times New Roman" w:cs="Times New Roman"/>
                <w:color w:val="FF0000"/>
                <w:kern w:val="0"/>
                <w:szCs w:val="20"/>
                <w:lang w:eastAsia="ca-ES" w:bidi="ar-SA"/>
              </w:rPr>
              <w:t>DUGiMedia</w:t>
            </w:r>
          </w:p>
        </w:tc>
        <w:tc>
          <w:tcPr>
            <w:tcW w:w="2561" w:type="dxa"/>
            <w:tcBorders>
              <w:left w:val="nil"/>
              <w:right w:val="nil"/>
            </w:tcBorders>
            <w:shd w:val="clear" w:color="auto" w:fill="auto"/>
          </w:tcPr>
          <w:p w14:paraId="14EDE2E2" w14:textId="77777777" w:rsidR="0040791E" w:rsidRPr="00E22474" w:rsidRDefault="0040791E" w:rsidP="00752A1A">
            <w:pPr>
              <w:widowControl/>
              <w:suppressAutoHyphens w:val="0"/>
              <w:jc w:val="center"/>
              <w:rPr>
                <w:rFonts w:eastAsia="Times New Roman" w:cs="Times New Roman"/>
                <w:color w:val="FF0000"/>
                <w:kern w:val="0"/>
                <w:szCs w:val="20"/>
                <w:lang w:eastAsia="ca-ES" w:bidi="ar-SA"/>
              </w:rPr>
            </w:pPr>
            <w:r w:rsidRPr="00E22474">
              <w:rPr>
                <w:rFonts w:eastAsia="Times New Roman" w:cs="Times New Roman"/>
                <w:color w:val="FF0000"/>
                <w:kern w:val="0"/>
                <w:szCs w:val="20"/>
                <w:lang w:eastAsia="ca-ES" w:bidi="ar-SA"/>
              </w:rPr>
              <w:t>2.208</w:t>
            </w:r>
          </w:p>
        </w:tc>
        <w:tc>
          <w:tcPr>
            <w:tcW w:w="2160" w:type="dxa"/>
            <w:tcBorders>
              <w:left w:val="nil"/>
              <w:right w:val="nil"/>
            </w:tcBorders>
            <w:shd w:val="clear" w:color="auto" w:fill="auto"/>
          </w:tcPr>
          <w:p w14:paraId="0525B087" w14:textId="77777777" w:rsidR="0040791E" w:rsidRPr="00E22474" w:rsidRDefault="0040791E" w:rsidP="00752A1A">
            <w:pPr>
              <w:widowControl/>
              <w:suppressAutoHyphens w:val="0"/>
              <w:jc w:val="center"/>
              <w:rPr>
                <w:rFonts w:eastAsia="Times New Roman" w:cs="Times New Roman"/>
                <w:color w:val="FF0000"/>
                <w:kern w:val="0"/>
                <w:szCs w:val="20"/>
                <w:lang w:eastAsia="ca-ES" w:bidi="ar-SA"/>
              </w:rPr>
            </w:pPr>
            <w:r w:rsidRPr="00E22474">
              <w:rPr>
                <w:rFonts w:eastAsia="Times New Roman" w:cs="Times New Roman"/>
                <w:color w:val="FF0000"/>
                <w:kern w:val="0"/>
                <w:szCs w:val="20"/>
                <w:lang w:eastAsia="ca-ES" w:bidi="ar-SA"/>
              </w:rPr>
              <w:t>2.589</w:t>
            </w:r>
          </w:p>
        </w:tc>
        <w:tc>
          <w:tcPr>
            <w:tcW w:w="1954" w:type="dxa"/>
            <w:tcBorders>
              <w:left w:val="nil"/>
              <w:right w:val="nil"/>
            </w:tcBorders>
            <w:shd w:val="clear" w:color="auto" w:fill="auto"/>
          </w:tcPr>
          <w:p w14:paraId="11F1D5E8" w14:textId="77777777" w:rsidR="0040791E" w:rsidRPr="00E22474" w:rsidRDefault="0040791E" w:rsidP="00752A1A">
            <w:pPr>
              <w:widowControl/>
              <w:suppressAutoHyphens w:val="0"/>
              <w:jc w:val="center"/>
              <w:rPr>
                <w:rFonts w:eastAsia="Times New Roman" w:cs="Times New Roman"/>
                <w:color w:val="FF0000"/>
                <w:kern w:val="0"/>
                <w:szCs w:val="20"/>
                <w:lang w:eastAsia="ca-ES" w:bidi="ar-SA"/>
              </w:rPr>
            </w:pPr>
            <w:r w:rsidRPr="00E22474">
              <w:rPr>
                <w:rFonts w:eastAsia="Times New Roman" w:cs="Times New Roman"/>
                <w:color w:val="FF0000"/>
                <w:kern w:val="0"/>
                <w:szCs w:val="20"/>
                <w:lang w:eastAsia="ca-ES" w:bidi="ar-SA"/>
              </w:rPr>
              <w:t>2.924</w:t>
            </w:r>
          </w:p>
        </w:tc>
      </w:tr>
      <w:tr w:rsidR="0040791E" w:rsidRPr="00E22474" w14:paraId="3E048179" w14:textId="77777777" w:rsidTr="00752A1A">
        <w:tc>
          <w:tcPr>
            <w:tcW w:w="2567" w:type="dxa"/>
            <w:tcBorders>
              <w:left w:val="nil"/>
              <w:right w:val="nil"/>
            </w:tcBorders>
            <w:shd w:val="clear" w:color="auto" w:fill="auto"/>
          </w:tcPr>
          <w:p w14:paraId="129DE2E0" w14:textId="77777777" w:rsidR="0040791E" w:rsidRPr="00E22474" w:rsidRDefault="0040791E" w:rsidP="00752A1A">
            <w:pPr>
              <w:widowControl/>
              <w:suppressAutoHyphens w:val="0"/>
              <w:rPr>
                <w:rFonts w:eastAsia="Times New Roman" w:cs="Times New Roman"/>
                <w:color w:val="FF0000"/>
                <w:kern w:val="0"/>
                <w:szCs w:val="20"/>
                <w:lang w:eastAsia="ca-ES" w:bidi="ar-SA"/>
              </w:rPr>
            </w:pPr>
            <w:r w:rsidRPr="00E22474">
              <w:rPr>
                <w:rFonts w:eastAsia="Times New Roman" w:cs="Times New Roman"/>
                <w:color w:val="FF0000"/>
                <w:kern w:val="0"/>
                <w:szCs w:val="20"/>
                <w:lang w:eastAsia="ca-ES" w:bidi="ar-SA"/>
              </w:rPr>
              <w:t>DUGiImatges</w:t>
            </w:r>
          </w:p>
        </w:tc>
        <w:tc>
          <w:tcPr>
            <w:tcW w:w="2561" w:type="dxa"/>
            <w:tcBorders>
              <w:left w:val="nil"/>
              <w:right w:val="nil"/>
            </w:tcBorders>
            <w:shd w:val="clear" w:color="auto" w:fill="auto"/>
          </w:tcPr>
          <w:p w14:paraId="4E1574E1" w14:textId="77777777" w:rsidR="0040791E" w:rsidRPr="00E22474" w:rsidRDefault="0040791E" w:rsidP="00752A1A">
            <w:pPr>
              <w:widowControl/>
              <w:suppressAutoHyphens w:val="0"/>
              <w:jc w:val="center"/>
              <w:rPr>
                <w:rFonts w:eastAsia="Times New Roman" w:cs="Times New Roman"/>
                <w:color w:val="FF0000"/>
                <w:kern w:val="0"/>
                <w:szCs w:val="20"/>
                <w:lang w:eastAsia="ca-ES" w:bidi="ar-SA"/>
              </w:rPr>
            </w:pPr>
            <w:r w:rsidRPr="00E22474">
              <w:rPr>
                <w:rFonts w:eastAsia="Times New Roman" w:cs="Times New Roman"/>
                <w:color w:val="FF0000"/>
                <w:kern w:val="0"/>
                <w:szCs w:val="20"/>
                <w:lang w:eastAsia="ca-ES" w:bidi="ar-SA"/>
              </w:rPr>
              <w:t>-</w:t>
            </w:r>
          </w:p>
        </w:tc>
        <w:tc>
          <w:tcPr>
            <w:tcW w:w="2160" w:type="dxa"/>
            <w:tcBorders>
              <w:left w:val="nil"/>
              <w:right w:val="nil"/>
            </w:tcBorders>
            <w:shd w:val="clear" w:color="auto" w:fill="auto"/>
          </w:tcPr>
          <w:p w14:paraId="2831BCD9" w14:textId="77777777" w:rsidR="0040791E" w:rsidRPr="00E22474" w:rsidRDefault="0040791E" w:rsidP="00752A1A">
            <w:pPr>
              <w:widowControl/>
              <w:suppressAutoHyphens w:val="0"/>
              <w:jc w:val="center"/>
              <w:rPr>
                <w:rFonts w:eastAsia="Times New Roman" w:cs="Times New Roman"/>
                <w:color w:val="FF0000"/>
                <w:kern w:val="0"/>
                <w:szCs w:val="20"/>
                <w:lang w:eastAsia="ca-ES" w:bidi="ar-SA"/>
              </w:rPr>
            </w:pPr>
            <w:r w:rsidRPr="00E22474">
              <w:rPr>
                <w:rFonts w:eastAsia="Times New Roman" w:cs="Times New Roman"/>
                <w:color w:val="FF0000"/>
                <w:kern w:val="0"/>
                <w:szCs w:val="20"/>
                <w:lang w:eastAsia="ca-ES" w:bidi="ar-SA"/>
              </w:rPr>
              <w:t>3.210</w:t>
            </w:r>
          </w:p>
        </w:tc>
        <w:tc>
          <w:tcPr>
            <w:tcW w:w="1954" w:type="dxa"/>
            <w:tcBorders>
              <w:left w:val="nil"/>
              <w:right w:val="nil"/>
            </w:tcBorders>
            <w:shd w:val="clear" w:color="auto" w:fill="auto"/>
          </w:tcPr>
          <w:p w14:paraId="172693E5" w14:textId="77777777" w:rsidR="0040791E" w:rsidRPr="00E22474" w:rsidRDefault="0040791E" w:rsidP="00752A1A">
            <w:pPr>
              <w:widowControl/>
              <w:suppressAutoHyphens w:val="0"/>
              <w:jc w:val="center"/>
              <w:rPr>
                <w:rFonts w:eastAsia="Times New Roman" w:cs="Times New Roman"/>
                <w:color w:val="FF0000"/>
                <w:kern w:val="0"/>
                <w:szCs w:val="20"/>
                <w:lang w:eastAsia="ca-ES" w:bidi="ar-SA"/>
              </w:rPr>
            </w:pPr>
            <w:r w:rsidRPr="00E22474">
              <w:rPr>
                <w:rFonts w:eastAsia="Times New Roman" w:cs="Times New Roman"/>
                <w:color w:val="FF0000"/>
                <w:kern w:val="0"/>
                <w:szCs w:val="20"/>
                <w:lang w:eastAsia="ca-ES" w:bidi="ar-SA"/>
              </w:rPr>
              <w:t>3.223</w:t>
            </w:r>
          </w:p>
        </w:tc>
      </w:tr>
      <w:tr w:rsidR="0040791E" w:rsidRPr="00E22474" w14:paraId="6BFD4416" w14:textId="77777777" w:rsidTr="00752A1A">
        <w:tc>
          <w:tcPr>
            <w:tcW w:w="2567" w:type="dxa"/>
            <w:tcBorders>
              <w:left w:val="nil"/>
              <w:right w:val="nil"/>
            </w:tcBorders>
            <w:shd w:val="clear" w:color="auto" w:fill="auto"/>
          </w:tcPr>
          <w:p w14:paraId="4DE7CB29" w14:textId="77777777" w:rsidR="0040791E" w:rsidRPr="00E22474" w:rsidRDefault="0040791E" w:rsidP="00752A1A">
            <w:pPr>
              <w:widowControl/>
              <w:suppressAutoHyphens w:val="0"/>
              <w:rPr>
                <w:rFonts w:eastAsia="Times New Roman" w:cs="Times New Roman"/>
                <w:b/>
                <w:color w:val="FF0000"/>
                <w:kern w:val="0"/>
                <w:szCs w:val="20"/>
                <w:lang w:eastAsia="ca-ES" w:bidi="ar-SA"/>
              </w:rPr>
            </w:pPr>
            <w:r w:rsidRPr="00E22474">
              <w:rPr>
                <w:rFonts w:eastAsia="Times New Roman" w:cs="Times New Roman"/>
                <w:b/>
                <w:color w:val="FF0000"/>
                <w:kern w:val="0"/>
                <w:szCs w:val="20"/>
                <w:lang w:eastAsia="ca-ES" w:bidi="ar-SA"/>
              </w:rPr>
              <w:t>TOTAL</w:t>
            </w:r>
          </w:p>
        </w:tc>
        <w:tc>
          <w:tcPr>
            <w:tcW w:w="2561" w:type="dxa"/>
            <w:tcBorders>
              <w:left w:val="nil"/>
              <w:right w:val="nil"/>
            </w:tcBorders>
            <w:shd w:val="clear" w:color="auto" w:fill="auto"/>
          </w:tcPr>
          <w:p w14:paraId="5069B351" w14:textId="77777777" w:rsidR="0040791E" w:rsidRPr="00E22474" w:rsidRDefault="0040791E" w:rsidP="00752A1A">
            <w:pPr>
              <w:widowControl/>
              <w:suppressAutoHyphens w:val="0"/>
              <w:jc w:val="center"/>
              <w:rPr>
                <w:rFonts w:eastAsia="Times New Roman" w:cs="Times New Roman"/>
                <w:b/>
                <w:color w:val="FF0000"/>
                <w:kern w:val="0"/>
                <w:szCs w:val="20"/>
                <w:lang w:eastAsia="ca-ES" w:bidi="ar-SA"/>
              </w:rPr>
            </w:pPr>
            <w:r w:rsidRPr="00E22474">
              <w:rPr>
                <w:rFonts w:eastAsia="Times New Roman" w:cs="Times New Roman"/>
                <w:b/>
                <w:color w:val="FF0000"/>
                <w:kern w:val="0"/>
                <w:szCs w:val="20"/>
                <w:lang w:eastAsia="ca-ES" w:bidi="ar-SA"/>
              </w:rPr>
              <w:t>18.677</w:t>
            </w:r>
          </w:p>
        </w:tc>
        <w:tc>
          <w:tcPr>
            <w:tcW w:w="2160" w:type="dxa"/>
            <w:tcBorders>
              <w:left w:val="nil"/>
              <w:right w:val="nil"/>
            </w:tcBorders>
            <w:shd w:val="clear" w:color="auto" w:fill="auto"/>
          </w:tcPr>
          <w:p w14:paraId="021118F3" w14:textId="77777777" w:rsidR="0040791E" w:rsidRPr="00E22474" w:rsidRDefault="0040791E" w:rsidP="00752A1A">
            <w:pPr>
              <w:widowControl/>
              <w:suppressAutoHyphens w:val="0"/>
              <w:jc w:val="center"/>
              <w:rPr>
                <w:rFonts w:eastAsia="Times New Roman" w:cs="Times New Roman"/>
                <w:b/>
                <w:color w:val="FF0000"/>
                <w:kern w:val="0"/>
                <w:szCs w:val="20"/>
                <w:lang w:eastAsia="ca-ES" w:bidi="ar-SA"/>
              </w:rPr>
            </w:pPr>
            <w:r w:rsidRPr="00E22474">
              <w:rPr>
                <w:rFonts w:eastAsia="Times New Roman" w:cs="Times New Roman"/>
                <w:b/>
                <w:color w:val="FF0000"/>
                <w:kern w:val="0"/>
                <w:szCs w:val="20"/>
                <w:lang w:eastAsia="ca-ES" w:bidi="ar-SA"/>
              </w:rPr>
              <w:t>23.486</w:t>
            </w:r>
          </w:p>
        </w:tc>
        <w:tc>
          <w:tcPr>
            <w:tcW w:w="1954" w:type="dxa"/>
            <w:tcBorders>
              <w:left w:val="nil"/>
              <w:right w:val="nil"/>
            </w:tcBorders>
            <w:shd w:val="clear" w:color="auto" w:fill="auto"/>
          </w:tcPr>
          <w:p w14:paraId="64F6D2AE" w14:textId="77777777" w:rsidR="0040791E" w:rsidRPr="00E22474" w:rsidRDefault="0040791E" w:rsidP="00752A1A">
            <w:pPr>
              <w:widowControl/>
              <w:suppressAutoHyphens w:val="0"/>
              <w:jc w:val="center"/>
              <w:rPr>
                <w:rFonts w:eastAsia="Times New Roman" w:cs="Times New Roman"/>
                <w:b/>
                <w:color w:val="FF0000"/>
                <w:kern w:val="0"/>
                <w:szCs w:val="20"/>
                <w:lang w:eastAsia="ca-ES" w:bidi="ar-SA"/>
              </w:rPr>
            </w:pPr>
            <w:r w:rsidRPr="00E22474">
              <w:rPr>
                <w:rFonts w:eastAsia="Times New Roman" w:cs="Times New Roman"/>
                <w:b/>
                <w:color w:val="FF0000"/>
                <w:kern w:val="0"/>
                <w:szCs w:val="20"/>
                <w:lang w:eastAsia="ca-ES" w:bidi="ar-SA"/>
              </w:rPr>
              <w:t>25.134</w:t>
            </w:r>
          </w:p>
        </w:tc>
      </w:tr>
    </w:tbl>
    <w:p w14:paraId="6E29FFE4" w14:textId="77777777" w:rsidR="0040791E" w:rsidRPr="00E22474" w:rsidRDefault="0040791E" w:rsidP="0040791E">
      <w:pPr>
        <w:widowControl/>
        <w:suppressAutoHyphens w:val="0"/>
        <w:jc w:val="both"/>
        <w:rPr>
          <w:rFonts w:eastAsia="Times New Roman" w:cs="Times New Roman"/>
          <w:color w:val="FF0000"/>
          <w:kern w:val="0"/>
          <w:szCs w:val="20"/>
          <w:lang w:eastAsia="es-ES" w:bidi="ar-SA"/>
        </w:rPr>
      </w:pPr>
    </w:p>
    <w:p w14:paraId="5C4AD06D" w14:textId="77777777" w:rsidR="0040791E" w:rsidRPr="00E22474" w:rsidRDefault="0040791E" w:rsidP="0040791E">
      <w:pPr>
        <w:widowControl/>
        <w:suppressAutoHyphens w:val="0"/>
        <w:jc w:val="both"/>
        <w:rPr>
          <w:rFonts w:eastAsia="Times New Roman" w:cs="Times New Roman"/>
          <w:i/>
          <w:color w:val="FF0000"/>
          <w:kern w:val="0"/>
          <w:szCs w:val="20"/>
          <w:lang w:eastAsia="es-ES" w:bidi="ar-SA"/>
        </w:rPr>
      </w:pPr>
      <w:r w:rsidRPr="00E22474">
        <w:rPr>
          <w:rFonts w:eastAsia="Times New Roman" w:cs="Times New Roman"/>
          <w:i/>
          <w:color w:val="FF0000"/>
          <w:kern w:val="0"/>
          <w:szCs w:val="20"/>
          <w:lang w:eastAsia="es-ES" w:bidi="ar-SA"/>
        </w:rPr>
        <w:t>Centro de Documentación Europea</w:t>
      </w:r>
    </w:p>
    <w:p w14:paraId="3D2AD684" w14:textId="77777777" w:rsidR="0040791E" w:rsidRPr="00E22474" w:rsidRDefault="0040791E" w:rsidP="0040791E">
      <w:pPr>
        <w:widowControl/>
        <w:suppressAutoHyphens w:val="0"/>
        <w:jc w:val="both"/>
        <w:rPr>
          <w:rFonts w:eastAsia="Times New Roman" w:cs="Times New Roman"/>
          <w:color w:val="FF0000"/>
          <w:kern w:val="0"/>
          <w:szCs w:val="20"/>
          <w:lang w:eastAsia="ca-ES" w:bidi="ar-SA"/>
        </w:rPr>
      </w:pPr>
    </w:p>
    <w:p w14:paraId="2F745587" w14:textId="77777777" w:rsidR="0040791E" w:rsidRPr="00E22474" w:rsidRDefault="0040791E" w:rsidP="0040791E">
      <w:pPr>
        <w:widowControl/>
        <w:suppressAutoHyphens w:val="0"/>
        <w:jc w:val="both"/>
        <w:rPr>
          <w:rFonts w:eastAsia="Times New Roman" w:cs="Times New Roman"/>
          <w:color w:val="FF0000"/>
          <w:kern w:val="0"/>
          <w:szCs w:val="20"/>
          <w:lang w:eastAsia="es-ES" w:bidi="ar-SA"/>
        </w:rPr>
      </w:pPr>
      <w:r w:rsidRPr="00E22474">
        <w:rPr>
          <w:rFonts w:eastAsia="Times New Roman" w:cs="Times New Roman"/>
          <w:color w:val="FF0000"/>
          <w:kern w:val="0"/>
          <w:szCs w:val="20"/>
          <w:lang w:eastAsia="ca-ES" w:bidi="ar-SA"/>
        </w:rPr>
        <w:t>En una parte de la Biblioteca Montilivi se localiza otro servicio de la UdG, el Centre de Documentació Europea. Este centro dispone de una documentalista especializada en la Unión Europea, que es quien gestiona el fondo bibliográfico y normalmente atiende las consultas específicas de los usuarios.</w:t>
      </w:r>
    </w:p>
    <w:p w14:paraId="1D01F223" w14:textId="77777777" w:rsidR="0040791E" w:rsidRPr="00E22474" w:rsidRDefault="0040791E" w:rsidP="0040791E">
      <w:pPr>
        <w:widowControl/>
        <w:suppressAutoHyphens w:val="0"/>
        <w:rPr>
          <w:rFonts w:eastAsia="Times New Roman" w:cs="Times New Roman"/>
          <w:color w:val="FF0000"/>
          <w:kern w:val="0"/>
          <w:szCs w:val="20"/>
          <w:lang w:eastAsia="es-ES" w:bidi="ar-SA"/>
        </w:rPr>
      </w:pPr>
    </w:p>
    <w:p w14:paraId="6EB2F73D" w14:textId="77777777" w:rsidR="0040791E" w:rsidRPr="00E22474" w:rsidRDefault="0040791E" w:rsidP="0040791E">
      <w:pPr>
        <w:widowControl/>
        <w:suppressAutoHyphens w:val="0"/>
        <w:jc w:val="both"/>
        <w:rPr>
          <w:rFonts w:eastAsia="Times New Roman" w:cs="Times New Roman"/>
          <w:color w:val="FF0000"/>
          <w:kern w:val="0"/>
          <w:szCs w:val="20"/>
          <w:lang w:eastAsia="es-ES" w:bidi="ar-SA"/>
        </w:rPr>
      </w:pPr>
    </w:p>
    <w:p w14:paraId="62C3C6C9" w14:textId="77777777" w:rsidR="0040791E" w:rsidRPr="00E22474" w:rsidRDefault="0040791E" w:rsidP="0040791E">
      <w:pPr>
        <w:widowControl/>
        <w:suppressAutoHyphens w:val="0"/>
        <w:jc w:val="both"/>
        <w:rPr>
          <w:rFonts w:eastAsia="Times New Roman" w:cs="Times New Roman"/>
          <w:i/>
          <w:color w:val="FF0000"/>
          <w:kern w:val="0"/>
          <w:szCs w:val="20"/>
          <w:lang w:eastAsia="es-ES" w:bidi="ar-SA"/>
        </w:rPr>
      </w:pPr>
      <w:r w:rsidRPr="00E22474">
        <w:rPr>
          <w:rFonts w:eastAsia="Times New Roman" w:cs="Times New Roman"/>
          <w:i/>
          <w:color w:val="FF0000"/>
          <w:kern w:val="0"/>
          <w:szCs w:val="20"/>
          <w:lang w:eastAsia="es-ES" w:bidi="ar-SA"/>
        </w:rPr>
        <w:t>Servicios transversales</w:t>
      </w:r>
    </w:p>
    <w:p w14:paraId="0BADEEF4" w14:textId="77777777" w:rsidR="0040791E" w:rsidRPr="00E22474" w:rsidRDefault="0040791E" w:rsidP="0040791E">
      <w:pPr>
        <w:widowControl/>
        <w:suppressAutoHyphens w:val="0"/>
        <w:jc w:val="both"/>
        <w:rPr>
          <w:rFonts w:eastAsia="Times New Roman" w:cs="Times New Roman"/>
          <w:color w:val="FF0000"/>
          <w:kern w:val="0"/>
          <w:szCs w:val="20"/>
          <w:lang w:eastAsia="es-ES" w:bidi="ar-SA"/>
        </w:rPr>
      </w:pPr>
    </w:p>
    <w:p w14:paraId="2AB4C9A1" w14:textId="77777777" w:rsidR="0040791E" w:rsidRPr="00E22474" w:rsidRDefault="0040791E" w:rsidP="0040791E">
      <w:pPr>
        <w:widowControl/>
        <w:suppressAutoHyphens w:val="0"/>
        <w:jc w:val="both"/>
        <w:rPr>
          <w:rFonts w:eastAsia="Times New Roman" w:cs="Times New Roman"/>
          <w:color w:val="FF0000"/>
          <w:kern w:val="0"/>
          <w:szCs w:val="20"/>
          <w:lang w:eastAsia="es-ES" w:bidi="ar-SA"/>
        </w:rPr>
      </w:pPr>
      <w:r w:rsidRPr="00E22474">
        <w:rPr>
          <w:rFonts w:eastAsia="Times New Roman" w:cs="Times New Roman"/>
          <w:color w:val="FF0000"/>
          <w:kern w:val="0"/>
          <w:szCs w:val="20"/>
          <w:lang w:eastAsia="es-ES" w:bidi="ar-SA"/>
        </w:rPr>
        <w:t xml:space="preserve">Si en la década anterior la Biblioteca se postuló como un Centro de Recursos para el Aprendizaje y la Investigación (CRAI), remodelando espacios, ofreciendo nuevos servicios e integrando recursos, en estos últimos años el modelo como CRAI ha continuado evolucionando de tal modo que la colaboración se extiende y ramifica en ámbitos diversos. Actualmente, la Biblioteca colabora asiduamente con: </w:t>
      </w:r>
    </w:p>
    <w:p w14:paraId="74A7E7CC" w14:textId="77777777" w:rsidR="0040791E" w:rsidRPr="00E22474" w:rsidRDefault="0040791E" w:rsidP="0040791E">
      <w:pPr>
        <w:widowControl/>
        <w:suppressAutoHyphens w:val="0"/>
        <w:jc w:val="both"/>
        <w:rPr>
          <w:rFonts w:eastAsia="Times New Roman" w:cs="Times New Roman"/>
          <w:color w:val="FF0000"/>
          <w:kern w:val="0"/>
          <w:szCs w:val="20"/>
          <w:lang w:eastAsia="es-ES" w:bidi="ar-SA"/>
        </w:rPr>
      </w:pPr>
    </w:p>
    <w:p w14:paraId="687473CB" w14:textId="77777777" w:rsidR="0040791E" w:rsidRPr="00E22474" w:rsidRDefault="0040791E" w:rsidP="0040791E">
      <w:pPr>
        <w:widowControl/>
        <w:numPr>
          <w:ilvl w:val="0"/>
          <w:numId w:val="33"/>
        </w:numPr>
        <w:suppressAutoHyphens w:val="0"/>
        <w:jc w:val="both"/>
        <w:rPr>
          <w:rFonts w:eastAsia="Times New Roman" w:cs="Times New Roman"/>
          <w:color w:val="FF0000"/>
          <w:kern w:val="0"/>
          <w:szCs w:val="20"/>
          <w:lang w:eastAsia="es-ES" w:bidi="ar-SA"/>
        </w:rPr>
      </w:pPr>
      <w:r w:rsidRPr="00E22474">
        <w:rPr>
          <w:rFonts w:eastAsia="Times New Roman" w:cs="Times New Roman"/>
          <w:color w:val="FF0000"/>
          <w:kern w:val="0"/>
          <w:szCs w:val="20"/>
          <w:lang w:eastAsia="es-ES" w:bidi="ar-SA"/>
        </w:rPr>
        <w:t xml:space="preserve">La Oficina de Investigación y transferencia de tecnología </w:t>
      </w:r>
    </w:p>
    <w:p w14:paraId="568B2828" w14:textId="77777777" w:rsidR="0040791E" w:rsidRPr="00E22474" w:rsidRDefault="0040791E" w:rsidP="0040791E">
      <w:pPr>
        <w:widowControl/>
        <w:numPr>
          <w:ilvl w:val="0"/>
          <w:numId w:val="33"/>
        </w:numPr>
        <w:suppressAutoHyphens w:val="0"/>
        <w:jc w:val="both"/>
        <w:rPr>
          <w:rFonts w:eastAsia="Times New Roman" w:cs="Times New Roman"/>
          <w:color w:val="FF0000"/>
          <w:kern w:val="0"/>
          <w:szCs w:val="20"/>
          <w:lang w:eastAsia="es-ES" w:bidi="ar-SA"/>
        </w:rPr>
      </w:pPr>
      <w:r w:rsidRPr="00E22474">
        <w:rPr>
          <w:rFonts w:eastAsia="Times New Roman" w:cs="Times New Roman"/>
          <w:color w:val="FF0000"/>
          <w:kern w:val="0"/>
          <w:szCs w:val="20"/>
          <w:lang w:eastAsia="es-ES" w:bidi="ar-SA"/>
        </w:rPr>
        <w:t>La  Oficina de Cooperación para el Desarrollo</w:t>
      </w:r>
    </w:p>
    <w:p w14:paraId="33907893" w14:textId="77777777" w:rsidR="0040791E" w:rsidRPr="00E22474" w:rsidRDefault="0040791E" w:rsidP="0040791E">
      <w:pPr>
        <w:widowControl/>
        <w:numPr>
          <w:ilvl w:val="0"/>
          <w:numId w:val="33"/>
        </w:numPr>
        <w:suppressAutoHyphens w:val="0"/>
        <w:jc w:val="both"/>
        <w:rPr>
          <w:rFonts w:eastAsia="Times New Roman" w:cs="Times New Roman"/>
          <w:color w:val="FF0000"/>
          <w:kern w:val="0"/>
          <w:szCs w:val="20"/>
          <w:lang w:eastAsia="es-ES" w:bidi="ar-SA"/>
        </w:rPr>
      </w:pPr>
      <w:r w:rsidRPr="00E22474">
        <w:rPr>
          <w:rFonts w:eastAsia="Times New Roman" w:cs="Times New Roman"/>
          <w:color w:val="FF0000"/>
          <w:kern w:val="0"/>
          <w:szCs w:val="20"/>
          <w:lang w:eastAsia="es-ES" w:bidi="ar-SA"/>
        </w:rPr>
        <w:t>El Servicio de Lenguas Modernas</w:t>
      </w:r>
    </w:p>
    <w:p w14:paraId="486E6469" w14:textId="77777777" w:rsidR="0040791E" w:rsidRPr="00E22474" w:rsidRDefault="0040791E" w:rsidP="0040791E">
      <w:pPr>
        <w:widowControl/>
        <w:numPr>
          <w:ilvl w:val="0"/>
          <w:numId w:val="33"/>
        </w:numPr>
        <w:suppressAutoHyphens w:val="0"/>
        <w:jc w:val="both"/>
        <w:rPr>
          <w:rFonts w:eastAsia="Times New Roman" w:cs="Times New Roman"/>
          <w:color w:val="FF0000"/>
          <w:kern w:val="0"/>
          <w:szCs w:val="20"/>
          <w:lang w:eastAsia="es-ES" w:bidi="ar-SA"/>
        </w:rPr>
      </w:pPr>
      <w:r w:rsidRPr="00E22474">
        <w:rPr>
          <w:rFonts w:eastAsia="Times New Roman" w:cs="Times New Roman"/>
          <w:color w:val="FF0000"/>
          <w:kern w:val="0"/>
          <w:szCs w:val="20"/>
          <w:lang w:eastAsia="es-ES" w:bidi="ar-SA"/>
        </w:rPr>
        <w:t>El Servicio de Promoción para la captación de nuevos usuarios</w:t>
      </w:r>
    </w:p>
    <w:p w14:paraId="4E0EF526" w14:textId="77777777" w:rsidR="0040791E" w:rsidRPr="00E22474" w:rsidRDefault="0040791E" w:rsidP="0040791E">
      <w:pPr>
        <w:widowControl/>
        <w:suppressAutoHyphens w:val="0"/>
        <w:jc w:val="both"/>
        <w:rPr>
          <w:rFonts w:eastAsia="Times New Roman" w:cs="Times New Roman"/>
          <w:color w:val="FF0000"/>
          <w:kern w:val="0"/>
          <w:szCs w:val="20"/>
          <w:lang w:eastAsia="es-ES" w:bidi="ar-SA"/>
        </w:rPr>
      </w:pPr>
    </w:p>
    <w:p w14:paraId="2EDF86F3" w14:textId="77777777" w:rsidR="0040791E" w:rsidRPr="00E22474" w:rsidRDefault="0040791E" w:rsidP="0040791E">
      <w:pPr>
        <w:widowControl/>
        <w:suppressAutoHyphens w:val="0"/>
        <w:jc w:val="both"/>
        <w:rPr>
          <w:rFonts w:eastAsia="Times New Roman" w:cs="Times New Roman"/>
          <w:color w:val="FF0000"/>
          <w:kern w:val="0"/>
          <w:szCs w:val="20"/>
          <w:lang w:eastAsia="ca-ES" w:bidi="ar-SA"/>
        </w:rPr>
      </w:pPr>
      <w:r w:rsidRPr="00E22474">
        <w:rPr>
          <w:rFonts w:eastAsia="Times New Roman" w:cs="Times New Roman"/>
          <w:color w:val="FF0000"/>
          <w:kern w:val="0"/>
          <w:szCs w:val="20"/>
          <w:lang w:eastAsia="es-ES" w:bidi="ar-SA"/>
        </w:rPr>
        <w:t xml:space="preserve">Finalmente queremos destacar el alto grado de satisfacción de los usuarios con los servicios prestados: </w:t>
      </w:r>
      <w:r w:rsidRPr="00E22474">
        <w:rPr>
          <w:rFonts w:eastAsia="Times New Roman" w:cs="Times New Roman"/>
          <w:color w:val="FF0000"/>
          <w:kern w:val="0"/>
          <w:szCs w:val="20"/>
          <w:lang w:eastAsia="ca-ES" w:bidi="ar-SA"/>
        </w:rPr>
        <w:t>La Biblioteca realiza encuestas de satisfacción a los estudiantes y profesorado con una periodicidad quinquenal. Las últimas realizadas fueron en  mayo-junio de 2014 (estudiantes) y marzo de 2015 (PDI), las anteriores se realizaron en 2009. Se prevé la realización de nuevas encuestas durante el curso 2018/2019.</w:t>
      </w:r>
    </w:p>
    <w:p w14:paraId="5048F171" w14:textId="77777777" w:rsidR="0040791E" w:rsidRPr="00E22474" w:rsidRDefault="0040791E" w:rsidP="0040791E">
      <w:pPr>
        <w:widowControl/>
        <w:suppressAutoHyphens w:val="0"/>
        <w:rPr>
          <w:rFonts w:eastAsia="Times New Roman" w:cs="Times New Roman"/>
          <w:color w:val="FF0000"/>
          <w:kern w:val="0"/>
          <w:szCs w:val="20"/>
          <w:lang w:eastAsia="ca-ES" w:bidi="ar-SA"/>
        </w:rPr>
      </w:pPr>
    </w:p>
    <w:p w14:paraId="19635BBD" w14:textId="77777777" w:rsidR="0040791E" w:rsidRPr="00E22474" w:rsidRDefault="0040791E" w:rsidP="0040791E">
      <w:pPr>
        <w:widowControl/>
        <w:suppressAutoHyphens w:val="0"/>
        <w:rPr>
          <w:rFonts w:eastAsia="Times New Roman" w:cs="Times New Roman"/>
          <w:color w:val="FF0000"/>
          <w:kern w:val="0"/>
          <w:szCs w:val="20"/>
          <w:lang w:eastAsia="ca-ES" w:bidi="ar-SA"/>
        </w:rPr>
      </w:pPr>
      <w:r w:rsidRPr="00E22474">
        <w:rPr>
          <w:rFonts w:eastAsia="Times New Roman" w:cs="Times New Roman"/>
          <w:color w:val="FF0000"/>
          <w:kern w:val="0"/>
          <w:szCs w:val="20"/>
          <w:lang w:eastAsia="ca-ES" w:bidi="ar-SA"/>
        </w:rPr>
        <w:t xml:space="preserve">El grado de satisfacción resultante en los dos colectivos siempre se mantiene entre los valores 4 y 5 en una escala de 1 a 5. </w:t>
      </w:r>
    </w:p>
    <w:p w14:paraId="6C6A327A" w14:textId="77777777" w:rsidR="00F6338B" w:rsidRPr="00E22474" w:rsidRDefault="00F6338B" w:rsidP="00F6338B">
      <w:pPr>
        <w:pStyle w:val="Default"/>
        <w:spacing w:before="120"/>
        <w:ind w:left="360"/>
        <w:jc w:val="both"/>
        <w:rPr>
          <w:rFonts w:ascii="Verdana" w:hAnsi="Verdana" w:cs="Times New Roman"/>
          <w:b/>
          <w:iCs/>
          <w:color w:val="auto"/>
          <w:sz w:val="20"/>
          <w:szCs w:val="20"/>
        </w:rPr>
      </w:pPr>
    </w:p>
    <w:p w14:paraId="18724D35" w14:textId="77777777" w:rsidR="00F6338B" w:rsidRPr="00E22474" w:rsidRDefault="00F6338B" w:rsidP="00F6338B">
      <w:pPr>
        <w:pStyle w:val="Default"/>
        <w:spacing w:before="120"/>
        <w:jc w:val="both"/>
        <w:rPr>
          <w:rFonts w:ascii="Verdana" w:hAnsi="Verdana" w:cs="Times New Roman"/>
          <w:b/>
          <w:i/>
          <w:color w:val="auto"/>
          <w:sz w:val="20"/>
          <w:szCs w:val="20"/>
        </w:rPr>
      </w:pPr>
      <w:r w:rsidRPr="00E22474">
        <w:rPr>
          <w:rFonts w:ascii="Verdana" w:hAnsi="Verdana" w:cs="Times New Roman"/>
          <w:b/>
          <w:i/>
          <w:color w:val="auto"/>
          <w:sz w:val="20"/>
          <w:szCs w:val="20"/>
        </w:rPr>
        <w:t>Revisión y mantenimiento de las infraestructuras y equipamientos</w:t>
      </w:r>
    </w:p>
    <w:p w14:paraId="3DCC945D" w14:textId="77777777" w:rsidR="0040791E" w:rsidRPr="00E22474" w:rsidRDefault="00F6338B" w:rsidP="00F6338B">
      <w:pPr>
        <w:pStyle w:val="Default"/>
        <w:spacing w:before="120"/>
        <w:jc w:val="both"/>
        <w:rPr>
          <w:rFonts w:ascii="Verdana" w:hAnsi="Verdana" w:cs="Times New Roman"/>
          <w:color w:val="auto"/>
          <w:sz w:val="20"/>
          <w:szCs w:val="20"/>
        </w:rPr>
      </w:pPr>
      <w:r w:rsidRPr="00E22474">
        <w:rPr>
          <w:rFonts w:ascii="Verdana" w:hAnsi="Verdana" w:cs="Times New Roman"/>
          <w:color w:val="auto"/>
          <w:sz w:val="20"/>
          <w:szCs w:val="20"/>
        </w:rPr>
        <w:t xml:space="preserve">Para asegurar la revisión y el mantenimiento de las infraestructuras, instalaciones, materiales y servicios, la Universidad de Girona dispone de un servicio propio de Oficina Técnica y Mantenimiento (SOTIM) con un equipo de siete técnicos más sus servicios administrativos que organizan y supervisan las tareas de mantenimiento preventivo y correctivo. </w:t>
      </w:r>
    </w:p>
    <w:p w14:paraId="7408B973" w14:textId="6C6478DE" w:rsidR="00F6338B" w:rsidRPr="00E22474" w:rsidRDefault="00F6338B" w:rsidP="00F6338B">
      <w:pPr>
        <w:pStyle w:val="Default"/>
        <w:spacing w:before="120"/>
        <w:jc w:val="both"/>
        <w:rPr>
          <w:rFonts w:ascii="Verdana" w:hAnsi="Verdana" w:cs="Times New Roman"/>
          <w:color w:val="auto"/>
          <w:sz w:val="20"/>
          <w:szCs w:val="20"/>
        </w:rPr>
      </w:pPr>
      <w:r w:rsidRPr="00E22474">
        <w:rPr>
          <w:rFonts w:ascii="Verdana" w:hAnsi="Verdana" w:cs="Times New Roman"/>
          <w:color w:val="auto"/>
          <w:sz w:val="20"/>
          <w:szCs w:val="20"/>
        </w:rPr>
        <w:t>Estos trabajos son mayoritariamente externalizados mediante contratos, bajo concurso público, para cada tipo de instalación.</w:t>
      </w:r>
    </w:p>
    <w:p w14:paraId="0DBF70C2" w14:textId="77777777" w:rsidR="00F6338B" w:rsidRDefault="00F6338B" w:rsidP="00F6338B">
      <w:pPr>
        <w:pStyle w:val="Default"/>
        <w:spacing w:before="120"/>
        <w:jc w:val="both"/>
        <w:rPr>
          <w:rFonts w:ascii="Verdana" w:hAnsi="Verdana" w:cs="Times New Roman"/>
          <w:color w:val="auto"/>
          <w:sz w:val="20"/>
          <w:szCs w:val="20"/>
        </w:rPr>
      </w:pPr>
      <w:r w:rsidRPr="00E22474">
        <w:rPr>
          <w:rFonts w:ascii="Verdana" w:hAnsi="Verdana" w:cs="Times New Roman"/>
          <w:color w:val="auto"/>
          <w:sz w:val="20"/>
          <w:szCs w:val="20"/>
        </w:rPr>
        <w:t>También se dispone de un equipo reducido propio de asistencia al mantenimiento correctivo.</w:t>
      </w:r>
    </w:p>
    <w:p w14:paraId="048CC313" w14:textId="77777777" w:rsidR="0004365C" w:rsidRPr="00E22474" w:rsidRDefault="0004365C" w:rsidP="00F6338B">
      <w:pPr>
        <w:pStyle w:val="Default"/>
        <w:spacing w:before="120"/>
        <w:jc w:val="both"/>
        <w:rPr>
          <w:rFonts w:ascii="Verdana" w:hAnsi="Verdana" w:cs="Times New Roman"/>
          <w:color w:val="auto"/>
          <w:sz w:val="20"/>
          <w:szCs w:val="20"/>
        </w:rPr>
      </w:pPr>
    </w:p>
    <w:p w14:paraId="43C8AC74" w14:textId="77777777" w:rsidR="0004365C" w:rsidRPr="004A4D70" w:rsidRDefault="0004365C" w:rsidP="0004365C">
      <w:pPr>
        <w:pStyle w:val="Default"/>
        <w:jc w:val="both"/>
        <w:rPr>
          <w:rFonts w:ascii="Verdana" w:hAnsi="Verdana" w:cs="Times New Roman"/>
          <w:sz w:val="20"/>
          <w:szCs w:val="20"/>
        </w:rPr>
      </w:pPr>
      <w:r w:rsidRPr="004A4D70">
        <w:rPr>
          <w:rFonts w:ascii="Verdana" w:eastAsia="Times New Roman" w:hAnsi="Verdana" w:cs="Times New Roman"/>
          <w:color w:val="auto"/>
          <w:sz w:val="20"/>
          <w:szCs w:val="20"/>
        </w:rPr>
        <w:t xml:space="preserve">Para la reposición y el mantenimiento de materiales informáticos se ha elaborado y aprobado </w:t>
      </w:r>
      <w:r w:rsidRPr="004A4D70">
        <w:rPr>
          <w:rFonts w:ascii="Verdana" w:eastAsia="Times New Roman" w:hAnsi="Verdana" w:cs="Times New Roman"/>
          <w:strike/>
          <w:color w:val="auto"/>
          <w:sz w:val="20"/>
          <w:szCs w:val="20"/>
        </w:rPr>
        <w:t xml:space="preserve">el Plan Prever para aulas informáticas y un sistema </w:t>
      </w:r>
      <w:r w:rsidRPr="004A4D70">
        <w:rPr>
          <w:rFonts w:ascii="Verdana" w:eastAsia="Times New Roman" w:hAnsi="Verdana" w:cs="Times New Roman"/>
          <w:i/>
          <w:iCs/>
          <w:strike/>
          <w:color w:val="auto"/>
          <w:sz w:val="20"/>
          <w:szCs w:val="20"/>
        </w:rPr>
        <w:t>leasing</w:t>
      </w:r>
      <w:r w:rsidRPr="004A4D70">
        <w:rPr>
          <w:rFonts w:ascii="Verdana" w:eastAsia="Times New Roman" w:hAnsi="Verdana" w:cs="Times New Roman"/>
          <w:strike/>
          <w:color w:val="auto"/>
          <w:sz w:val="20"/>
          <w:szCs w:val="20"/>
        </w:rPr>
        <w:t xml:space="preserve"> en el caso de algunos equipos especiales.</w:t>
      </w:r>
      <w:r w:rsidRPr="004A4D70">
        <w:rPr>
          <w:rFonts w:ascii="Verdana" w:hAnsi="Verdana" w:cs="Times New Roman"/>
          <w:sz w:val="20"/>
          <w:szCs w:val="20"/>
        </w:rPr>
        <w:t xml:space="preserve"> </w:t>
      </w:r>
      <w:r w:rsidRPr="004A4D70">
        <w:rPr>
          <w:rFonts w:ascii="Verdana" w:hAnsi="Verdana" w:cs="Times New Roman"/>
          <w:color w:val="FF0000"/>
          <w:sz w:val="20"/>
          <w:szCs w:val="20"/>
        </w:rPr>
        <w:t xml:space="preserve">un plan de renovación financiado por el Plan de Infraestructuras de Universidades (PIU) y realizado mediante contratos de </w:t>
      </w:r>
      <w:r w:rsidRPr="004A4D70">
        <w:rPr>
          <w:rFonts w:ascii="Verdana" w:hAnsi="Verdana" w:cs="Times New Roman"/>
          <w:i/>
          <w:color w:val="FF0000"/>
          <w:sz w:val="20"/>
          <w:szCs w:val="20"/>
        </w:rPr>
        <w:t>renting</w:t>
      </w:r>
      <w:r w:rsidRPr="004A4D70">
        <w:rPr>
          <w:rFonts w:ascii="Verdana" w:hAnsi="Verdana" w:cs="Times New Roman"/>
          <w:color w:val="FF0000"/>
          <w:sz w:val="20"/>
          <w:szCs w:val="20"/>
        </w:rPr>
        <w:t>.</w:t>
      </w:r>
      <w:r w:rsidRPr="004A4D70">
        <w:rPr>
          <w:rFonts w:ascii="Verdana" w:hAnsi="Verdana" w:cs="Times New Roman"/>
          <w:sz w:val="20"/>
          <w:szCs w:val="20"/>
        </w:rPr>
        <w:t xml:space="preserve"> </w:t>
      </w:r>
    </w:p>
    <w:p w14:paraId="5EFF5346" w14:textId="77777777" w:rsidR="00525872" w:rsidRDefault="00525872" w:rsidP="00525872">
      <w:pPr>
        <w:pStyle w:val="Default"/>
        <w:spacing w:before="120"/>
        <w:jc w:val="both"/>
        <w:rPr>
          <w:rFonts w:ascii="Verdana" w:hAnsi="Verdana"/>
          <w:color w:val="auto"/>
          <w:sz w:val="20"/>
          <w:szCs w:val="20"/>
        </w:rPr>
      </w:pPr>
    </w:p>
    <w:p w14:paraId="042A97E6" w14:textId="77777777" w:rsidR="0012095E" w:rsidRDefault="0012095E" w:rsidP="00525872">
      <w:pPr>
        <w:pStyle w:val="Default"/>
        <w:spacing w:before="120"/>
        <w:jc w:val="both"/>
        <w:rPr>
          <w:rFonts w:ascii="Verdana" w:hAnsi="Verdana"/>
          <w:color w:val="auto"/>
          <w:sz w:val="20"/>
          <w:szCs w:val="20"/>
        </w:rPr>
      </w:pPr>
    </w:p>
    <w:p w14:paraId="71120282" w14:textId="77777777" w:rsidR="00525872" w:rsidRDefault="00525872" w:rsidP="00525872">
      <w:pPr>
        <w:pStyle w:val="Default"/>
        <w:spacing w:before="120"/>
        <w:jc w:val="both"/>
        <w:rPr>
          <w:rFonts w:ascii="Verdana" w:hAnsi="Verdana"/>
          <w:color w:val="auto"/>
          <w:sz w:val="20"/>
          <w:szCs w:val="20"/>
        </w:rPr>
      </w:pPr>
    </w:p>
    <w:p w14:paraId="5AF718A8" w14:textId="77777777" w:rsidR="00BA329E" w:rsidRDefault="00BA329E" w:rsidP="00525872">
      <w:pPr>
        <w:pStyle w:val="Default"/>
        <w:spacing w:before="120"/>
        <w:jc w:val="both"/>
        <w:rPr>
          <w:rFonts w:ascii="Verdana" w:hAnsi="Verdana"/>
          <w:color w:val="auto"/>
          <w:sz w:val="20"/>
          <w:szCs w:val="20"/>
        </w:rPr>
      </w:pPr>
    </w:p>
    <w:p w14:paraId="5479C05E" w14:textId="77777777" w:rsidR="00BA329E" w:rsidRDefault="00BA329E" w:rsidP="00525872">
      <w:pPr>
        <w:pStyle w:val="Default"/>
        <w:spacing w:before="120"/>
        <w:jc w:val="both"/>
        <w:rPr>
          <w:rFonts w:ascii="Verdana" w:hAnsi="Verdana"/>
          <w:color w:val="auto"/>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295"/>
      </w:tblGrid>
      <w:tr w:rsidR="00605908" w14:paraId="216F7203" w14:textId="77777777">
        <w:tc>
          <w:tcPr>
            <w:tcW w:w="9295" w:type="dxa"/>
            <w:shd w:val="clear" w:color="auto" w:fill="CCCCCC"/>
          </w:tcPr>
          <w:p w14:paraId="6C3752C6" w14:textId="77777777" w:rsidR="00605908" w:rsidRDefault="00605908">
            <w:pPr>
              <w:pStyle w:val="Ttol1"/>
              <w:snapToGrid w:val="0"/>
            </w:pPr>
            <w:bookmarkStart w:id="9" w:name="_Toc314224992"/>
            <w:r>
              <w:t>8. Resultados previstos</w:t>
            </w:r>
            <w:bookmarkEnd w:id="9"/>
          </w:p>
        </w:tc>
      </w:tr>
    </w:tbl>
    <w:p w14:paraId="4B75AF23" w14:textId="77777777" w:rsidR="00605908" w:rsidRDefault="00605908">
      <w:pPr>
        <w:spacing w:line="360" w:lineRule="auto"/>
        <w:jc w:val="both"/>
      </w:pPr>
    </w:p>
    <w:p w14:paraId="7CCCA794" w14:textId="77777777" w:rsidR="00605908" w:rsidRDefault="00605908">
      <w:pPr>
        <w:spacing w:line="360" w:lineRule="auto"/>
        <w:jc w:val="both"/>
        <w:rPr>
          <w:b/>
          <w:bCs/>
        </w:rPr>
      </w:pPr>
      <w:r>
        <w:rPr>
          <w:b/>
          <w:bCs/>
        </w:rPr>
        <w:t xml:space="preserve">8.1. Valores cuantitativos estimados para los indicadores que se relacionan a continuación y su justificación: </w:t>
      </w:r>
    </w:p>
    <w:p w14:paraId="620FBAEB" w14:textId="77777777" w:rsidR="00295FEB" w:rsidRDefault="00295FEB" w:rsidP="00295FEB">
      <w:pPr>
        <w:spacing w:before="120"/>
        <w:jc w:val="both"/>
        <w:rPr>
          <w:szCs w:val="20"/>
        </w:rPr>
      </w:pPr>
      <w:r>
        <w:rPr>
          <w:szCs w:val="20"/>
        </w:rPr>
        <w:t>Para establecer estos valores se han tomado como referencia, en la medida de lo posible, los datos de las universidades públicas catalanas que imparten la titulación de Derecho, datos extraídos del portal web UNEIX (</w:t>
      </w:r>
      <w:r>
        <w:rPr>
          <w:i/>
          <w:szCs w:val="20"/>
        </w:rPr>
        <w:t>data</w:t>
      </w:r>
      <w:r>
        <w:rPr>
          <w:szCs w:val="20"/>
        </w:rPr>
        <w:t xml:space="preserve"> </w:t>
      </w:r>
      <w:r>
        <w:rPr>
          <w:i/>
          <w:szCs w:val="20"/>
        </w:rPr>
        <w:t>warehouse</w:t>
      </w:r>
      <w:r>
        <w:rPr>
          <w:szCs w:val="20"/>
        </w:rPr>
        <w:t xml:space="preserve">) del sistema universitario catalán. </w:t>
      </w:r>
    </w:p>
    <w:p w14:paraId="1082C0E3" w14:textId="77777777" w:rsidR="00295FEB" w:rsidRPr="00295FEB" w:rsidRDefault="00295FEB" w:rsidP="00295FEB">
      <w:pPr>
        <w:spacing w:before="120"/>
        <w:jc w:val="both"/>
        <w:rPr>
          <w:strike/>
          <w:szCs w:val="20"/>
        </w:rPr>
      </w:pPr>
      <w:r w:rsidRPr="00531B46">
        <w:rPr>
          <w:strike/>
          <w:szCs w:val="20"/>
        </w:rPr>
        <w:t xml:space="preserve">Es importante que en esta consideración se tendrá en cuenta, de una manera descriptiva, los resultados que el Grado en Derecho y la Diplomatura en Gestión y Administración Pública (GAP) arrojan dentro de la Facultad de Derecho, puesto que de estos dos indicadores podrían salir los potenciales estudiantes del Grado en Ciencias Políticas y de la Administración, con mucha más preferencia de GAP, por ser esta Diplomatura la que desaparece de la Universidad y quedaría integrada y reconducida hacia el nuevo Grado en Ciencias Políticas y de la Administración. Los datos que estos títulos nos arrojan –Derecho y GAP– tienen, por tanto, un carácter descriptivo respecto a otras titulaciones. Resulta difícil dar una orientación proyectiva y propositiva de estos indicadores respecto al Grado en Ciencias Políticas y de la Administración, puesto que este Grado se asume como nuevo en </w:t>
      </w:r>
      <w:r w:rsidRPr="00295FEB">
        <w:rPr>
          <w:strike/>
          <w:szCs w:val="20"/>
        </w:rPr>
        <w:t xml:space="preserve">la UdG, y se pondrá en práctica a partir del curso escolar 2009-2010. </w:t>
      </w:r>
    </w:p>
    <w:p w14:paraId="032E6D14" w14:textId="77777777" w:rsidR="00295FEB" w:rsidRPr="00E257FD" w:rsidRDefault="00295FEB" w:rsidP="00E257FD">
      <w:pPr>
        <w:spacing w:before="120"/>
        <w:jc w:val="both"/>
        <w:rPr>
          <w:szCs w:val="20"/>
        </w:rPr>
      </w:pPr>
      <w:r w:rsidRPr="00E257FD">
        <w:rPr>
          <w:szCs w:val="20"/>
        </w:rPr>
        <w:t xml:space="preserve">En el caso del Grado en Ciencias Políticas y de la Administración que se imparte en la Facultad de Derecho es preciso señalar que los datos sólo pueden dar cuenta de los últimos cuatro años, pues es un grado que se implantó en el curso escolar 2009-2010. Anteriormente en la Facultad se impartía la Diplomatura en Gestión y Administración Pública (GAP) y éste es el único antecedente con el que se puede establecer una comparación. </w:t>
      </w:r>
    </w:p>
    <w:p w14:paraId="271B5CFA" w14:textId="77777777" w:rsidR="00295FEB" w:rsidRPr="0047344E" w:rsidRDefault="00295FEB" w:rsidP="00295FEB">
      <w:pPr>
        <w:spacing w:before="120"/>
        <w:jc w:val="both"/>
        <w:rPr>
          <w:szCs w:val="20"/>
          <w:shd w:val="clear" w:color="auto" w:fill="FFFF00"/>
        </w:rPr>
      </w:pPr>
    </w:p>
    <w:p w14:paraId="5FCAABF3" w14:textId="77777777" w:rsidR="00295FEB" w:rsidRDefault="00295FEB" w:rsidP="00295FEB">
      <w:pPr>
        <w:spacing w:before="120"/>
        <w:ind w:left="792"/>
        <w:jc w:val="both"/>
        <w:rPr>
          <w:bCs/>
          <w:color w:val="FF0000"/>
          <w:szCs w:val="20"/>
        </w:rPr>
      </w:pPr>
      <w:r w:rsidRPr="0047344E">
        <w:rPr>
          <w:b/>
          <w:bCs/>
          <w:szCs w:val="20"/>
        </w:rPr>
        <w:t>Tasa de graduación</w:t>
      </w:r>
      <w:r w:rsidRPr="0047344E">
        <w:rPr>
          <w:rStyle w:val="ncoradenotaalpeu"/>
          <w:b/>
          <w:bCs/>
          <w:szCs w:val="20"/>
        </w:rPr>
        <w:footnoteReference w:id="8"/>
      </w:r>
      <w:r w:rsidRPr="0047344E">
        <w:rPr>
          <w:szCs w:val="20"/>
        </w:rPr>
        <w:t xml:space="preserve">: según datos proporcionados por el Gabinete de Planificación y Evaluación de la Universidad de Girona, </w:t>
      </w:r>
      <w:r w:rsidRPr="00481217">
        <w:rPr>
          <w:strike/>
          <w:szCs w:val="20"/>
        </w:rPr>
        <w:t xml:space="preserve">la tasa de graduación en la Licenciatura en Derecho, en los años 2000-2002, osciló entre </w:t>
      </w:r>
      <w:r w:rsidRPr="00481217">
        <w:rPr>
          <w:bCs/>
          <w:strike/>
          <w:szCs w:val="20"/>
        </w:rPr>
        <w:t>24,5% y el 19,1%. La tasa de graduación para GAP fue de un 45,9% para el año 2003 y de un 32,8% para el año 2004, fijándose para GAP un valor de oscilación entre el 33% y el 45%.</w:t>
      </w:r>
      <w:r>
        <w:rPr>
          <w:bCs/>
          <w:strike/>
          <w:szCs w:val="20"/>
        </w:rPr>
        <w:t xml:space="preserve"> </w:t>
      </w:r>
      <w:r w:rsidRPr="0047344E">
        <w:rPr>
          <w:szCs w:val="20"/>
        </w:rPr>
        <w:t>la tasa de</w:t>
      </w:r>
      <w:r>
        <w:rPr>
          <w:szCs w:val="20"/>
        </w:rPr>
        <w:t xml:space="preserve"> graduación </w:t>
      </w:r>
      <w:r>
        <w:rPr>
          <w:bCs/>
          <w:szCs w:val="20"/>
        </w:rPr>
        <w:t xml:space="preserve">para GAP fue de un 45,9% para el año 2003 y de un 32,8% para el año 2004. </w:t>
      </w:r>
      <w:r>
        <w:rPr>
          <w:bCs/>
          <w:color w:val="FF0000"/>
          <w:szCs w:val="20"/>
        </w:rPr>
        <w:t xml:space="preserve">Estos datos son semejantes en el caso del grado de CPA en el que los cursos 2012 y 2013 tuvieron unas tasas de graduación del 37% y del 39% respectivamente, si se suman aquellos que se graduaron en tiempo y en un año más del previsto. </w:t>
      </w:r>
    </w:p>
    <w:p w14:paraId="7D3384E8" w14:textId="77777777" w:rsidR="00295FEB" w:rsidRPr="00905DE8" w:rsidRDefault="00295FEB" w:rsidP="00295FEB">
      <w:pPr>
        <w:spacing w:before="120"/>
        <w:ind w:left="792"/>
        <w:jc w:val="both"/>
        <w:rPr>
          <w:bCs/>
          <w:strike/>
          <w:szCs w:val="20"/>
        </w:rPr>
      </w:pPr>
      <w:r>
        <w:rPr>
          <w:b/>
          <w:i/>
          <w:szCs w:val="20"/>
        </w:rPr>
        <w:t>Valor estimado</w:t>
      </w:r>
      <w:r>
        <w:rPr>
          <w:bCs/>
          <w:szCs w:val="20"/>
        </w:rPr>
        <w:t xml:space="preserve">: se fija un valor estimado que oscila en una horquilla que va del </w:t>
      </w:r>
      <w:r w:rsidRPr="00481217">
        <w:rPr>
          <w:bCs/>
          <w:strike/>
          <w:szCs w:val="20"/>
        </w:rPr>
        <w:t xml:space="preserve">del 20% al 25%. </w:t>
      </w:r>
      <w:r w:rsidRPr="00481217">
        <w:rPr>
          <w:strike/>
          <w:szCs w:val="20"/>
        </w:rPr>
        <w:t>Para los/las estudiantes a tiempo parcial, se estiman los mismos porcentajes, aunque en un período de graduación de 8 años.</w:t>
      </w:r>
      <w:r>
        <w:rPr>
          <w:bCs/>
          <w:strike/>
          <w:szCs w:val="20"/>
        </w:rPr>
        <w:t xml:space="preserve"> </w:t>
      </w:r>
      <w:r w:rsidRPr="0047344E">
        <w:rPr>
          <w:bCs/>
          <w:color w:val="FF0000"/>
          <w:szCs w:val="20"/>
        </w:rPr>
        <w:t>30% al 40%.</w:t>
      </w:r>
      <w:r>
        <w:rPr>
          <w:bCs/>
          <w:szCs w:val="20"/>
        </w:rPr>
        <w:t xml:space="preserve"> </w:t>
      </w:r>
      <w:r>
        <w:rPr>
          <w:szCs w:val="20"/>
        </w:rPr>
        <w:t>Para los/las estudiantes a tiempo parcial, se estiman los mismos porcentajes, aunque en un período de graduación de 8 años.</w:t>
      </w:r>
    </w:p>
    <w:p w14:paraId="3C7EAD3F" w14:textId="77777777" w:rsidR="00295FEB" w:rsidRDefault="00295FEB" w:rsidP="00295FEB">
      <w:pPr>
        <w:spacing w:before="120"/>
        <w:ind w:left="792"/>
        <w:jc w:val="both"/>
        <w:rPr>
          <w:strike/>
          <w:szCs w:val="20"/>
        </w:rPr>
      </w:pPr>
      <w:r>
        <w:rPr>
          <w:b/>
          <w:bCs/>
          <w:i/>
          <w:szCs w:val="20"/>
        </w:rPr>
        <w:t>Justificación</w:t>
      </w:r>
      <w:r>
        <w:rPr>
          <w:szCs w:val="20"/>
        </w:rPr>
        <w:t xml:space="preserve">: </w:t>
      </w:r>
      <w:r w:rsidRPr="00481217">
        <w:rPr>
          <w:strike/>
          <w:szCs w:val="20"/>
        </w:rPr>
        <w:t xml:space="preserve">en estos momentos resulta difícil anticipar con precisión el porcentaje de graduados, en especial porque no existe experiencia previa en relación con el rendimiento que tendrán los/las estudiantes en los nuevos planes de estudios. </w:t>
      </w:r>
      <w:r w:rsidRPr="00481217">
        <w:rPr>
          <w:bCs/>
          <w:strike/>
          <w:szCs w:val="20"/>
        </w:rPr>
        <w:t xml:space="preserve">Por esta razón, la prudencia nos aconseja mantener una tasa referencial que tenga en cuenta fundamentalmente los datos que provendrían de la Diplomatura en GAP, compaginados con los de la Licenciatura en Derecho, disciplinas de las que pudieran provenir potenciales estudiantes del Grado en Ciencias Políticas y de la Administración. </w:t>
      </w:r>
      <w:r>
        <w:rPr>
          <w:bCs/>
          <w:strike/>
          <w:szCs w:val="20"/>
        </w:rPr>
        <w:t xml:space="preserve"> </w:t>
      </w:r>
      <w:r>
        <w:rPr>
          <w:color w:val="FF0000"/>
          <w:szCs w:val="20"/>
        </w:rPr>
        <w:t xml:space="preserve">desde la implantación del Grado de CPA sólo se han graduado cuatro promociones. La primera promoción, como era de suponer, tuvo una tasa de graduación muy baja, pero a partir de la segunda (2012) dicha tasa se aparejó a la horquilla de graduación que existía anteriormente en la diplomatura de GAP –que oscilaba entre 32% y 45%. De la información que se dispone, la tasa de graduación fue reducida en la primera promoción debido a que muchos de los estudiantes matriculados en dicha promoción eran profesionales que trabajaban en la administración o que tenían responsabilidades políticas a nivel local y, por lo tanto, compaginaban estudios con otras ocupaciones y, por tanto, no tenían como objetivo cursar el grado en un período de cuatro años. Posteriormente, y de forma incremental en las sucesivas promociones se ha ido aumentando el perfil de estudiantes que de matriculan en el grado provenientes directamente del bachillerato.  </w:t>
      </w:r>
    </w:p>
    <w:p w14:paraId="62C91231" w14:textId="77777777" w:rsidR="00295FEB" w:rsidRPr="00905DE8" w:rsidRDefault="00295FEB" w:rsidP="00295FEB">
      <w:pPr>
        <w:spacing w:before="120"/>
        <w:ind w:left="792"/>
        <w:jc w:val="both"/>
        <w:rPr>
          <w:strike/>
          <w:szCs w:val="20"/>
        </w:rPr>
      </w:pPr>
      <w:r w:rsidRPr="00905DE8">
        <w:rPr>
          <w:bCs/>
          <w:strike/>
          <w:szCs w:val="20"/>
        </w:rPr>
        <w:t xml:space="preserve">Por esta razón, la prudencia nos aconseja mantener una tasa referencial que tenga en cuenta fundamentalmente los datos que provendrían de la Diplomatura en GAP, compaginados con los de la Licenciatura en Derecho, disciplinas de las que pudieran provenir potenciales estudiantes del Grado en Ciencias Políticas y de la Administración. </w:t>
      </w:r>
    </w:p>
    <w:p w14:paraId="56CBC681" w14:textId="77777777" w:rsidR="00295FEB" w:rsidRDefault="00295FEB" w:rsidP="00295FEB">
      <w:pPr>
        <w:spacing w:before="120"/>
        <w:ind w:left="792"/>
        <w:jc w:val="both"/>
        <w:rPr>
          <w:szCs w:val="20"/>
        </w:rPr>
      </w:pPr>
      <w:r>
        <w:rPr>
          <w:szCs w:val="20"/>
        </w:rPr>
        <w:t>En cuanto a los/las estudiantes que se declaren a tiempo parcial, no existe una experiencia previa. Provisionalmente, se establece la misma tasa que para los/las estudiantes a tiempo completo, con la particularidad de que ésta se calculará a 8 años vista.</w:t>
      </w:r>
    </w:p>
    <w:p w14:paraId="628B217F" w14:textId="77777777" w:rsidR="00295FEB" w:rsidRDefault="00295FEB" w:rsidP="00295FEB">
      <w:pPr>
        <w:spacing w:before="120"/>
        <w:ind w:left="792"/>
        <w:jc w:val="both"/>
        <w:rPr>
          <w:bCs/>
          <w:szCs w:val="20"/>
        </w:rPr>
      </w:pPr>
      <w:r w:rsidRPr="00404B25">
        <w:rPr>
          <w:bCs/>
          <w:strike/>
          <w:szCs w:val="20"/>
        </w:rPr>
        <w:t>En este sentido resulta positivo tener en cuenta que, dentro de la Facultad de Derecho, desde el curso académico 2003-2004, los matriculados en GAP no han parado de aumentar, desde una cantidad de 87 para ese primer curso, hasta 159 para el curso 2006-2007. Paralelamente, los matriculados en la Licenciatura en Derecho para el curso 2003-2004, fueron 644, siendo</w:t>
      </w:r>
      <w:r w:rsidRPr="00905DE8">
        <w:rPr>
          <w:bCs/>
          <w:strike/>
          <w:szCs w:val="20"/>
        </w:rPr>
        <w:t xml:space="preserve"> la cuantía de la matriculación para el curso 2006-2007 de 617, lo que arroja un fuerte crecimiento de la matriculación en la Diplomatura en GAP, lugar del que podrían provenir el grueso de las futuras matriculaciones para el Grado en Ciencias Políticas y de la Administración en el futuro, precisamente por la desaparición de la Diplomatura en GAP.</w:t>
      </w:r>
      <w:r>
        <w:rPr>
          <w:bCs/>
          <w:szCs w:val="20"/>
        </w:rPr>
        <w:t xml:space="preserve"> </w:t>
      </w:r>
    </w:p>
    <w:p w14:paraId="5CC17817" w14:textId="77777777" w:rsidR="00295FEB" w:rsidRDefault="00295FEB" w:rsidP="00295FEB">
      <w:pPr>
        <w:spacing w:before="120"/>
        <w:ind w:left="792"/>
        <w:jc w:val="both"/>
        <w:rPr>
          <w:color w:val="FF0000"/>
          <w:szCs w:val="20"/>
        </w:rPr>
      </w:pPr>
      <w:r>
        <w:rPr>
          <w:b/>
          <w:bCs/>
          <w:szCs w:val="20"/>
        </w:rPr>
        <w:t>Tasa de abandono</w:t>
      </w:r>
      <w:r>
        <w:rPr>
          <w:rStyle w:val="ncoradenotaalpeu"/>
          <w:b/>
          <w:bCs/>
          <w:szCs w:val="20"/>
        </w:rPr>
        <w:footnoteReference w:id="9"/>
      </w:r>
      <w:r>
        <w:rPr>
          <w:szCs w:val="20"/>
        </w:rPr>
        <w:t xml:space="preserve">: </w:t>
      </w:r>
      <w:r w:rsidRPr="00906A8C">
        <w:rPr>
          <w:szCs w:val="20"/>
        </w:rPr>
        <w:t>según los datos proporcionados</w:t>
      </w:r>
      <w:r w:rsidRPr="00481217">
        <w:rPr>
          <w:strike/>
          <w:szCs w:val="20"/>
        </w:rPr>
        <w:t>, la tasa de abandono de los/las estudiantes de la hasta ahora existente Licenciatura en Derecho se encuentra en el 22,52 %. La tasa de abandono en Gestión y Administración Pública es del 17,78%.</w:t>
      </w:r>
      <w:r>
        <w:rPr>
          <w:szCs w:val="20"/>
        </w:rPr>
        <w:t xml:space="preserve"> la tasa de abandono que existía en Gestión y Administración Pública era, en su último curso, del 17,78%. </w:t>
      </w:r>
      <w:r>
        <w:rPr>
          <w:color w:val="FF0000"/>
          <w:szCs w:val="20"/>
        </w:rPr>
        <w:t xml:space="preserve">Para el grado de CPA las tasas de abandono han sido del 35% en 2011, del 31% en 2012, del 25% en 2013 y del 17% en 2014. De estos datos se observa que a partir de la cuarta promoción la tasa de abandono se equiparó a la existente a GAP.  </w:t>
      </w:r>
    </w:p>
    <w:p w14:paraId="05290145" w14:textId="77777777" w:rsidR="00295FEB" w:rsidRPr="00906A8C" w:rsidRDefault="00295FEB" w:rsidP="00295FEB">
      <w:pPr>
        <w:spacing w:before="120"/>
        <w:ind w:left="792"/>
        <w:jc w:val="both"/>
        <w:rPr>
          <w:strike/>
          <w:szCs w:val="20"/>
        </w:rPr>
      </w:pPr>
      <w:r>
        <w:rPr>
          <w:b/>
          <w:bCs/>
          <w:i/>
          <w:szCs w:val="20"/>
        </w:rPr>
        <w:t>Valor estimado</w:t>
      </w:r>
      <w:r>
        <w:rPr>
          <w:szCs w:val="20"/>
        </w:rPr>
        <w:t xml:space="preserve">: </w:t>
      </w:r>
      <w:r w:rsidRPr="00481217">
        <w:rPr>
          <w:strike/>
          <w:szCs w:val="20"/>
        </w:rPr>
        <w:t>se fija un valor para la tasa de abandono que se mueve en una horquilla de entre el 20% y el 25% para Derecho, tanto para los/las estudiantes a tiempo completo como para los/las estudiantes a tiempo parcial.</w:t>
      </w:r>
      <w:r>
        <w:rPr>
          <w:strike/>
          <w:szCs w:val="20"/>
        </w:rPr>
        <w:t xml:space="preserve"> </w:t>
      </w:r>
      <w:r>
        <w:rPr>
          <w:color w:val="FF0000"/>
          <w:szCs w:val="20"/>
        </w:rPr>
        <w:t xml:space="preserve">En el grado de CPA se observa que si bien se empezó con tasas relativamente altas de abandono en sus inicios, a los tres años el valor de la tasa de abandono se ha ido reduciendo, adquiriendo valores de la media de la Facultad y con clara tendencia a la baja. </w:t>
      </w:r>
    </w:p>
    <w:p w14:paraId="112271A9" w14:textId="77777777" w:rsidR="00295FEB" w:rsidRDefault="00295FEB" w:rsidP="00295FEB">
      <w:pPr>
        <w:spacing w:before="120"/>
        <w:ind w:left="792"/>
        <w:jc w:val="both"/>
        <w:rPr>
          <w:bCs/>
          <w:color w:val="FF0000"/>
          <w:szCs w:val="20"/>
        </w:rPr>
      </w:pPr>
      <w:r>
        <w:rPr>
          <w:b/>
          <w:bCs/>
          <w:i/>
          <w:szCs w:val="20"/>
        </w:rPr>
        <w:t>Justificació</w:t>
      </w:r>
      <w:r>
        <w:rPr>
          <w:b/>
          <w:bCs/>
          <w:i/>
          <w:iCs/>
          <w:szCs w:val="20"/>
        </w:rPr>
        <w:t>n</w:t>
      </w:r>
      <w:r>
        <w:rPr>
          <w:szCs w:val="20"/>
        </w:rPr>
        <w:t xml:space="preserve">: </w:t>
      </w:r>
      <w:r w:rsidRPr="00E257FD">
        <w:rPr>
          <w:strike/>
          <w:szCs w:val="20"/>
        </w:rPr>
        <w:t xml:space="preserve">Como fácilmente se puede colegir, todavía no se dispone de </w:t>
      </w:r>
      <w:r w:rsidRPr="00E257FD">
        <w:rPr>
          <w:szCs w:val="20"/>
        </w:rPr>
        <w:t>indicadores para Ciencias Políticas y de la Administración, por ser un grado que se</w:t>
      </w:r>
      <w:r w:rsidRPr="00E257FD">
        <w:rPr>
          <w:strike/>
          <w:szCs w:val="20"/>
        </w:rPr>
        <w:t xml:space="preserve"> implementará por primera vez en el curso académico 2008-2009. Lo que sí se puede decir, en relación con lo que pasa con los indicadores que venimos comentando, es que en los nuevos planes de estudio, en cumplimiento de la normativa vigente, se distinguirá entre estudiantes a tiempo completo y a tiempo parcial. Ello conducirá a la posibilidad de disociar los porcentajes según que éstos se refieran a uno y otro tipo de estudiante, lo que permitirá mejorar la estimación.</w:t>
      </w:r>
      <w:r>
        <w:rPr>
          <w:strike/>
          <w:szCs w:val="20"/>
          <w:shd w:val="clear" w:color="auto" w:fill="FFFF00"/>
        </w:rPr>
        <w:t xml:space="preserve"> </w:t>
      </w:r>
      <w:r>
        <w:rPr>
          <w:color w:val="FF0000"/>
          <w:szCs w:val="20"/>
          <w:shd w:val="clear" w:color="auto" w:fill="FFFF00"/>
        </w:rPr>
        <w:t xml:space="preserve"> </w:t>
      </w:r>
      <w:r>
        <w:rPr>
          <w:bCs/>
          <w:color w:val="FF0000"/>
          <w:szCs w:val="20"/>
        </w:rPr>
        <w:t xml:space="preserve">para el grado de CPA las elevadas tasas de abandono de las primeras promociones se debieron sobre todo al perfil de los estudiantes que egresaron, muchos de ellos profesionales que pensaron compaginar sus actividades profesionales con estudios de grado que exigían una intensa dedicación y que cuándo, si bien debe tenerse en </w:t>
      </w:r>
      <w:r w:rsidRPr="00F17584">
        <w:rPr>
          <w:bCs/>
          <w:color w:val="FF0000"/>
          <w:szCs w:val="20"/>
        </w:rPr>
        <w:t>cuenta también el impacto de la crisis económica e incremento de las tasas. De todas formas, también es preciso indicar que –según algunos testimonios- algunos estudiantes abandonaron el grado ya que su excesiva carga de materias jurídicas no respondía a sus expectativas de estudio. Precisamente por esta cuestión en esta memoria se ha procedido a hacer una modificación del Plan de Estudios con el fin incrementar el perfil politológico de los estudios.</w:t>
      </w:r>
      <w:r>
        <w:rPr>
          <w:bCs/>
          <w:color w:val="FF0000"/>
          <w:szCs w:val="20"/>
        </w:rPr>
        <w:t xml:space="preserve"> </w:t>
      </w:r>
    </w:p>
    <w:p w14:paraId="716F1FB5" w14:textId="77777777" w:rsidR="00295FEB" w:rsidRDefault="00295FEB" w:rsidP="00295FEB">
      <w:pPr>
        <w:spacing w:before="120"/>
        <w:ind w:left="792"/>
        <w:jc w:val="both"/>
        <w:rPr>
          <w:bCs/>
          <w:color w:val="FF0000"/>
          <w:szCs w:val="20"/>
        </w:rPr>
      </w:pPr>
    </w:p>
    <w:p w14:paraId="258D24B1" w14:textId="12E813C8" w:rsidR="00295FEB" w:rsidRDefault="00295FEB" w:rsidP="00295FEB">
      <w:pPr>
        <w:spacing w:before="120"/>
        <w:ind w:left="792"/>
        <w:jc w:val="both"/>
        <w:rPr>
          <w:color w:val="FF0000"/>
          <w:szCs w:val="20"/>
        </w:rPr>
      </w:pPr>
      <w:r>
        <w:rPr>
          <w:b/>
          <w:bCs/>
          <w:szCs w:val="20"/>
        </w:rPr>
        <w:t>Tasa de eficiencia</w:t>
      </w:r>
      <w:r>
        <w:rPr>
          <w:szCs w:val="20"/>
        </w:rPr>
        <w:t xml:space="preserve">: Según datos proporcionados por el Gabinete de Planificación y Evaluación de la Universidad de Girona, la tasa de eficiencia de los estudios de </w:t>
      </w:r>
      <w:r w:rsidRPr="002A63F9">
        <w:rPr>
          <w:strike/>
          <w:szCs w:val="20"/>
        </w:rPr>
        <w:t>Derecho actuales se sitúa en un 71,4%. Por otro lado, la tasa de eficiencia para</w:t>
      </w:r>
      <w:r>
        <w:rPr>
          <w:szCs w:val="20"/>
        </w:rPr>
        <w:t xml:space="preserve"> GAP fue en el curso 2006-2007, del 90,9%. </w:t>
      </w:r>
      <w:r w:rsidRPr="00E257FD">
        <w:rPr>
          <w:strike/>
          <w:szCs w:val="20"/>
        </w:rPr>
        <w:t>Lógicamente no se pueden inferir estas consecuencias para un grado que será de nueva implantación en la UdG en el curso 2009-2010.</w:t>
      </w:r>
      <w:r w:rsidRPr="00E257FD">
        <w:rPr>
          <w:szCs w:val="20"/>
        </w:rPr>
        <w:t xml:space="preserve"> </w:t>
      </w:r>
      <w:r>
        <w:rPr>
          <w:color w:val="FF0000"/>
          <w:szCs w:val="20"/>
        </w:rPr>
        <w:t>En cuanto al grado de CPA la tasa de eficiencia ha sido de un 100% en 2012, del 91% en 2013 y del 86% en 2014.</w:t>
      </w:r>
    </w:p>
    <w:p w14:paraId="32C556FE" w14:textId="77777777" w:rsidR="00295FEB" w:rsidRPr="002A63F9" w:rsidRDefault="00295FEB" w:rsidP="00295FEB">
      <w:pPr>
        <w:spacing w:before="120"/>
        <w:ind w:left="792"/>
        <w:jc w:val="both"/>
        <w:rPr>
          <w:bCs/>
          <w:strike/>
          <w:szCs w:val="20"/>
        </w:rPr>
      </w:pPr>
      <w:r>
        <w:rPr>
          <w:b/>
          <w:bCs/>
          <w:i/>
          <w:szCs w:val="20"/>
        </w:rPr>
        <w:t>Valor estimado</w:t>
      </w:r>
      <w:r>
        <w:rPr>
          <w:rStyle w:val="ncoradenotaalpeu"/>
          <w:b/>
          <w:bCs/>
          <w:i/>
          <w:szCs w:val="20"/>
        </w:rPr>
        <w:footnoteReference w:id="10"/>
      </w:r>
      <w:r>
        <w:rPr>
          <w:szCs w:val="20"/>
        </w:rPr>
        <w:t xml:space="preserve">: Se fija un valor estimado </w:t>
      </w:r>
      <w:r>
        <w:rPr>
          <w:color w:val="FF0000"/>
          <w:szCs w:val="20"/>
        </w:rPr>
        <w:t xml:space="preserve">en el futuro </w:t>
      </w:r>
      <w:r>
        <w:rPr>
          <w:szCs w:val="20"/>
        </w:rPr>
        <w:t xml:space="preserve">para la tasa de eficiencia de entre el </w:t>
      </w:r>
      <w:r w:rsidRPr="002A63F9">
        <w:rPr>
          <w:color w:val="FF0000"/>
          <w:szCs w:val="20"/>
        </w:rPr>
        <w:t>80% y el 90%,</w:t>
      </w:r>
      <w:r>
        <w:rPr>
          <w:szCs w:val="20"/>
        </w:rPr>
        <w:t xml:space="preserve"> tanto para los/las estudiantes a tiempo completo como para los/las estudiantes a tiempo parcial. </w:t>
      </w:r>
      <w:r w:rsidRPr="002A63F9">
        <w:rPr>
          <w:bCs/>
          <w:strike/>
          <w:szCs w:val="20"/>
        </w:rPr>
        <w:t>Se fija un valor estimado para la tasa de eficiencia, en el supuesto de la Diplomatura en GAP, entre el 80% y el 91%.</w:t>
      </w:r>
    </w:p>
    <w:p w14:paraId="57A72D0E" w14:textId="77777777" w:rsidR="00295FEB" w:rsidRDefault="00295FEB" w:rsidP="00295FEB">
      <w:pPr>
        <w:spacing w:before="120"/>
        <w:ind w:left="792"/>
        <w:jc w:val="both"/>
        <w:rPr>
          <w:szCs w:val="20"/>
        </w:rPr>
      </w:pPr>
      <w:r>
        <w:rPr>
          <w:b/>
          <w:bCs/>
          <w:i/>
          <w:szCs w:val="20"/>
        </w:rPr>
        <w:t>Justificación</w:t>
      </w:r>
      <w:r>
        <w:rPr>
          <w:szCs w:val="20"/>
        </w:rPr>
        <w:t xml:space="preserve">: la incertidumbre en torno a los resultados académicos de los/las estudiantes con ocasión de la implementación de los nuevos planes de estudio nos llevan a ser prudentes </w:t>
      </w:r>
      <w:r w:rsidRPr="00F17584">
        <w:rPr>
          <w:strike/>
          <w:szCs w:val="20"/>
        </w:rPr>
        <w:t>también en relación con los porcentajes de eficiencia, mucho más en el supuesto al que nos remitimos, como es el Grado en Ciencias Políticas y de la Administración</w:t>
      </w:r>
      <w:r>
        <w:rPr>
          <w:szCs w:val="20"/>
        </w:rPr>
        <w:t xml:space="preserve">. De nuevo, el contexto de </w:t>
      </w:r>
      <w:r w:rsidRPr="00F17584">
        <w:rPr>
          <w:strike/>
          <w:szCs w:val="20"/>
        </w:rPr>
        <w:t>los nuevos</w:t>
      </w:r>
      <w:r>
        <w:rPr>
          <w:strike/>
          <w:color w:val="FF0000"/>
          <w:szCs w:val="20"/>
        </w:rPr>
        <w:t xml:space="preserve"> </w:t>
      </w:r>
      <w:r>
        <w:rPr>
          <w:color w:val="FF0000"/>
          <w:szCs w:val="20"/>
        </w:rPr>
        <w:t>la modificación del</w:t>
      </w:r>
      <w:r>
        <w:rPr>
          <w:szCs w:val="20"/>
        </w:rPr>
        <w:t xml:space="preserve"> plane</w:t>
      </w:r>
      <w:r w:rsidRPr="00F17584">
        <w:rPr>
          <w:strike/>
          <w:szCs w:val="20"/>
        </w:rPr>
        <w:t>s</w:t>
      </w:r>
      <w:r>
        <w:rPr>
          <w:szCs w:val="20"/>
        </w:rPr>
        <w:t xml:space="preserve"> de estudios </w:t>
      </w:r>
      <w:r>
        <w:rPr>
          <w:color w:val="FF0000"/>
          <w:szCs w:val="20"/>
        </w:rPr>
        <w:t xml:space="preserve"> de CPA </w:t>
      </w:r>
      <w:r>
        <w:rPr>
          <w:szCs w:val="20"/>
        </w:rPr>
        <w:t>debe permitir identificar a los/las estudiantes a tiempo completo y a los/las estudiantes a tiempo parcial, así como la tasa de eficiencia de cada uno de esos grupos.</w:t>
      </w:r>
    </w:p>
    <w:p w14:paraId="7713992B" w14:textId="77777777" w:rsidR="00295FEB" w:rsidRPr="00F17584" w:rsidRDefault="00295FEB" w:rsidP="00295FEB">
      <w:pPr>
        <w:spacing w:line="360" w:lineRule="auto"/>
        <w:jc w:val="both"/>
        <w:rPr>
          <w:strike/>
        </w:rPr>
      </w:pPr>
    </w:p>
    <w:p w14:paraId="45E809AC" w14:textId="77777777" w:rsidR="00295FEB" w:rsidRDefault="00295FEB" w:rsidP="00295FEB"/>
    <w:p w14:paraId="7467F1F9" w14:textId="77777777" w:rsidR="00605908" w:rsidRDefault="00605908">
      <w:pPr>
        <w:spacing w:line="360" w:lineRule="auto"/>
        <w:jc w:val="both"/>
      </w:pPr>
    </w:p>
    <w:p w14:paraId="52BAE4B4" w14:textId="77777777" w:rsidR="00605908" w:rsidRDefault="00605908">
      <w:pPr>
        <w:spacing w:line="360" w:lineRule="auto"/>
        <w:jc w:val="both"/>
        <w:rPr>
          <w:b/>
          <w:bCs/>
        </w:rPr>
      </w:pPr>
      <w:r>
        <w:rPr>
          <w:b/>
          <w:bCs/>
        </w:rPr>
        <w:t>8.2. Procedimiento general de la Universidad de Girona para valorar el progreso y resultado de aprendizaje de los estudiantes del Máster:</w:t>
      </w:r>
    </w:p>
    <w:p w14:paraId="66E4A1FC" w14:textId="77777777" w:rsidR="00EF1727" w:rsidRPr="00A960E8" w:rsidRDefault="00EF1727" w:rsidP="00EF1727">
      <w:pPr>
        <w:pStyle w:val="Default"/>
        <w:ind w:left="1080"/>
        <w:jc w:val="both"/>
        <w:rPr>
          <w:rFonts w:ascii="Verdana" w:hAnsi="Verdana" w:cs="Times New Roman"/>
          <w:color w:val="auto"/>
          <w:sz w:val="20"/>
          <w:szCs w:val="20"/>
        </w:rPr>
      </w:pPr>
    </w:p>
    <w:p w14:paraId="6C271D28" w14:textId="77777777" w:rsidR="00EF1727" w:rsidRPr="00A960E8" w:rsidRDefault="00EF1727" w:rsidP="00EF1727">
      <w:pPr>
        <w:pStyle w:val="Default"/>
        <w:ind w:left="780" w:hanging="420"/>
        <w:jc w:val="both"/>
        <w:rPr>
          <w:rFonts w:ascii="Verdana" w:hAnsi="Verdana" w:cs="Times New Roman"/>
          <w:color w:val="auto"/>
          <w:sz w:val="20"/>
          <w:szCs w:val="20"/>
        </w:rPr>
      </w:pPr>
      <w:r w:rsidRPr="00A960E8">
        <w:rPr>
          <w:rFonts w:ascii="Verdana" w:hAnsi="Verdana" w:cs="Times New Roman"/>
          <w:i/>
          <w:iCs/>
          <w:color w:val="auto"/>
          <w:sz w:val="20"/>
          <w:szCs w:val="20"/>
        </w:rPr>
        <w:t xml:space="preserve">8.2. Procedimiento general de la Universidad para valorar el progreso y los resultados de aprendizaje de los  estudiantes: </w:t>
      </w:r>
    </w:p>
    <w:p w14:paraId="339674DA" w14:textId="77777777" w:rsidR="00EF1727" w:rsidRPr="00A960E8" w:rsidRDefault="00EF1727" w:rsidP="00EF1727">
      <w:pPr>
        <w:pStyle w:val="Default"/>
        <w:ind w:left="709"/>
        <w:jc w:val="both"/>
        <w:rPr>
          <w:rFonts w:ascii="Verdana" w:hAnsi="Verdana" w:cs="Times New Roman"/>
          <w:iCs/>
          <w:color w:val="auto"/>
          <w:sz w:val="20"/>
          <w:szCs w:val="20"/>
        </w:rPr>
      </w:pPr>
    </w:p>
    <w:p w14:paraId="2E0DA9A3" w14:textId="77777777" w:rsidR="00EF1727" w:rsidRDefault="00EF1727" w:rsidP="00E22474">
      <w:pPr>
        <w:jc w:val="both"/>
        <w:rPr>
          <w:iCs/>
          <w:szCs w:val="20"/>
        </w:rPr>
      </w:pPr>
      <w:r w:rsidRPr="00A960E8">
        <w:rPr>
          <w:iCs/>
          <w:szCs w:val="20"/>
        </w:rPr>
        <w:t>La Universidad de Girona ha participado en la convocatoria AUDIT de la Agencia para la Calidad del Sistema Universitario de Catalunya (AQU Catalunya) para el diseño e implementación del Sistema de aseguramiento de la calidad. El diseño del sistema fue aprobado para su aplicación en tres centros en la convocatoria 2010 y ampliado al resto de centros en la convocatoria 2011. Este sistema recoge una serie de 22 procesos enmarcados en las directrices definidas por el programa AUDIT. Uno de los procesos es precisamente el de Seguimiento de los resultados y mejora de la titulación, aprobado por la Comisión de Calidad de la UdG.</w:t>
      </w:r>
    </w:p>
    <w:p w14:paraId="3BF4A6DA" w14:textId="77777777" w:rsidR="00E55BAD" w:rsidRPr="00A960E8" w:rsidRDefault="00E55BAD" w:rsidP="00E22474">
      <w:pPr>
        <w:jc w:val="both"/>
        <w:rPr>
          <w:iCs/>
          <w:szCs w:val="20"/>
        </w:rPr>
      </w:pPr>
    </w:p>
    <w:p w14:paraId="5D318EE8" w14:textId="77777777" w:rsidR="00EF1727" w:rsidRDefault="00EF1727" w:rsidP="00E22474">
      <w:pPr>
        <w:jc w:val="both"/>
        <w:rPr>
          <w:iCs/>
          <w:szCs w:val="20"/>
        </w:rPr>
      </w:pPr>
      <w:r w:rsidRPr="00A960E8">
        <w:rPr>
          <w:iCs/>
          <w:szCs w:val="20"/>
        </w:rPr>
        <w:t>Los primeros pasos en la implementación de este sistema de garantía de calidad han sido el acuerdo para la Creación de la comisión de calidad (CQ) y aprobación de su reglamento de organización y funcionamiento, aprobado en el Consejo de Gobierno nº 4/10, de 29 de abril de 2010, y el acuerdo de aprobación del Reglamento de organización y funcionamiento de la estructura responsable del sistema de gestión interno de la calidad (SGIC) de los estudios de la Universidad de Girona, del Consejo de Gobierno de 28 de octubre de 2010.</w:t>
      </w:r>
    </w:p>
    <w:p w14:paraId="608629CE" w14:textId="77777777" w:rsidR="002D2663" w:rsidRPr="00A960E8" w:rsidRDefault="002D2663" w:rsidP="00E22474">
      <w:pPr>
        <w:jc w:val="both"/>
        <w:rPr>
          <w:iCs/>
          <w:szCs w:val="20"/>
        </w:rPr>
      </w:pPr>
    </w:p>
    <w:p w14:paraId="51443911" w14:textId="77777777" w:rsidR="00EF1727" w:rsidRDefault="00EF1727" w:rsidP="00E22474">
      <w:pPr>
        <w:jc w:val="both"/>
        <w:rPr>
          <w:iCs/>
          <w:szCs w:val="20"/>
        </w:rPr>
      </w:pPr>
      <w:r w:rsidRPr="00A960E8">
        <w:rPr>
          <w:iCs/>
          <w:szCs w:val="20"/>
        </w:rPr>
        <w:t>Son las comisiones de calidad de las unidades estructurales responsables de los estudios, creadas según este último acuerdo, las responsables de elaborar los informes de seguimiento y mejora anuales.</w:t>
      </w:r>
    </w:p>
    <w:p w14:paraId="15FE9E47" w14:textId="77777777" w:rsidR="002D2663" w:rsidRPr="00A960E8" w:rsidRDefault="002D2663" w:rsidP="00E22474">
      <w:pPr>
        <w:jc w:val="both"/>
        <w:rPr>
          <w:iCs/>
          <w:szCs w:val="20"/>
        </w:rPr>
      </w:pPr>
    </w:p>
    <w:p w14:paraId="414E1266" w14:textId="77777777" w:rsidR="00EF1727" w:rsidRPr="00A960E8" w:rsidRDefault="00EF1727" w:rsidP="00E22474">
      <w:pPr>
        <w:jc w:val="both"/>
        <w:rPr>
          <w:iCs/>
          <w:szCs w:val="20"/>
        </w:rPr>
      </w:pPr>
      <w:r w:rsidRPr="00A960E8">
        <w:rPr>
          <w:iCs/>
          <w:szCs w:val="20"/>
        </w:rPr>
        <w:t xml:space="preserve">Para facilitar el seguimiento de los títulos se ha diseñado un aplicativo informático que guía el proceso de elaboración del informe. Este informe, que cada titulación debe llevar a cabo anualmente, consta de 3 apartados: </w:t>
      </w:r>
    </w:p>
    <w:p w14:paraId="6B24A8FF" w14:textId="77777777" w:rsidR="00EF1727" w:rsidRPr="00A960E8" w:rsidRDefault="00EF1727" w:rsidP="00E22474">
      <w:pPr>
        <w:jc w:val="both"/>
        <w:rPr>
          <w:iCs/>
          <w:szCs w:val="20"/>
        </w:rPr>
      </w:pPr>
    </w:p>
    <w:p w14:paraId="78742596" w14:textId="77777777" w:rsidR="00EF1727" w:rsidRDefault="00EF1727" w:rsidP="00E22474">
      <w:pPr>
        <w:jc w:val="both"/>
        <w:rPr>
          <w:iCs/>
          <w:szCs w:val="20"/>
        </w:rPr>
      </w:pPr>
      <w:r w:rsidRPr="00A960E8">
        <w:rPr>
          <w:iCs/>
          <w:szCs w:val="20"/>
        </w:rPr>
        <w:t>a)</w:t>
      </w:r>
      <w:r w:rsidRPr="00A960E8">
        <w:rPr>
          <w:iCs/>
          <w:szCs w:val="20"/>
        </w:rPr>
        <w:tab/>
        <w:t>El primero hace referencia a toda la información pública disponible en el web. En esta pestaña se deben rellenar los diferentes apartados con los enlaces que llevan a las páginas relacionadas.</w:t>
      </w:r>
    </w:p>
    <w:p w14:paraId="640AC67C" w14:textId="77777777" w:rsidR="002D2663" w:rsidRPr="00A960E8" w:rsidRDefault="002D2663" w:rsidP="00E22474">
      <w:pPr>
        <w:jc w:val="both"/>
        <w:rPr>
          <w:iCs/>
          <w:szCs w:val="20"/>
        </w:rPr>
      </w:pPr>
    </w:p>
    <w:p w14:paraId="1AD2DB83" w14:textId="77777777" w:rsidR="00EF1727" w:rsidRPr="00A960E8" w:rsidRDefault="00EF1727" w:rsidP="00E22474">
      <w:pPr>
        <w:jc w:val="both"/>
        <w:rPr>
          <w:iCs/>
          <w:szCs w:val="20"/>
        </w:rPr>
      </w:pPr>
      <w:r w:rsidRPr="00A960E8">
        <w:rPr>
          <w:iCs/>
          <w:szCs w:val="20"/>
        </w:rPr>
        <w:t>b)</w:t>
      </w:r>
      <w:r w:rsidRPr="00A960E8">
        <w:rPr>
          <w:iCs/>
          <w:szCs w:val="20"/>
        </w:rPr>
        <w:tab/>
        <w:t xml:space="preserve">El segundo apartado es el resultado de los indicadores seleccionados (se detallan a continuación) para su análisis. Teniendo en cuenta el año de implantación del estudio, la serie evolutiva será más o menos larga. </w:t>
      </w:r>
    </w:p>
    <w:p w14:paraId="263BF959" w14:textId="77777777" w:rsidR="00EF1727" w:rsidRPr="00A960E8" w:rsidRDefault="00EF1727" w:rsidP="00E22474">
      <w:pPr>
        <w:jc w:val="both"/>
        <w:rPr>
          <w:iCs/>
          <w:szCs w:val="20"/>
        </w:rPr>
      </w:pPr>
      <w:r w:rsidRPr="00A960E8">
        <w:rPr>
          <w:iCs/>
          <w:szCs w:val="20"/>
        </w:rPr>
        <w:t>b.1.</w:t>
      </w:r>
      <w:r w:rsidRPr="00A960E8">
        <w:rPr>
          <w:iCs/>
          <w:szCs w:val="20"/>
        </w:rPr>
        <w:tab/>
        <w:t>Acceso y matrícula. Se estudia la entrada de los alumnos según diferentes parámetros</w:t>
      </w:r>
    </w:p>
    <w:p w14:paraId="65D98D1E" w14:textId="77777777" w:rsidR="00EF1727" w:rsidRPr="00A960E8" w:rsidRDefault="00EF1727" w:rsidP="00E22474">
      <w:pPr>
        <w:pStyle w:val="Pargrafdellista"/>
        <w:widowControl w:val="0"/>
        <w:numPr>
          <w:ilvl w:val="0"/>
          <w:numId w:val="9"/>
        </w:numPr>
        <w:suppressAutoHyphens/>
        <w:spacing w:after="0" w:line="240" w:lineRule="auto"/>
        <w:jc w:val="both"/>
        <w:rPr>
          <w:rFonts w:ascii="Verdana" w:hAnsi="Verdana"/>
          <w:iCs/>
          <w:sz w:val="20"/>
          <w:szCs w:val="20"/>
        </w:rPr>
      </w:pPr>
      <w:r w:rsidRPr="00A960E8">
        <w:rPr>
          <w:rFonts w:ascii="Verdana" w:hAnsi="Verdana"/>
          <w:iCs/>
          <w:sz w:val="20"/>
          <w:szCs w:val="20"/>
        </w:rPr>
        <w:t xml:space="preserve">Número de estudiantes matriculados </w:t>
      </w:r>
    </w:p>
    <w:p w14:paraId="6607A42B" w14:textId="77777777" w:rsidR="00EF1727" w:rsidRPr="00A960E8" w:rsidRDefault="00EF1727" w:rsidP="00E22474">
      <w:pPr>
        <w:pStyle w:val="Pargrafdellista"/>
        <w:widowControl w:val="0"/>
        <w:numPr>
          <w:ilvl w:val="0"/>
          <w:numId w:val="9"/>
        </w:numPr>
        <w:suppressAutoHyphens/>
        <w:spacing w:after="0" w:line="240" w:lineRule="auto"/>
        <w:jc w:val="both"/>
        <w:rPr>
          <w:rFonts w:ascii="Verdana" w:hAnsi="Verdana"/>
          <w:iCs/>
          <w:sz w:val="20"/>
          <w:szCs w:val="20"/>
        </w:rPr>
      </w:pPr>
      <w:r w:rsidRPr="00A960E8">
        <w:rPr>
          <w:rFonts w:ascii="Verdana" w:hAnsi="Verdana"/>
          <w:iCs/>
          <w:sz w:val="20"/>
          <w:szCs w:val="20"/>
        </w:rPr>
        <w:t xml:space="preserve">Número de estudiantes matriculados de nuevo ingreso </w:t>
      </w:r>
    </w:p>
    <w:p w14:paraId="4E31F184" w14:textId="77777777" w:rsidR="00EF1727" w:rsidRPr="00A960E8" w:rsidRDefault="00EF1727" w:rsidP="00E22474">
      <w:pPr>
        <w:pStyle w:val="Pargrafdellista"/>
        <w:widowControl w:val="0"/>
        <w:numPr>
          <w:ilvl w:val="0"/>
          <w:numId w:val="9"/>
        </w:numPr>
        <w:suppressAutoHyphens/>
        <w:spacing w:after="0" w:line="240" w:lineRule="auto"/>
        <w:jc w:val="both"/>
        <w:rPr>
          <w:rFonts w:ascii="Verdana" w:hAnsi="Verdana"/>
          <w:iCs/>
          <w:sz w:val="20"/>
          <w:szCs w:val="20"/>
        </w:rPr>
      </w:pPr>
      <w:r w:rsidRPr="00A960E8">
        <w:rPr>
          <w:rFonts w:ascii="Verdana" w:hAnsi="Verdana"/>
          <w:iCs/>
          <w:sz w:val="20"/>
          <w:szCs w:val="20"/>
        </w:rPr>
        <w:t>Media de créditos matriculados por estudiante</w:t>
      </w:r>
    </w:p>
    <w:p w14:paraId="6D0B445E" w14:textId="77777777" w:rsidR="00EF1727" w:rsidRPr="00A960E8" w:rsidRDefault="00EF1727" w:rsidP="00E22474">
      <w:pPr>
        <w:pStyle w:val="Pargrafdellista"/>
        <w:widowControl w:val="0"/>
        <w:numPr>
          <w:ilvl w:val="0"/>
          <w:numId w:val="9"/>
        </w:numPr>
        <w:suppressAutoHyphens/>
        <w:spacing w:after="0" w:line="240" w:lineRule="auto"/>
        <w:jc w:val="both"/>
        <w:rPr>
          <w:rFonts w:ascii="Verdana" w:hAnsi="Verdana"/>
          <w:iCs/>
          <w:sz w:val="20"/>
          <w:szCs w:val="20"/>
        </w:rPr>
      </w:pPr>
      <w:r w:rsidRPr="00A960E8">
        <w:rPr>
          <w:rFonts w:ascii="Verdana" w:hAnsi="Verdana"/>
          <w:iCs/>
          <w:sz w:val="20"/>
          <w:szCs w:val="20"/>
        </w:rPr>
        <w:t>Número de plazas ofertas de nuevo acceso</w:t>
      </w:r>
    </w:p>
    <w:p w14:paraId="644ACE2C" w14:textId="77777777" w:rsidR="00EF1727" w:rsidRPr="00A960E8" w:rsidRDefault="00EF1727" w:rsidP="00E22474">
      <w:pPr>
        <w:pStyle w:val="Pargrafdellista"/>
        <w:widowControl w:val="0"/>
        <w:numPr>
          <w:ilvl w:val="0"/>
          <w:numId w:val="9"/>
        </w:numPr>
        <w:suppressAutoHyphens/>
        <w:spacing w:after="0" w:line="240" w:lineRule="auto"/>
        <w:jc w:val="both"/>
        <w:rPr>
          <w:rFonts w:ascii="Verdana" w:hAnsi="Verdana"/>
          <w:iCs/>
          <w:sz w:val="20"/>
          <w:szCs w:val="20"/>
        </w:rPr>
      </w:pPr>
      <w:r w:rsidRPr="00A960E8">
        <w:rPr>
          <w:rFonts w:ascii="Verdana" w:hAnsi="Verdana"/>
          <w:iCs/>
          <w:sz w:val="20"/>
          <w:szCs w:val="20"/>
        </w:rPr>
        <w:t xml:space="preserve">Ratio demanda de plazas/oferta </w:t>
      </w:r>
    </w:p>
    <w:p w14:paraId="24D449EC" w14:textId="77777777" w:rsidR="00EF1727" w:rsidRPr="00A960E8" w:rsidRDefault="00EF1727" w:rsidP="00E22474">
      <w:pPr>
        <w:pStyle w:val="Pargrafdellista"/>
        <w:widowControl w:val="0"/>
        <w:numPr>
          <w:ilvl w:val="0"/>
          <w:numId w:val="9"/>
        </w:numPr>
        <w:suppressAutoHyphens/>
        <w:spacing w:after="0" w:line="240" w:lineRule="auto"/>
        <w:jc w:val="both"/>
        <w:rPr>
          <w:rFonts w:ascii="Verdana" w:hAnsi="Verdana"/>
          <w:iCs/>
          <w:sz w:val="20"/>
          <w:szCs w:val="20"/>
        </w:rPr>
      </w:pPr>
      <w:r w:rsidRPr="00A960E8">
        <w:rPr>
          <w:rFonts w:ascii="Verdana" w:hAnsi="Verdana"/>
          <w:iCs/>
          <w:sz w:val="20"/>
          <w:szCs w:val="20"/>
        </w:rPr>
        <w:t>Ratio de demanda de plazas en primera opción/oferta</w:t>
      </w:r>
    </w:p>
    <w:p w14:paraId="7F24B7B3" w14:textId="77777777" w:rsidR="00EF1727" w:rsidRPr="00A960E8" w:rsidRDefault="00EF1727" w:rsidP="00E22474">
      <w:pPr>
        <w:pStyle w:val="Pargrafdellista"/>
        <w:widowControl w:val="0"/>
        <w:numPr>
          <w:ilvl w:val="0"/>
          <w:numId w:val="9"/>
        </w:numPr>
        <w:suppressAutoHyphens/>
        <w:spacing w:after="0" w:line="240" w:lineRule="auto"/>
        <w:jc w:val="both"/>
        <w:rPr>
          <w:rFonts w:ascii="Verdana" w:hAnsi="Verdana"/>
          <w:iCs/>
          <w:sz w:val="20"/>
          <w:szCs w:val="20"/>
        </w:rPr>
      </w:pPr>
      <w:r w:rsidRPr="00A960E8">
        <w:rPr>
          <w:rFonts w:ascii="Verdana" w:hAnsi="Verdana"/>
          <w:iCs/>
          <w:sz w:val="20"/>
          <w:szCs w:val="20"/>
        </w:rPr>
        <w:t>% Estudiantes de nuevo ingreso matriculados en primera preferencia</w:t>
      </w:r>
    </w:p>
    <w:p w14:paraId="3EA84D7B" w14:textId="77777777" w:rsidR="00EF1727" w:rsidRPr="00A960E8" w:rsidRDefault="00EF1727" w:rsidP="00E22474">
      <w:pPr>
        <w:pStyle w:val="Pargrafdellista"/>
        <w:widowControl w:val="0"/>
        <w:numPr>
          <w:ilvl w:val="0"/>
          <w:numId w:val="9"/>
        </w:numPr>
        <w:suppressAutoHyphens/>
        <w:spacing w:after="0" w:line="240" w:lineRule="auto"/>
        <w:jc w:val="both"/>
        <w:rPr>
          <w:rFonts w:ascii="Verdana" w:hAnsi="Verdana"/>
          <w:iCs/>
          <w:sz w:val="20"/>
          <w:szCs w:val="20"/>
        </w:rPr>
      </w:pPr>
      <w:r w:rsidRPr="00A960E8">
        <w:rPr>
          <w:rFonts w:ascii="Verdana" w:hAnsi="Verdana"/>
          <w:iCs/>
          <w:sz w:val="20"/>
          <w:szCs w:val="20"/>
        </w:rPr>
        <w:t>% Estudiantes matriculados de nuevo ingreso según tipo de acceso</w:t>
      </w:r>
    </w:p>
    <w:p w14:paraId="59B14079" w14:textId="77777777" w:rsidR="00EF1727" w:rsidRPr="00A960E8" w:rsidRDefault="00EF1727" w:rsidP="00E22474">
      <w:pPr>
        <w:pStyle w:val="Pargrafdellista"/>
        <w:widowControl w:val="0"/>
        <w:numPr>
          <w:ilvl w:val="0"/>
          <w:numId w:val="9"/>
        </w:numPr>
        <w:suppressAutoHyphens/>
        <w:spacing w:after="0" w:line="240" w:lineRule="auto"/>
        <w:jc w:val="both"/>
        <w:rPr>
          <w:rFonts w:ascii="Verdana" w:hAnsi="Verdana"/>
          <w:iCs/>
          <w:sz w:val="20"/>
          <w:szCs w:val="20"/>
        </w:rPr>
      </w:pPr>
      <w:r w:rsidRPr="00A960E8">
        <w:rPr>
          <w:rFonts w:ascii="Verdana" w:hAnsi="Verdana"/>
          <w:iCs/>
          <w:sz w:val="20"/>
          <w:szCs w:val="20"/>
        </w:rPr>
        <w:t>Nota de corte PAAU</w:t>
      </w:r>
    </w:p>
    <w:p w14:paraId="0003452B" w14:textId="77777777" w:rsidR="00EF1727" w:rsidRPr="00A960E8" w:rsidRDefault="00EF1727" w:rsidP="00E22474">
      <w:pPr>
        <w:pStyle w:val="Pargrafdellista"/>
        <w:widowControl w:val="0"/>
        <w:numPr>
          <w:ilvl w:val="0"/>
          <w:numId w:val="9"/>
        </w:numPr>
        <w:suppressAutoHyphens/>
        <w:spacing w:after="0" w:line="240" w:lineRule="auto"/>
        <w:jc w:val="both"/>
        <w:rPr>
          <w:rFonts w:ascii="Verdana" w:hAnsi="Verdana"/>
          <w:iCs/>
          <w:sz w:val="20"/>
          <w:szCs w:val="20"/>
        </w:rPr>
      </w:pPr>
      <w:r w:rsidRPr="00A960E8">
        <w:rPr>
          <w:rFonts w:ascii="Verdana" w:hAnsi="Verdana"/>
          <w:iCs/>
          <w:sz w:val="20"/>
          <w:szCs w:val="20"/>
        </w:rPr>
        <w:t>Nota de corte FP</w:t>
      </w:r>
    </w:p>
    <w:p w14:paraId="1881229E" w14:textId="77777777" w:rsidR="00EF1727" w:rsidRPr="00A960E8" w:rsidRDefault="00EF1727" w:rsidP="00E22474">
      <w:pPr>
        <w:pStyle w:val="Pargrafdellista"/>
        <w:widowControl w:val="0"/>
        <w:numPr>
          <w:ilvl w:val="0"/>
          <w:numId w:val="9"/>
        </w:numPr>
        <w:suppressAutoHyphens/>
        <w:spacing w:after="0" w:line="240" w:lineRule="auto"/>
        <w:jc w:val="both"/>
        <w:rPr>
          <w:rFonts w:ascii="Verdana" w:hAnsi="Verdana"/>
          <w:iCs/>
          <w:sz w:val="20"/>
          <w:szCs w:val="20"/>
        </w:rPr>
      </w:pPr>
      <w:r w:rsidRPr="00A960E8">
        <w:rPr>
          <w:rFonts w:ascii="Verdana" w:hAnsi="Verdana"/>
          <w:iCs/>
          <w:sz w:val="20"/>
          <w:szCs w:val="20"/>
        </w:rPr>
        <w:t>Nota de corte mayores de 25</w:t>
      </w:r>
    </w:p>
    <w:p w14:paraId="2D19D062" w14:textId="77777777" w:rsidR="00EF1727" w:rsidRPr="00A960E8" w:rsidRDefault="00EF1727" w:rsidP="00E22474">
      <w:pPr>
        <w:pStyle w:val="Pargrafdellista"/>
        <w:widowControl w:val="0"/>
        <w:numPr>
          <w:ilvl w:val="0"/>
          <w:numId w:val="9"/>
        </w:numPr>
        <w:suppressAutoHyphens/>
        <w:spacing w:after="0" w:line="240" w:lineRule="auto"/>
        <w:jc w:val="both"/>
        <w:rPr>
          <w:rFonts w:ascii="Verdana" w:hAnsi="Verdana"/>
          <w:iCs/>
          <w:sz w:val="20"/>
          <w:szCs w:val="20"/>
        </w:rPr>
      </w:pPr>
      <w:r w:rsidRPr="00A960E8">
        <w:rPr>
          <w:rFonts w:ascii="Verdana" w:hAnsi="Verdana"/>
          <w:iCs/>
          <w:sz w:val="20"/>
          <w:szCs w:val="20"/>
        </w:rPr>
        <w:t>% Estudiantes de nuevo ingreso matriculados por intervalos de créditos ordinarios matriculados</w:t>
      </w:r>
    </w:p>
    <w:p w14:paraId="525BFDC1" w14:textId="77777777" w:rsidR="00EF1727" w:rsidRPr="00A960E8" w:rsidRDefault="00EF1727" w:rsidP="00E22474">
      <w:pPr>
        <w:pStyle w:val="Pargrafdellista"/>
        <w:widowControl w:val="0"/>
        <w:numPr>
          <w:ilvl w:val="0"/>
          <w:numId w:val="9"/>
        </w:numPr>
        <w:suppressAutoHyphens/>
        <w:spacing w:after="0" w:line="240" w:lineRule="auto"/>
        <w:jc w:val="both"/>
        <w:rPr>
          <w:rFonts w:ascii="Verdana" w:hAnsi="Verdana"/>
          <w:iCs/>
          <w:sz w:val="20"/>
          <w:szCs w:val="20"/>
        </w:rPr>
      </w:pPr>
      <w:r w:rsidRPr="00A960E8">
        <w:rPr>
          <w:rFonts w:ascii="Verdana" w:hAnsi="Verdana"/>
          <w:iCs/>
          <w:sz w:val="20"/>
          <w:szCs w:val="20"/>
        </w:rPr>
        <w:t>% Matriculados procedentes de PAAU por intervalo de nota de acceso</w:t>
      </w:r>
    </w:p>
    <w:p w14:paraId="2E22B583" w14:textId="77777777" w:rsidR="00EF1727" w:rsidRPr="00A960E8" w:rsidRDefault="00EF1727" w:rsidP="00E22474">
      <w:pPr>
        <w:pStyle w:val="Pargrafdellista"/>
        <w:widowControl w:val="0"/>
        <w:numPr>
          <w:ilvl w:val="0"/>
          <w:numId w:val="9"/>
        </w:numPr>
        <w:suppressAutoHyphens/>
        <w:spacing w:after="0" w:line="240" w:lineRule="auto"/>
        <w:jc w:val="both"/>
        <w:rPr>
          <w:rFonts w:ascii="Verdana" w:hAnsi="Verdana"/>
          <w:iCs/>
          <w:sz w:val="20"/>
          <w:szCs w:val="20"/>
        </w:rPr>
      </w:pPr>
      <w:r w:rsidRPr="00A960E8">
        <w:rPr>
          <w:rFonts w:ascii="Verdana" w:hAnsi="Verdana"/>
          <w:iCs/>
          <w:sz w:val="20"/>
          <w:szCs w:val="20"/>
        </w:rPr>
        <w:t>% Matriculados procedentes de FP por intervalo de nota de acceso</w:t>
      </w:r>
    </w:p>
    <w:p w14:paraId="049A1D0A" w14:textId="77777777" w:rsidR="00EF1727" w:rsidRPr="00A960E8" w:rsidRDefault="00EF1727" w:rsidP="00E22474">
      <w:pPr>
        <w:pStyle w:val="Pargrafdellista"/>
        <w:widowControl w:val="0"/>
        <w:numPr>
          <w:ilvl w:val="0"/>
          <w:numId w:val="9"/>
        </w:numPr>
        <w:suppressAutoHyphens/>
        <w:spacing w:after="0" w:line="240" w:lineRule="auto"/>
        <w:jc w:val="both"/>
        <w:rPr>
          <w:rFonts w:ascii="Verdana" w:hAnsi="Verdana"/>
          <w:iCs/>
          <w:sz w:val="20"/>
          <w:szCs w:val="20"/>
        </w:rPr>
      </w:pPr>
      <w:r w:rsidRPr="00A960E8">
        <w:rPr>
          <w:rFonts w:ascii="Verdana" w:hAnsi="Verdana"/>
          <w:iCs/>
          <w:sz w:val="20"/>
          <w:szCs w:val="20"/>
        </w:rPr>
        <w:t>% Matriculados procedentes de mayores de 25 por intervalo de nota de acceso</w:t>
      </w:r>
    </w:p>
    <w:p w14:paraId="2758AFD2" w14:textId="77777777" w:rsidR="00EF1727" w:rsidRPr="00A960E8" w:rsidRDefault="00EF1727" w:rsidP="00E22474">
      <w:pPr>
        <w:jc w:val="both"/>
        <w:rPr>
          <w:iCs/>
          <w:szCs w:val="20"/>
        </w:rPr>
      </w:pPr>
    </w:p>
    <w:p w14:paraId="105DE50E" w14:textId="77777777" w:rsidR="00EF1727" w:rsidRPr="00A960E8" w:rsidRDefault="00EF1727" w:rsidP="00E22474">
      <w:pPr>
        <w:jc w:val="both"/>
        <w:rPr>
          <w:iCs/>
          <w:szCs w:val="20"/>
        </w:rPr>
      </w:pPr>
      <w:r w:rsidRPr="00A960E8">
        <w:rPr>
          <w:iCs/>
          <w:szCs w:val="20"/>
        </w:rPr>
        <w:t>b.2.</w:t>
      </w:r>
      <w:r w:rsidRPr="00A960E8">
        <w:rPr>
          <w:iCs/>
          <w:szCs w:val="20"/>
        </w:rPr>
        <w:tab/>
        <w:t xml:space="preserve">Características de los alumnos. </w:t>
      </w:r>
    </w:p>
    <w:p w14:paraId="7D2914C9" w14:textId="77777777" w:rsidR="00EF1727" w:rsidRPr="00A960E8" w:rsidRDefault="00EF1727" w:rsidP="00E22474">
      <w:pPr>
        <w:pStyle w:val="Pargrafdellista"/>
        <w:widowControl w:val="0"/>
        <w:numPr>
          <w:ilvl w:val="0"/>
          <w:numId w:val="9"/>
        </w:numPr>
        <w:suppressAutoHyphens/>
        <w:spacing w:after="0" w:line="240" w:lineRule="auto"/>
        <w:jc w:val="both"/>
        <w:rPr>
          <w:rFonts w:ascii="Verdana" w:hAnsi="Verdana"/>
          <w:iCs/>
          <w:sz w:val="20"/>
          <w:szCs w:val="20"/>
        </w:rPr>
      </w:pPr>
      <w:r w:rsidRPr="00A960E8">
        <w:rPr>
          <w:rFonts w:ascii="Verdana" w:hAnsi="Verdana"/>
          <w:iCs/>
          <w:sz w:val="20"/>
          <w:szCs w:val="20"/>
        </w:rPr>
        <w:t>% Estudiantes de nuevo acceso según el nivel de estudio de los padres</w:t>
      </w:r>
    </w:p>
    <w:p w14:paraId="2C0F66E5" w14:textId="77777777" w:rsidR="00EF1727" w:rsidRPr="00A960E8" w:rsidRDefault="00EF1727" w:rsidP="00E22474">
      <w:pPr>
        <w:pStyle w:val="Pargrafdellista"/>
        <w:widowControl w:val="0"/>
        <w:numPr>
          <w:ilvl w:val="0"/>
          <w:numId w:val="9"/>
        </w:numPr>
        <w:suppressAutoHyphens/>
        <w:spacing w:after="0" w:line="240" w:lineRule="auto"/>
        <w:jc w:val="both"/>
        <w:rPr>
          <w:rFonts w:ascii="Verdana" w:hAnsi="Verdana"/>
          <w:iCs/>
          <w:sz w:val="20"/>
          <w:szCs w:val="20"/>
        </w:rPr>
      </w:pPr>
      <w:r w:rsidRPr="00A960E8">
        <w:rPr>
          <w:rFonts w:ascii="Verdana" w:hAnsi="Verdana"/>
          <w:iCs/>
          <w:sz w:val="20"/>
          <w:szCs w:val="20"/>
        </w:rPr>
        <w:t>% Estudiantes de nuevo acceso según CCAA de procedencia</w:t>
      </w:r>
    </w:p>
    <w:p w14:paraId="65EB2D0A" w14:textId="77777777" w:rsidR="00EF1727" w:rsidRPr="00A960E8" w:rsidRDefault="00EF1727" w:rsidP="00E22474">
      <w:pPr>
        <w:pStyle w:val="Pargrafdellista"/>
        <w:widowControl w:val="0"/>
        <w:numPr>
          <w:ilvl w:val="0"/>
          <w:numId w:val="9"/>
        </w:numPr>
        <w:suppressAutoHyphens/>
        <w:spacing w:after="0" w:line="240" w:lineRule="auto"/>
        <w:jc w:val="both"/>
        <w:rPr>
          <w:rFonts w:ascii="Verdana" w:hAnsi="Verdana"/>
          <w:iCs/>
          <w:sz w:val="20"/>
          <w:szCs w:val="20"/>
        </w:rPr>
      </w:pPr>
      <w:r w:rsidRPr="00A960E8">
        <w:rPr>
          <w:rFonts w:ascii="Verdana" w:hAnsi="Verdana"/>
          <w:iCs/>
          <w:sz w:val="20"/>
          <w:szCs w:val="20"/>
        </w:rPr>
        <w:t>% Estudiantes de nuevo acceso según comarca de procedencia</w:t>
      </w:r>
    </w:p>
    <w:p w14:paraId="0A2BCE46" w14:textId="77777777" w:rsidR="00EF1727" w:rsidRPr="00A960E8" w:rsidRDefault="00EF1727" w:rsidP="00E22474">
      <w:pPr>
        <w:jc w:val="both"/>
        <w:rPr>
          <w:iCs/>
          <w:szCs w:val="20"/>
        </w:rPr>
      </w:pPr>
    </w:p>
    <w:p w14:paraId="4D950DA6" w14:textId="77777777" w:rsidR="00EF1727" w:rsidRPr="00A960E8" w:rsidRDefault="00EF1727" w:rsidP="00E22474">
      <w:pPr>
        <w:jc w:val="both"/>
        <w:rPr>
          <w:iCs/>
          <w:szCs w:val="20"/>
        </w:rPr>
      </w:pPr>
      <w:r w:rsidRPr="00A960E8">
        <w:rPr>
          <w:iCs/>
          <w:szCs w:val="20"/>
        </w:rPr>
        <w:t>b.3.</w:t>
      </w:r>
      <w:r w:rsidRPr="00A960E8">
        <w:rPr>
          <w:iCs/>
          <w:szCs w:val="20"/>
        </w:rPr>
        <w:tab/>
        <w:t xml:space="preserve">Profesorado. </w:t>
      </w:r>
    </w:p>
    <w:p w14:paraId="6A397850" w14:textId="77777777" w:rsidR="00EF1727" w:rsidRPr="00A960E8" w:rsidRDefault="00EF1727" w:rsidP="00E22474">
      <w:pPr>
        <w:pStyle w:val="Pargrafdellista"/>
        <w:widowControl w:val="0"/>
        <w:numPr>
          <w:ilvl w:val="0"/>
          <w:numId w:val="9"/>
        </w:numPr>
        <w:suppressAutoHyphens/>
        <w:spacing w:after="0" w:line="240" w:lineRule="auto"/>
        <w:jc w:val="both"/>
        <w:rPr>
          <w:rFonts w:ascii="Verdana" w:hAnsi="Verdana"/>
          <w:iCs/>
          <w:sz w:val="20"/>
          <w:szCs w:val="20"/>
        </w:rPr>
      </w:pPr>
      <w:r w:rsidRPr="00A960E8">
        <w:rPr>
          <w:rFonts w:ascii="Verdana" w:hAnsi="Verdana"/>
          <w:iCs/>
          <w:sz w:val="20"/>
          <w:szCs w:val="20"/>
        </w:rPr>
        <w:t xml:space="preserve">% Horas de docencia impartida por doctores </w:t>
      </w:r>
    </w:p>
    <w:p w14:paraId="39C97B31" w14:textId="77777777" w:rsidR="00EF1727" w:rsidRPr="00A960E8" w:rsidRDefault="00EF1727" w:rsidP="00E22474">
      <w:pPr>
        <w:pStyle w:val="Pargrafdellista"/>
        <w:widowControl w:val="0"/>
        <w:numPr>
          <w:ilvl w:val="0"/>
          <w:numId w:val="9"/>
        </w:numPr>
        <w:suppressAutoHyphens/>
        <w:spacing w:after="0" w:line="240" w:lineRule="auto"/>
        <w:jc w:val="both"/>
        <w:rPr>
          <w:rFonts w:ascii="Verdana" w:hAnsi="Verdana"/>
          <w:iCs/>
          <w:sz w:val="20"/>
          <w:szCs w:val="20"/>
        </w:rPr>
      </w:pPr>
      <w:r w:rsidRPr="00A960E8">
        <w:rPr>
          <w:rFonts w:ascii="Verdana" w:hAnsi="Verdana"/>
          <w:iCs/>
          <w:sz w:val="20"/>
          <w:szCs w:val="20"/>
        </w:rPr>
        <w:t xml:space="preserve">% Créditos realizados per categoría docente </w:t>
      </w:r>
    </w:p>
    <w:p w14:paraId="0187D062" w14:textId="77777777" w:rsidR="00EF1727" w:rsidRPr="00A960E8" w:rsidRDefault="00EF1727" w:rsidP="00E22474">
      <w:pPr>
        <w:jc w:val="both"/>
        <w:rPr>
          <w:iCs/>
          <w:szCs w:val="20"/>
        </w:rPr>
      </w:pPr>
    </w:p>
    <w:p w14:paraId="52520150" w14:textId="77777777" w:rsidR="00EF1727" w:rsidRPr="00A960E8" w:rsidRDefault="00EF1727" w:rsidP="00E22474">
      <w:pPr>
        <w:jc w:val="both"/>
        <w:rPr>
          <w:iCs/>
          <w:szCs w:val="20"/>
        </w:rPr>
      </w:pPr>
      <w:r w:rsidRPr="00A960E8">
        <w:rPr>
          <w:iCs/>
          <w:szCs w:val="20"/>
        </w:rPr>
        <w:t>b.4.</w:t>
      </w:r>
      <w:r w:rsidRPr="00A960E8">
        <w:rPr>
          <w:iCs/>
          <w:szCs w:val="20"/>
        </w:rPr>
        <w:tab/>
        <w:t>Métodos docentes. Distribución de los estudiantes según el tipo de grupo y la actividad.</w:t>
      </w:r>
    </w:p>
    <w:p w14:paraId="2F093F5E" w14:textId="77777777" w:rsidR="00EF1727" w:rsidRPr="00A960E8" w:rsidRDefault="00EF1727" w:rsidP="00E22474">
      <w:pPr>
        <w:pStyle w:val="Pargrafdellista"/>
        <w:widowControl w:val="0"/>
        <w:numPr>
          <w:ilvl w:val="0"/>
          <w:numId w:val="9"/>
        </w:numPr>
        <w:suppressAutoHyphens/>
        <w:spacing w:after="0" w:line="240" w:lineRule="auto"/>
        <w:jc w:val="both"/>
        <w:rPr>
          <w:rFonts w:ascii="Verdana" w:hAnsi="Verdana"/>
          <w:iCs/>
          <w:sz w:val="20"/>
          <w:szCs w:val="20"/>
        </w:rPr>
      </w:pPr>
      <w:r w:rsidRPr="00A960E8">
        <w:rPr>
          <w:rFonts w:ascii="Verdana" w:hAnsi="Verdana"/>
          <w:iCs/>
          <w:sz w:val="20"/>
          <w:szCs w:val="20"/>
        </w:rPr>
        <w:t xml:space="preserve">% Horas de cada tipo de grupo en que se despliega el plan docente </w:t>
      </w:r>
    </w:p>
    <w:p w14:paraId="10D0CE45" w14:textId="77777777" w:rsidR="00EF1727" w:rsidRPr="00A960E8" w:rsidRDefault="00EF1727" w:rsidP="00E22474">
      <w:pPr>
        <w:pStyle w:val="Pargrafdellista"/>
        <w:widowControl w:val="0"/>
        <w:numPr>
          <w:ilvl w:val="0"/>
          <w:numId w:val="9"/>
        </w:numPr>
        <w:suppressAutoHyphens/>
        <w:spacing w:after="0" w:line="240" w:lineRule="auto"/>
        <w:jc w:val="both"/>
        <w:rPr>
          <w:rFonts w:ascii="Verdana" w:hAnsi="Verdana"/>
          <w:iCs/>
          <w:sz w:val="20"/>
          <w:szCs w:val="20"/>
        </w:rPr>
      </w:pPr>
      <w:r w:rsidRPr="00A960E8">
        <w:rPr>
          <w:rFonts w:ascii="Verdana" w:hAnsi="Verdana"/>
          <w:iCs/>
          <w:sz w:val="20"/>
          <w:szCs w:val="20"/>
        </w:rPr>
        <w:t xml:space="preserve">% Horas de cada tipo de actividad en que se despliega el plan docente </w:t>
      </w:r>
    </w:p>
    <w:p w14:paraId="3585EDBB" w14:textId="77777777" w:rsidR="00EF1727" w:rsidRPr="00A960E8" w:rsidRDefault="00EF1727" w:rsidP="00E22474">
      <w:pPr>
        <w:pStyle w:val="Pargrafdellista"/>
        <w:widowControl w:val="0"/>
        <w:numPr>
          <w:ilvl w:val="0"/>
          <w:numId w:val="9"/>
        </w:numPr>
        <w:suppressAutoHyphens/>
        <w:spacing w:after="0" w:line="240" w:lineRule="auto"/>
        <w:jc w:val="both"/>
        <w:rPr>
          <w:rFonts w:ascii="Verdana" w:hAnsi="Verdana"/>
          <w:iCs/>
          <w:sz w:val="20"/>
          <w:szCs w:val="20"/>
        </w:rPr>
      </w:pPr>
      <w:r w:rsidRPr="00A960E8">
        <w:rPr>
          <w:rFonts w:ascii="Verdana" w:hAnsi="Verdana"/>
          <w:iCs/>
          <w:sz w:val="20"/>
          <w:szCs w:val="20"/>
        </w:rPr>
        <w:t xml:space="preserve">% Horas de cada tipo de grupo que recibe el estudiante </w:t>
      </w:r>
    </w:p>
    <w:p w14:paraId="6DFDEF67" w14:textId="77777777" w:rsidR="00EF1727" w:rsidRPr="00A960E8" w:rsidRDefault="00EF1727" w:rsidP="00E22474">
      <w:pPr>
        <w:pStyle w:val="Pargrafdellista"/>
        <w:widowControl w:val="0"/>
        <w:numPr>
          <w:ilvl w:val="0"/>
          <w:numId w:val="9"/>
        </w:numPr>
        <w:suppressAutoHyphens/>
        <w:spacing w:after="0" w:line="240" w:lineRule="auto"/>
        <w:jc w:val="both"/>
        <w:rPr>
          <w:rFonts w:ascii="Verdana" w:hAnsi="Verdana"/>
          <w:iCs/>
          <w:sz w:val="20"/>
          <w:szCs w:val="20"/>
        </w:rPr>
      </w:pPr>
      <w:r w:rsidRPr="00A960E8">
        <w:rPr>
          <w:rFonts w:ascii="Verdana" w:hAnsi="Verdana"/>
          <w:iCs/>
          <w:sz w:val="20"/>
          <w:szCs w:val="20"/>
        </w:rPr>
        <w:t xml:space="preserve">% Horas de cada tipo de actividad que recibe el estudiante </w:t>
      </w:r>
    </w:p>
    <w:p w14:paraId="41D645C4" w14:textId="77777777" w:rsidR="00EF1727" w:rsidRPr="00A960E8" w:rsidRDefault="00EF1727" w:rsidP="00E22474">
      <w:pPr>
        <w:pStyle w:val="Pargrafdellista"/>
        <w:widowControl w:val="0"/>
        <w:numPr>
          <w:ilvl w:val="0"/>
          <w:numId w:val="9"/>
        </w:numPr>
        <w:suppressAutoHyphens/>
        <w:spacing w:after="0" w:line="240" w:lineRule="auto"/>
        <w:jc w:val="both"/>
        <w:rPr>
          <w:rFonts w:ascii="Verdana" w:hAnsi="Verdana"/>
          <w:iCs/>
          <w:sz w:val="20"/>
          <w:szCs w:val="20"/>
        </w:rPr>
      </w:pPr>
      <w:r w:rsidRPr="00A960E8">
        <w:rPr>
          <w:rFonts w:ascii="Verdana" w:hAnsi="Verdana"/>
          <w:iCs/>
          <w:sz w:val="20"/>
          <w:szCs w:val="20"/>
        </w:rPr>
        <w:t xml:space="preserve">Promedio de estudiantes por tipo de grupo </w:t>
      </w:r>
    </w:p>
    <w:p w14:paraId="543F5A13" w14:textId="77777777" w:rsidR="00EF1727" w:rsidRPr="00A960E8" w:rsidRDefault="00EF1727" w:rsidP="00E22474">
      <w:pPr>
        <w:pStyle w:val="Pargrafdellista"/>
        <w:widowControl w:val="0"/>
        <w:numPr>
          <w:ilvl w:val="0"/>
          <w:numId w:val="9"/>
        </w:numPr>
        <w:suppressAutoHyphens/>
        <w:spacing w:after="0" w:line="240" w:lineRule="auto"/>
        <w:jc w:val="both"/>
        <w:rPr>
          <w:rFonts w:ascii="Verdana" w:hAnsi="Verdana"/>
          <w:iCs/>
          <w:sz w:val="20"/>
          <w:szCs w:val="20"/>
        </w:rPr>
      </w:pPr>
      <w:r w:rsidRPr="00A960E8">
        <w:rPr>
          <w:rFonts w:ascii="Verdana" w:hAnsi="Verdana"/>
          <w:iCs/>
          <w:sz w:val="20"/>
          <w:szCs w:val="20"/>
        </w:rPr>
        <w:t>Ratio de estudiantes por profesor</w:t>
      </w:r>
    </w:p>
    <w:p w14:paraId="1D6F7DFF" w14:textId="77777777" w:rsidR="00EF1727" w:rsidRPr="00A960E8" w:rsidRDefault="00EF1727" w:rsidP="00E22474">
      <w:pPr>
        <w:pStyle w:val="Pargrafdellista"/>
        <w:widowControl w:val="0"/>
        <w:numPr>
          <w:ilvl w:val="0"/>
          <w:numId w:val="9"/>
        </w:numPr>
        <w:suppressAutoHyphens/>
        <w:spacing w:after="0" w:line="240" w:lineRule="auto"/>
        <w:jc w:val="both"/>
        <w:rPr>
          <w:rFonts w:ascii="Verdana" w:hAnsi="Verdana"/>
          <w:iCs/>
          <w:sz w:val="20"/>
          <w:szCs w:val="20"/>
        </w:rPr>
      </w:pPr>
      <w:r w:rsidRPr="00A960E8">
        <w:rPr>
          <w:rFonts w:ascii="Verdana" w:hAnsi="Verdana"/>
          <w:iCs/>
          <w:sz w:val="20"/>
          <w:szCs w:val="20"/>
        </w:rPr>
        <w:t>Promedio de accesos al campus virtual por estudiante</w:t>
      </w:r>
    </w:p>
    <w:p w14:paraId="5941531C" w14:textId="77777777" w:rsidR="00EF1727" w:rsidRPr="00A960E8" w:rsidRDefault="00EF1727" w:rsidP="00E22474">
      <w:pPr>
        <w:pStyle w:val="Pargrafdellista"/>
        <w:widowControl w:val="0"/>
        <w:numPr>
          <w:ilvl w:val="0"/>
          <w:numId w:val="9"/>
        </w:numPr>
        <w:suppressAutoHyphens/>
        <w:spacing w:after="0" w:line="240" w:lineRule="auto"/>
        <w:jc w:val="both"/>
        <w:rPr>
          <w:rFonts w:ascii="Verdana" w:hAnsi="Verdana"/>
          <w:iCs/>
          <w:sz w:val="20"/>
          <w:szCs w:val="20"/>
        </w:rPr>
      </w:pPr>
      <w:r w:rsidRPr="00A960E8">
        <w:rPr>
          <w:rFonts w:ascii="Verdana" w:hAnsi="Verdana"/>
          <w:iCs/>
          <w:sz w:val="20"/>
          <w:szCs w:val="20"/>
        </w:rPr>
        <w:t xml:space="preserve">% Estudiantes titulados con prácticas externas superadas </w:t>
      </w:r>
    </w:p>
    <w:p w14:paraId="3A1E5135" w14:textId="77777777" w:rsidR="00EF1727" w:rsidRPr="00A960E8" w:rsidRDefault="00EF1727" w:rsidP="00E22474">
      <w:pPr>
        <w:pStyle w:val="Pargrafdellista"/>
        <w:widowControl w:val="0"/>
        <w:numPr>
          <w:ilvl w:val="0"/>
          <w:numId w:val="9"/>
        </w:numPr>
        <w:suppressAutoHyphens/>
        <w:spacing w:after="0" w:line="240" w:lineRule="auto"/>
        <w:jc w:val="both"/>
        <w:rPr>
          <w:rFonts w:ascii="Verdana" w:hAnsi="Verdana"/>
          <w:iCs/>
          <w:sz w:val="20"/>
          <w:szCs w:val="20"/>
        </w:rPr>
      </w:pPr>
      <w:r w:rsidRPr="00A960E8">
        <w:rPr>
          <w:rFonts w:ascii="Verdana" w:hAnsi="Verdana"/>
          <w:iCs/>
          <w:sz w:val="20"/>
          <w:szCs w:val="20"/>
        </w:rPr>
        <w:t xml:space="preserve">% Estudiantes propios que participan en programas de movilidad </w:t>
      </w:r>
    </w:p>
    <w:p w14:paraId="381E37A5" w14:textId="77777777" w:rsidR="00EF1727" w:rsidRDefault="00EF1727" w:rsidP="00E22474">
      <w:pPr>
        <w:jc w:val="both"/>
        <w:rPr>
          <w:iCs/>
          <w:szCs w:val="20"/>
        </w:rPr>
      </w:pPr>
    </w:p>
    <w:p w14:paraId="43E9CB48" w14:textId="77777777" w:rsidR="00684441" w:rsidRPr="00A960E8" w:rsidRDefault="00684441" w:rsidP="00E22474">
      <w:pPr>
        <w:jc w:val="both"/>
        <w:rPr>
          <w:iCs/>
          <w:szCs w:val="20"/>
        </w:rPr>
      </w:pPr>
    </w:p>
    <w:p w14:paraId="7A49832A" w14:textId="77777777" w:rsidR="00EF1727" w:rsidRPr="00A960E8" w:rsidRDefault="00EF1727" w:rsidP="00E22474">
      <w:pPr>
        <w:jc w:val="both"/>
        <w:rPr>
          <w:iCs/>
          <w:szCs w:val="20"/>
        </w:rPr>
      </w:pPr>
      <w:r w:rsidRPr="00A960E8">
        <w:rPr>
          <w:iCs/>
          <w:szCs w:val="20"/>
        </w:rPr>
        <w:t>b.5.</w:t>
      </w:r>
      <w:r w:rsidRPr="00A960E8">
        <w:rPr>
          <w:iCs/>
          <w:szCs w:val="20"/>
        </w:rPr>
        <w:tab/>
        <w:t xml:space="preserve">Satisfacción. </w:t>
      </w:r>
    </w:p>
    <w:p w14:paraId="7139D45F" w14:textId="77777777" w:rsidR="00EF1727" w:rsidRPr="00A960E8" w:rsidRDefault="00EF1727" w:rsidP="00E22474">
      <w:pPr>
        <w:pStyle w:val="Pargrafdellista"/>
        <w:widowControl w:val="0"/>
        <w:numPr>
          <w:ilvl w:val="0"/>
          <w:numId w:val="9"/>
        </w:numPr>
        <w:suppressAutoHyphens/>
        <w:spacing w:after="0" w:line="240" w:lineRule="auto"/>
        <w:jc w:val="both"/>
        <w:rPr>
          <w:rFonts w:ascii="Verdana" w:hAnsi="Verdana"/>
          <w:iCs/>
          <w:sz w:val="20"/>
          <w:szCs w:val="20"/>
        </w:rPr>
      </w:pPr>
      <w:r w:rsidRPr="00A960E8">
        <w:rPr>
          <w:rFonts w:ascii="Verdana" w:hAnsi="Verdana"/>
          <w:iCs/>
          <w:sz w:val="20"/>
          <w:szCs w:val="20"/>
        </w:rPr>
        <w:t>Satisfacción de los estudiantes con el programa formativo</w:t>
      </w:r>
    </w:p>
    <w:p w14:paraId="529532ED" w14:textId="77777777" w:rsidR="00EF1727" w:rsidRPr="00A960E8" w:rsidRDefault="00EF1727" w:rsidP="00E22474">
      <w:pPr>
        <w:pStyle w:val="Pargrafdellista"/>
        <w:widowControl w:val="0"/>
        <w:numPr>
          <w:ilvl w:val="0"/>
          <w:numId w:val="9"/>
        </w:numPr>
        <w:suppressAutoHyphens/>
        <w:spacing w:after="0" w:line="240" w:lineRule="auto"/>
        <w:jc w:val="both"/>
        <w:rPr>
          <w:rFonts w:ascii="Verdana" w:hAnsi="Verdana"/>
          <w:iCs/>
          <w:sz w:val="20"/>
          <w:szCs w:val="20"/>
        </w:rPr>
      </w:pPr>
      <w:r w:rsidRPr="00A960E8">
        <w:rPr>
          <w:rFonts w:ascii="Verdana" w:hAnsi="Verdana"/>
          <w:iCs/>
          <w:sz w:val="20"/>
          <w:szCs w:val="20"/>
        </w:rPr>
        <w:t>Satisfacción de los titulados con la formación recibida</w:t>
      </w:r>
    </w:p>
    <w:p w14:paraId="40CF9606" w14:textId="77777777" w:rsidR="00EF1727" w:rsidRPr="00A960E8" w:rsidRDefault="00EF1727" w:rsidP="00E22474">
      <w:pPr>
        <w:pStyle w:val="Pargrafdellista"/>
        <w:widowControl w:val="0"/>
        <w:numPr>
          <w:ilvl w:val="0"/>
          <w:numId w:val="9"/>
        </w:numPr>
        <w:suppressAutoHyphens/>
        <w:spacing w:after="0" w:line="240" w:lineRule="auto"/>
        <w:jc w:val="both"/>
        <w:rPr>
          <w:rFonts w:ascii="Verdana" w:hAnsi="Verdana"/>
          <w:iCs/>
          <w:sz w:val="20"/>
          <w:szCs w:val="20"/>
        </w:rPr>
      </w:pPr>
      <w:r w:rsidRPr="00A960E8">
        <w:rPr>
          <w:rFonts w:ascii="Verdana" w:hAnsi="Verdana"/>
          <w:iCs/>
          <w:sz w:val="20"/>
          <w:szCs w:val="20"/>
        </w:rPr>
        <w:t>Satisfacción del profesorado con el programa formativo</w:t>
      </w:r>
    </w:p>
    <w:p w14:paraId="76BB3B8B" w14:textId="77777777" w:rsidR="00EF1727" w:rsidRPr="00A960E8" w:rsidRDefault="00EF1727" w:rsidP="00E22474">
      <w:pPr>
        <w:pStyle w:val="Pargrafdellista"/>
        <w:widowControl w:val="0"/>
        <w:numPr>
          <w:ilvl w:val="0"/>
          <w:numId w:val="9"/>
        </w:numPr>
        <w:suppressAutoHyphens/>
        <w:spacing w:after="0" w:line="240" w:lineRule="auto"/>
        <w:jc w:val="both"/>
        <w:rPr>
          <w:rFonts w:ascii="Verdana" w:hAnsi="Verdana"/>
          <w:iCs/>
          <w:sz w:val="20"/>
          <w:szCs w:val="20"/>
        </w:rPr>
      </w:pPr>
      <w:r w:rsidRPr="00A960E8">
        <w:rPr>
          <w:rFonts w:ascii="Verdana" w:hAnsi="Verdana"/>
          <w:iCs/>
          <w:sz w:val="20"/>
          <w:szCs w:val="20"/>
        </w:rPr>
        <w:t xml:space="preserve">Tasa de intención de repetir estudios </w:t>
      </w:r>
    </w:p>
    <w:p w14:paraId="07E83BC2" w14:textId="77777777" w:rsidR="00EF1727" w:rsidRPr="00A960E8" w:rsidRDefault="00EF1727" w:rsidP="00E22474">
      <w:pPr>
        <w:pStyle w:val="Pargrafdellista"/>
        <w:widowControl w:val="0"/>
        <w:numPr>
          <w:ilvl w:val="0"/>
          <w:numId w:val="9"/>
        </w:numPr>
        <w:suppressAutoHyphens/>
        <w:spacing w:after="0" w:line="240" w:lineRule="auto"/>
        <w:jc w:val="both"/>
        <w:rPr>
          <w:rFonts w:ascii="Verdana" w:hAnsi="Verdana"/>
          <w:iCs/>
          <w:sz w:val="20"/>
          <w:szCs w:val="20"/>
        </w:rPr>
      </w:pPr>
      <w:r w:rsidRPr="00A960E8">
        <w:rPr>
          <w:rFonts w:ascii="Verdana" w:hAnsi="Verdana"/>
          <w:iCs/>
          <w:sz w:val="20"/>
          <w:szCs w:val="20"/>
        </w:rPr>
        <w:t xml:space="preserve">Tasa de intención de repetir universidad </w:t>
      </w:r>
    </w:p>
    <w:p w14:paraId="7349497B" w14:textId="77777777" w:rsidR="00EF1727" w:rsidRPr="00A960E8" w:rsidRDefault="00EF1727" w:rsidP="00E22474">
      <w:pPr>
        <w:jc w:val="both"/>
        <w:rPr>
          <w:iCs/>
          <w:szCs w:val="20"/>
        </w:rPr>
      </w:pPr>
    </w:p>
    <w:p w14:paraId="5D94E2E0" w14:textId="77777777" w:rsidR="00EF1727" w:rsidRPr="00A960E8" w:rsidRDefault="00EF1727" w:rsidP="00E22474">
      <w:pPr>
        <w:jc w:val="both"/>
        <w:rPr>
          <w:iCs/>
          <w:szCs w:val="20"/>
        </w:rPr>
      </w:pPr>
      <w:r w:rsidRPr="00A960E8">
        <w:rPr>
          <w:iCs/>
          <w:szCs w:val="20"/>
        </w:rPr>
        <w:t>b.6.</w:t>
      </w:r>
      <w:r w:rsidRPr="00A960E8">
        <w:rPr>
          <w:iCs/>
          <w:szCs w:val="20"/>
        </w:rPr>
        <w:tab/>
        <w:t>Resultados académicos. Se dispone de información anual. Dado que muchos estudios aún no han finalizado un ciclo completo, no se puede tener información sobre los indicadores relacionados con la graduación.</w:t>
      </w:r>
    </w:p>
    <w:p w14:paraId="33D09A7F" w14:textId="77777777" w:rsidR="00EF1727" w:rsidRPr="00A960E8" w:rsidRDefault="00EF1727" w:rsidP="00E22474">
      <w:pPr>
        <w:pStyle w:val="Pargrafdellista"/>
        <w:widowControl w:val="0"/>
        <w:numPr>
          <w:ilvl w:val="0"/>
          <w:numId w:val="9"/>
        </w:numPr>
        <w:suppressAutoHyphens/>
        <w:spacing w:after="0" w:line="240" w:lineRule="auto"/>
        <w:jc w:val="both"/>
        <w:rPr>
          <w:rFonts w:ascii="Verdana" w:hAnsi="Verdana"/>
          <w:iCs/>
          <w:sz w:val="20"/>
          <w:szCs w:val="20"/>
        </w:rPr>
      </w:pPr>
      <w:r w:rsidRPr="00A960E8">
        <w:rPr>
          <w:rFonts w:ascii="Verdana" w:hAnsi="Verdana"/>
          <w:iCs/>
          <w:sz w:val="20"/>
          <w:szCs w:val="20"/>
        </w:rPr>
        <w:t xml:space="preserve">Número de titulados </w:t>
      </w:r>
    </w:p>
    <w:p w14:paraId="64C3BBEC" w14:textId="77777777" w:rsidR="00EF1727" w:rsidRPr="00A960E8" w:rsidRDefault="00EF1727" w:rsidP="00E22474">
      <w:pPr>
        <w:pStyle w:val="Pargrafdellista"/>
        <w:widowControl w:val="0"/>
        <w:numPr>
          <w:ilvl w:val="0"/>
          <w:numId w:val="9"/>
        </w:numPr>
        <w:suppressAutoHyphens/>
        <w:spacing w:after="0" w:line="240" w:lineRule="auto"/>
        <w:jc w:val="both"/>
        <w:rPr>
          <w:rFonts w:ascii="Verdana" w:hAnsi="Verdana"/>
          <w:iCs/>
          <w:sz w:val="20"/>
          <w:szCs w:val="20"/>
        </w:rPr>
      </w:pPr>
      <w:r w:rsidRPr="00A960E8">
        <w:rPr>
          <w:rFonts w:ascii="Verdana" w:hAnsi="Verdana"/>
          <w:iCs/>
          <w:sz w:val="20"/>
          <w:szCs w:val="20"/>
        </w:rPr>
        <w:t>Tasa de rendimiento  en primer curso</w:t>
      </w:r>
    </w:p>
    <w:p w14:paraId="440D3901" w14:textId="77777777" w:rsidR="00EF1727" w:rsidRPr="00A960E8" w:rsidRDefault="00EF1727" w:rsidP="00E22474">
      <w:pPr>
        <w:pStyle w:val="Pargrafdellista"/>
        <w:widowControl w:val="0"/>
        <w:numPr>
          <w:ilvl w:val="0"/>
          <w:numId w:val="9"/>
        </w:numPr>
        <w:suppressAutoHyphens/>
        <w:spacing w:after="0" w:line="240" w:lineRule="auto"/>
        <w:jc w:val="both"/>
        <w:rPr>
          <w:rFonts w:ascii="Verdana" w:hAnsi="Verdana"/>
          <w:iCs/>
          <w:sz w:val="20"/>
          <w:szCs w:val="20"/>
        </w:rPr>
      </w:pPr>
      <w:r w:rsidRPr="00A960E8">
        <w:rPr>
          <w:rFonts w:ascii="Verdana" w:hAnsi="Verdana"/>
          <w:iCs/>
          <w:sz w:val="20"/>
          <w:szCs w:val="20"/>
        </w:rPr>
        <w:t xml:space="preserve">Tasa de rendimiento </w:t>
      </w:r>
    </w:p>
    <w:p w14:paraId="4A50C742" w14:textId="77777777" w:rsidR="00EF1727" w:rsidRPr="00A960E8" w:rsidRDefault="00EF1727" w:rsidP="00E22474">
      <w:pPr>
        <w:pStyle w:val="Pargrafdellista"/>
        <w:widowControl w:val="0"/>
        <w:numPr>
          <w:ilvl w:val="0"/>
          <w:numId w:val="9"/>
        </w:numPr>
        <w:suppressAutoHyphens/>
        <w:spacing w:after="0" w:line="240" w:lineRule="auto"/>
        <w:jc w:val="both"/>
        <w:rPr>
          <w:rFonts w:ascii="Verdana" w:hAnsi="Verdana"/>
          <w:iCs/>
          <w:sz w:val="20"/>
          <w:szCs w:val="20"/>
        </w:rPr>
      </w:pPr>
      <w:r w:rsidRPr="00A960E8">
        <w:rPr>
          <w:rFonts w:ascii="Verdana" w:hAnsi="Verdana"/>
          <w:iCs/>
          <w:sz w:val="20"/>
          <w:szCs w:val="20"/>
        </w:rPr>
        <w:t>Tasa de rendimiento  en primer curso desagregada por nota de acceso (PAAU)</w:t>
      </w:r>
    </w:p>
    <w:p w14:paraId="17F91E66" w14:textId="77777777" w:rsidR="00EF1727" w:rsidRPr="00A960E8" w:rsidRDefault="00EF1727" w:rsidP="00E22474">
      <w:pPr>
        <w:pStyle w:val="Pargrafdellista"/>
        <w:widowControl w:val="0"/>
        <w:numPr>
          <w:ilvl w:val="0"/>
          <w:numId w:val="9"/>
        </w:numPr>
        <w:suppressAutoHyphens/>
        <w:spacing w:after="0" w:line="240" w:lineRule="auto"/>
        <w:jc w:val="both"/>
        <w:rPr>
          <w:rFonts w:ascii="Verdana" w:hAnsi="Verdana"/>
          <w:iCs/>
          <w:sz w:val="20"/>
          <w:szCs w:val="20"/>
        </w:rPr>
      </w:pPr>
      <w:r w:rsidRPr="00A960E8">
        <w:rPr>
          <w:rFonts w:ascii="Verdana" w:hAnsi="Verdana"/>
          <w:iCs/>
          <w:sz w:val="20"/>
          <w:szCs w:val="20"/>
        </w:rPr>
        <w:t>Tasa de rendimiento  en primer curso desagregada por nota de acceso (FP)</w:t>
      </w:r>
    </w:p>
    <w:p w14:paraId="4B0FE65A" w14:textId="77777777" w:rsidR="00EF1727" w:rsidRPr="00A960E8" w:rsidRDefault="00EF1727" w:rsidP="00E22474">
      <w:pPr>
        <w:pStyle w:val="Pargrafdellista"/>
        <w:widowControl w:val="0"/>
        <w:numPr>
          <w:ilvl w:val="0"/>
          <w:numId w:val="9"/>
        </w:numPr>
        <w:suppressAutoHyphens/>
        <w:spacing w:after="0" w:line="240" w:lineRule="auto"/>
        <w:jc w:val="both"/>
        <w:rPr>
          <w:rFonts w:ascii="Verdana" w:hAnsi="Verdana"/>
          <w:iCs/>
          <w:sz w:val="20"/>
          <w:szCs w:val="20"/>
        </w:rPr>
      </w:pPr>
      <w:r w:rsidRPr="00A960E8">
        <w:rPr>
          <w:rFonts w:ascii="Verdana" w:hAnsi="Verdana"/>
          <w:iCs/>
          <w:sz w:val="20"/>
          <w:szCs w:val="20"/>
        </w:rPr>
        <w:t>Tasa de rendimiento  en primer curso desagregada por nota de acceso (M25)</w:t>
      </w:r>
    </w:p>
    <w:p w14:paraId="3C04E67C" w14:textId="77777777" w:rsidR="00EF1727" w:rsidRPr="00A960E8" w:rsidRDefault="00EF1727" w:rsidP="00E22474">
      <w:pPr>
        <w:pStyle w:val="Pargrafdellista"/>
        <w:widowControl w:val="0"/>
        <w:numPr>
          <w:ilvl w:val="0"/>
          <w:numId w:val="9"/>
        </w:numPr>
        <w:suppressAutoHyphens/>
        <w:spacing w:after="0" w:line="240" w:lineRule="auto"/>
        <w:jc w:val="both"/>
        <w:rPr>
          <w:rFonts w:ascii="Verdana" w:hAnsi="Verdana"/>
          <w:iCs/>
          <w:sz w:val="20"/>
          <w:szCs w:val="20"/>
        </w:rPr>
      </w:pPr>
      <w:r w:rsidRPr="00A960E8">
        <w:rPr>
          <w:rFonts w:ascii="Verdana" w:hAnsi="Verdana"/>
          <w:iCs/>
          <w:sz w:val="20"/>
          <w:szCs w:val="20"/>
        </w:rPr>
        <w:t>Tasa de rendimiento  desagregada por nota de acceso (PAAU)</w:t>
      </w:r>
    </w:p>
    <w:p w14:paraId="230AEA15" w14:textId="77777777" w:rsidR="00EF1727" w:rsidRPr="00A960E8" w:rsidRDefault="00EF1727" w:rsidP="00E22474">
      <w:pPr>
        <w:pStyle w:val="Pargrafdellista"/>
        <w:widowControl w:val="0"/>
        <w:numPr>
          <w:ilvl w:val="0"/>
          <w:numId w:val="9"/>
        </w:numPr>
        <w:suppressAutoHyphens/>
        <w:spacing w:after="0" w:line="240" w:lineRule="auto"/>
        <w:jc w:val="both"/>
        <w:rPr>
          <w:rFonts w:ascii="Verdana" w:hAnsi="Verdana"/>
          <w:iCs/>
          <w:sz w:val="20"/>
          <w:szCs w:val="20"/>
        </w:rPr>
      </w:pPr>
      <w:r w:rsidRPr="00A960E8">
        <w:rPr>
          <w:rFonts w:ascii="Verdana" w:hAnsi="Verdana"/>
          <w:iCs/>
          <w:sz w:val="20"/>
          <w:szCs w:val="20"/>
        </w:rPr>
        <w:t>Tasa de rendimiento  desagregada por nota de acceso (FP)</w:t>
      </w:r>
    </w:p>
    <w:p w14:paraId="74C2E298" w14:textId="77777777" w:rsidR="00EF1727" w:rsidRPr="00A960E8" w:rsidRDefault="00EF1727" w:rsidP="00E22474">
      <w:pPr>
        <w:pStyle w:val="Pargrafdellista"/>
        <w:widowControl w:val="0"/>
        <w:numPr>
          <w:ilvl w:val="0"/>
          <w:numId w:val="9"/>
        </w:numPr>
        <w:suppressAutoHyphens/>
        <w:spacing w:after="0" w:line="240" w:lineRule="auto"/>
        <w:jc w:val="both"/>
        <w:rPr>
          <w:rFonts w:ascii="Verdana" w:hAnsi="Verdana"/>
          <w:iCs/>
          <w:sz w:val="20"/>
          <w:szCs w:val="20"/>
        </w:rPr>
      </w:pPr>
      <w:r w:rsidRPr="00A960E8">
        <w:rPr>
          <w:rFonts w:ascii="Verdana" w:hAnsi="Verdana"/>
          <w:iCs/>
          <w:sz w:val="20"/>
          <w:szCs w:val="20"/>
        </w:rPr>
        <w:t>Tasa de rendimiento  desagregada por nota de acceso (M25)</w:t>
      </w:r>
    </w:p>
    <w:p w14:paraId="737BDF8C" w14:textId="77777777" w:rsidR="00EF1727" w:rsidRPr="00A960E8" w:rsidRDefault="00EF1727" w:rsidP="00E22474">
      <w:pPr>
        <w:pStyle w:val="Pargrafdellista"/>
        <w:widowControl w:val="0"/>
        <w:numPr>
          <w:ilvl w:val="0"/>
          <w:numId w:val="9"/>
        </w:numPr>
        <w:suppressAutoHyphens/>
        <w:spacing w:after="0" w:line="240" w:lineRule="auto"/>
        <w:jc w:val="both"/>
        <w:rPr>
          <w:rFonts w:ascii="Verdana" w:hAnsi="Verdana"/>
          <w:iCs/>
          <w:sz w:val="20"/>
          <w:szCs w:val="20"/>
        </w:rPr>
      </w:pPr>
      <w:r w:rsidRPr="00A960E8">
        <w:rPr>
          <w:rFonts w:ascii="Verdana" w:hAnsi="Verdana"/>
          <w:iCs/>
          <w:sz w:val="20"/>
          <w:szCs w:val="20"/>
        </w:rPr>
        <w:t>Tasa de abandono en primer curso</w:t>
      </w:r>
    </w:p>
    <w:p w14:paraId="723BE149" w14:textId="77777777" w:rsidR="00EF1727" w:rsidRPr="00A960E8" w:rsidRDefault="00EF1727" w:rsidP="00E22474">
      <w:pPr>
        <w:pStyle w:val="Pargrafdellista"/>
        <w:widowControl w:val="0"/>
        <w:numPr>
          <w:ilvl w:val="0"/>
          <w:numId w:val="9"/>
        </w:numPr>
        <w:suppressAutoHyphens/>
        <w:spacing w:after="0" w:line="240" w:lineRule="auto"/>
        <w:jc w:val="both"/>
        <w:rPr>
          <w:rFonts w:ascii="Verdana" w:hAnsi="Verdana"/>
          <w:iCs/>
          <w:sz w:val="20"/>
          <w:szCs w:val="20"/>
        </w:rPr>
      </w:pPr>
      <w:r w:rsidRPr="00A960E8">
        <w:rPr>
          <w:rFonts w:ascii="Verdana" w:hAnsi="Verdana"/>
          <w:iCs/>
          <w:sz w:val="20"/>
          <w:szCs w:val="20"/>
        </w:rPr>
        <w:t xml:space="preserve">Tasa de abandono </w:t>
      </w:r>
    </w:p>
    <w:p w14:paraId="7E3EAF38" w14:textId="77777777" w:rsidR="00EF1727" w:rsidRPr="00A960E8" w:rsidRDefault="00EF1727" w:rsidP="00E22474">
      <w:pPr>
        <w:pStyle w:val="Pargrafdellista"/>
        <w:widowControl w:val="0"/>
        <w:numPr>
          <w:ilvl w:val="0"/>
          <w:numId w:val="9"/>
        </w:numPr>
        <w:suppressAutoHyphens/>
        <w:spacing w:after="0" w:line="240" w:lineRule="auto"/>
        <w:jc w:val="both"/>
        <w:rPr>
          <w:rFonts w:ascii="Verdana" w:hAnsi="Verdana"/>
          <w:iCs/>
          <w:sz w:val="20"/>
          <w:szCs w:val="20"/>
        </w:rPr>
      </w:pPr>
      <w:r w:rsidRPr="00A960E8">
        <w:rPr>
          <w:rFonts w:ascii="Verdana" w:hAnsi="Verdana"/>
          <w:iCs/>
          <w:sz w:val="20"/>
          <w:szCs w:val="20"/>
        </w:rPr>
        <w:t xml:space="preserve">Tasa de graduación en t </w:t>
      </w:r>
    </w:p>
    <w:p w14:paraId="45D4E15E" w14:textId="77777777" w:rsidR="00EF1727" w:rsidRPr="00A960E8" w:rsidRDefault="00EF1727" w:rsidP="00E22474">
      <w:pPr>
        <w:pStyle w:val="Pargrafdellista"/>
        <w:widowControl w:val="0"/>
        <w:numPr>
          <w:ilvl w:val="0"/>
          <w:numId w:val="9"/>
        </w:numPr>
        <w:suppressAutoHyphens/>
        <w:spacing w:after="0" w:line="240" w:lineRule="auto"/>
        <w:jc w:val="both"/>
        <w:rPr>
          <w:rFonts w:ascii="Verdana" w:hAnsi="Verdana"/>
          <w:iCs/>
          <w:sz w:val="20"/>
          <w:szCs w:val="20"/>
        </w:rPr>
      </w:pPr>
      <w:r w:rsidRPr="00A960E8">
        <w:rPr>
          <w:rFonts w:ascii="Verdana" w:hAnsi="Verdana"/>
          <w:iCs/>
          <w:sz w:val="20"/>
          <w:szCs w:val="20"/>
        </w:rPr>
        <w:t xml:space="preserve">Tasa de eficiencia </w:t>
      </w:r>
    </w:p>
    <w:p w14:paraId="12D6ADE4" w14:textId="77777777" w:rsidR="00EF1727" w:rsidRPr="00A960E8" w:rsidRDefault="00EF1727" w:rsidP="00E22474">
      <w:pPr>
        <w:pStyle w:val="Pargrafdellista"/>
        <w:widowControl w:val="0"/>
        <w:numPr>
          <w:ilvl w:val="0"/>
          <w:numId w:val="9"/>
        </w:numPr>
        <w:suppressAutoHyphens/>
        <w:spacing w:after="0" w:line="240" w:lineRule="auto"/>
        <w:jc w:val="both"/>
        <w:rPr>
          <w:rFonts w:ascii="Verdana" w:hAnsi="Verdana"/>
          <w:iCs/>
          <w:sz w:val="20"/>
          <w:szCs w:val="20"/>
        </w:rPr>
      </w:pPr>
      <w:r w:rsidRPr="00A960E8">
        <w:rPr>
          <w:rFonts w:ascii="Verdana" w:hAnsi="Verdana"/>
          <w:iCs/>
          <w:sz w:val="20"/>
          <w:szCs w:val="20"/>
        </w:rPr>
        <w:t xml:space="preserve">Durada media de los estudios </w:t>
      </w:r>
    </w:p>
    <w:p w14:paraId="50D9B608" w14:textId="77777777" w:rsidR="00EF1727" w:rsidRPr="00A960E8" w:rsidRDefault="00EF1727" w:rsidP="00E22474">
      <w:pPr>
        <w:pStyle w:val="Pargrafdellista"/>
        <w:widowControl w:val="0"/>
        <w:numPr>
          <w:ilvl w:val="0"/>
          <w:numId w:val="9"/>
        </w:numPr>
        <w:suppressAutoHyphens/>
        <w:spacing w:after="0" w:line="240" w:lineRule="auto"/>
        <w:jc w:val="both"/>
        <w:rPr>
          <w:rFonts w:ascii="Verdana" w:hAnsi="Verdana"/>
          <w:iCs/>
          <w:sz w:val="20"/>
          <w:szCs w:val="20"/>
        </w:rPr>
      </w:pPr>
      <w:r w:rsidRPr="00A960E8">
        <w:rPr>
          <w:rFonts w:ascii="Verdana" w:hAnsi="Verdana"/>
          <w:iCs/>
          <w:sz w:val="20"/>
          <w:szCs w:val="20"/>
        </w:rPr>
        <w:t xml:space="preserve">Tasa de ocupación </w:t>
      </w:r>
    </w:p>
    <w:p w14:paraId="4B291F35" w14:textId="77777777" w:rsidR="00EF1727" w:rsidRPr="00A960E8" w:rsidRDefault="00EF1727" w:rsidP="00E22474">
      <w:pPr>
        <w:pStyle w:val="Pargrafdellista"/>
        <w:widowControl w:val="0"/>
        <w:numPr>
          <w:ilvl w:val="0"/>
          <w:numId w:val="9"/>
        </w:numPr>
        <w:suppressAutoHyphens/>
        <w:spacing w:after="0" w:line="240" w:lineRule="auto"/>
        <w:jc w:val="both"/>
        <w:rPr>
          <w:rFonts w:ascii="Verdana" w:hAnsi="Verdana"/>
          <w:iCs/>
          <w:sz w:val="20"/>
          <w:szCs w:val="20"/>
        </w:rPr>
      </w:pPr>
      <w:r w:rsidRPr="00A960E8">
        <w:rPr>
          <w:rFonts w:ascii="Verdana" w:hAnsi="Verdana"/>
          <w:iCs/>
          <w:sz w:val="20"/>
          <w:szCs w:val="20"/>
        </w:rPr>
        <w:t xml:space="preserve">Tasa de adecuación del trabajo a los estudios </w:t>
      </w:r>
    </w:p>
    <w:p w14:paraId="039F06FB" w14:textId="77777777" w:rsidR="00EF1727" w:rsidRPr="00A960E8" w:rsidRDefault="00EF1727" w:rsidP="00E22474">
      <w:pPr>
        <w:jc w:val="both"/>
        <w:rPr>
          <w:iCs/>
          <w:szCs w:val="20"/>
        </w:rPr>
      </w:pPr>
    </w:p>
    <w:p w14:paraId="06DB6CAE" w14:textId="77777777" w:rsidR="00EF1727" w:rsidRPr="00A960E8" w:rsidRDefault="00EF1727" w:rsidP="00E22474">
      <w:pPr>
        <w:jc w:val="both"/>
        <w:rPr>
          <w:iCs/>
          <w:szCs w:val="20"/>
        </w:rPr>
      </w:pPr>
      <w:r w:rsidRPr="00A960E8">
        <w:rPr>
          <w:iCs/>
          <w:szCs w:val="20"/>
        </w:rPr>
        <w:t>c)</w:t>
      </w:r>
      <w:r w:rsidRPr="00A960E8">
        <w:rPr>
          <w:iCs/>
          <w:szCs w:val="20"/>
        </w:rPr>
        <w:tab/>
        <w:t xml:space="preserve">Finalmente el tercer apartado hace referencia al análisis que los responsables de la titulación hacen sobre los indicadores y a la propuesta de acciones de mejora. </w:t>
      </w:r>
    </w:p>
    <w:p w14:paraId="2AE50A1B" w14:textId="77777777" w:rsidR="00EF1727" w:rsidRPr="00A960E8" w:rsidRDefault="00EF1727" w:rsidP="00E22474">
      <w:pPr>
        <w:jc w:val="both"/>
        <w:rPr>
          <w:iCs/>
          <w:szCs w:val="20"/>
        </w:rPr>
      </w:pPr>
      <w:r w:rsidRPr="00A960E8">
        <w:rPr>
          <w:iCs/>
          <w:szCs w:val="20"/>
        </w:rPr>
        <w:t>Es a partir de estos informes que se realiza el seguimiento del progreso y la adquisición del aprendizaje por parte de los estudiantes, así como del desarrollo general de la titulación.</w:t>
      </w:r>
    </w:p>
    <w:p w14:paraId="2FC17ECF" w14:textId="77777777" w:rsidR="00EF1727" w:rsidRPr="00A960E8" w:rsidRDefault="00EF1727" w:rsidP="00E22474">
      <w:pPr>
        <w:jc w:val="both"/>
        <w:rPr>
          <w:iCs/>
          <w:szCs w:val="20"/>
        </w:rPr>
      </w:pPr>
      <w:r w:rsidRPr="00A960E8">
        <w:rPr>
          <w:iCs/>
          <w:szCs w:val="20"/>
        </w:rPr>
        <w:t>Este aplicativo se puso en marcha el curso 2010-2011, para los centros integrados de la Universidad. A lo largo del curso 2011-2012, se amplió a todos los centros adscritos de forma que entraran dentro de la dinámica común de la Universidad de Girona.</w:t>
      </w:r>
    </w:p>
    <w:p w14:paraId="2D2A8C3D" w14:textId="77777777" w:rsidR="00EF1727" w:rsidRPr="00A960E8" w:rsidRDefault="00EF1727" w:rsidP="00E22474">
      <w:pPr>
        <w:jc w:val="both"/>
        <w:rPr>
          <w:iCs/>
          <w:szCs w:val="20"/>
        </w:rPr>
      </w:pPr>
      <w:r w:rsidRPr="00A960E8">
        <w:rPr>
          <w:iCs/>
          <w:szCs w:val="20"/>
        </w:rPr>
        <w:t>Finalmente, a partir de los informes individuales de cada titulación, la Comisión de Calidad de la Universidad elabora un informe global que recoge los principales indicadores y su evaluación.</w:t>
      </w:r>
    </w:p>
    <w:p w14:paraId="5452CD1C" w14:textId="77777777" w:rsidR="00605908" w:rsidRPr="00A960E8" w:rsidRDefault="00605908">
      <w:pPr>
        <w:spacing w:line="360" w:lineRule="auto"/>
        <w:jc w:val="both"/>
      </w:pPr>
    </w:p>
    <w:p w14:paraId="079399EB" w14:textId="77777777" w:rsidR="000318AD" w:rsidRDefault="000318AD">
      <w:pPr>
        <w:spacing w:line="360" w:lineRule="auto"/>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273"/>
      </w:tblGrid>
      <w:tr w:rsidR="00605908" w14:paraId="2CD59ABA" w14:textId="77777777">
        <w:tc>
          <w:tcPr>
            <w:tcW w:w="9273" w:type="dxa"/>
            <w:shd w:val="clear" w:color="auto" w:fill="CCCCCC"/>
          </w:tcPr>
          <w:p w14:paraId="448491AE" w14:textId="77777777" w:rsidR="00605908" w:rsidRDefault="00605908">
            <w:pPr>
              <w:pStyle w:val="Ttol1"/>
              <w:snapToGrid w:val="0"/>
            </w:pPr>
            <w:bookmarkStart w:id="10" w:name="_Toc314224993"/>
            <w:r>
              <w:t>9. Sistema de garantía de calidad</w:t>
            </w:r>
            <w:bookmarkEnd w:id="10"/>
          </w:p>
        </w:tc>
      </w:tr>
    </w:tbl>
    <w:p w14:paraId="199D953C" w14:textId="77777777" w:rsidR="00605908" w:rsidRDefault="00605908">
      <w:pPr>
        <w:spacing w:line="360" w:lineRule="auto"/>
        <w:jc w:val="both"/>
      </w:pPr>
    </w:p>
    <w:p w14:paraId="4D72D319" w14:textId="77777777" w:rsidR="00605908" w:rsidRDefault="002F5C04">
      <w:pPr>
        <w:autoSpaceDE w:val="0"/>
        <w:spacing w:line="360" w:lineRule="auto"/>
        <w:jc w:val="both"/>
      </w:pPr>
      <w:hyperlink r:id="rId156" w:history="1">
        <w:r w:rsidR="00462842" w:rsidRPr="0048308C">
          <w:rPr>
            <w:rStyle w:val="Enlla"/>
          </w:rPr>
          <w:t>http://www.udg.edu/udgqualitat/Sistemainterndegarantiadelaqualitat/SIGQalaUdG/tabid/16273/language/ca-ES/Default.aspx</w:t>
        </w:r>
      </w:hyperlink>
      <w:r w:rsidR="00462842">
        <w:t xml:space="preserve"> </w:t>
      </w:r>
    </w:p>
    <w:p w14:paraId="491937AE" w14:textId="77777777" w:rsidR="00605908" w:rsidRDefault="00605908">
      <w:pPr>
        <w:spacing w:line="360" w:lineRule="auto"/>
        <w:jc w:val="both"/>
      </w:pPr>
    </w:p>
    <w:p w14:paraId="2D13C1F6" w14:textId="77777777" w:rsidR="00684441" w:rsidRDefault="00684441">
      <w:pPr>
        <w:spacing w:line="360" w:lineRule="auto"/>
        <w:jc w:val="both"/>
      </w:pPr>
    </w:p>
    <w:p w14:paraId="6A04D3FB" w14:textId="77777777" w:rsidR="00684441" w:rsidRDefault="00684441">
      <w:pPr>
        <w:spacing w:line="360" w:lineRule="auto"/>
        <w:jc w:val="both"/>
      </w:pPr>
    </w:p>
    <w:p w14:paraId="56452750" w14:textId="77777777" w:rsidR="00684441" w:rsidRDefault="00684441">
      <w:pPr>
        <w:spacing w:line="360" w:lineRule="auto"/>
        <w:jc w:val="both"/>
      </w:pPr>
    </w:p>
    <w:p w14:paraId="7B285D99" w14:textId="77777777" w:rsidR="00684441" w:rsidRDefault="00684441">
      <w:pPr>
        <w:spacing w:line="360" w:lineRule="auto"/>
        <w:jc w:val="both"/>
      </w:pPr>
    </w:p>
    <w:p w14:paraId="569BAB9E" w14:textId="77777777" w:rsidR="00684441" w:rsidRDefault="00684441">
      <w:pPr>
        <w:spacing w:line="360" w:lineRule="auto"/>
        <w:jc w:val="both"/>
      </w:pPr>
    </w:p>
    <w:tbl>
      <w:tblPr>
        <w:tblW w:w="0" w:type="auto"/>
        <w:tblLayout w:type="fixed"/>
        <w:tblCellMar>
          <w:left w:w="0" w:type="dxa"/>
          <w:right w:w="0" w:type="dxa"/>
        </w:tblCellMar>
        <w:tblLook w:val="0000" w:firstRow="0" w:lastRow="0" w:firstColumn="0" w:lastColumn="0" w:noHBand="0" w:noVBand="0"/>
      </w:tblPr>
      <w:tblGrid>
        <w:gridCol w:w="9295"/>
      </w:tblGrid>
      <w:tr w:rsidR="00605908" w14:paraId="49AB7933" w14:textId="77777777">
        <w:tc>
          <w:tcPr>
            <w:tcW w:w="9295" w:type="dxa"/>
            <w:shd w:val="clear" w:color="auto" w:fill="CCCCCC"/>
          </w:tcPr>
          <w:p w14:paraId="6779E0A1" w14:textId="77777777" w:rsidR="00605908" w:rsidRDefault="00605908">
            <w:pPr>
              <w:pStyle w:val="Ttol1"/>
              <w:snapToGrid w:val="0"/>
              <w:spacing w:line="360" w:lineRule="auto"/>
              <w:jc w:val="both"/>
            </w:pPr>
            <w:bookmarkStart w:id="11" w:name="_Toc314224994"/>
            <w:r>
              <w:t>10. Calendario de implantación</w:t>
            </w:r>
            <w:bookmarkEnd w:id="11"/>
          </w:p>
        </w:tc>
      </w:tr>
    </w:tbl>
    <w:p w14:paraId="525564E8" w14:textId="77777777" w:rsidR="00605908" w:rsidRDefault="00605908">
      <w:pPr>
        <w:spacing w:line="360" w:lineRule="auto"/>
        <w:jc w:val="both"/>
      </w:pPr>
    </w:p>
    <w:p w14:paraId="310CE7C8" w14:textId="77777777" w:rsidR="000318AD" w:rsidRDefault="000318AD">
      <w:pPr>
        <w:spacing w:line="360" w:lineRule="auto"/>
        <w:jc w:val="both"/>
      </w:pPr>
    </w:p>
    <w:p w14:paraId="5724B2C8" w14:textId="77777777" w:rsidR="00605908" w:rsidRDefault="00605908">
      <w:pPr>
        <w:spacing w:line="360" w:lineRule="auto"/>
        <w:jc w:val="both"/>
        <w:rPr>
          <w:b/>
          <w:bCs/>
        </w:rPr>
      </w:pPr>
      <w:r>
        <w:rPr>
          <w:b/>
          <w:bCs/>
        </w:rPr>
        <w:t>10.1. Cronograma de implantación de la titulación:</w:t>
      </w:r>
    </w:p>
    <w:p w14:paraId="35EB754E" w14:textId="77777777" w:rsidR="00605908" w:rsidRDefault="00605908">
      <w:pPr>
        <w:spacing w:line="360" w:lineRule="auto"/>
        <w:jc w:val="both"/>
      </w:pPr>
    </w:p>
    <w:p w14:paraId="24FFF23A" w14:textId="77777777" w:rsidR="00605908" w:rsidRDefault="00605908">
      <w:pPr>
        <w:spacing w:line="360" w:lineRule="auto"/>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27"/>
        <w:gridCol w:w="6419"/>
      </w:tblGrid>
      <w:tr w:rsidR="000318AD" w14:paraId="1FBB47F6" w14:textId="77777777">
        <w:tc>
          <w:tcPr>
            <w:tcW w:w="2227" w:type="dxa"/>
            <w:tcBorders>
              <w:top w:val="single" w:sz="1" w:space="0" w:color="000000"/>
              <w:left w:val="single" w:sz="1" w:space="0" w:color="000000"/>
              <w:bottom w:val="single" w:sz="1" w:space="0" w:color="000000"/>
            </w:tcBorders>
            <w:shd w:val="clear" w:color="auto" w:fill="CCCCCC"/>
          </w:tcPr>
          <w:p w14:paraId="09FC5A17" w14:textId="77777777" w:rsidR="000318AD" w:rsidRDefault="000318AD">
            <w:pPr>
              <w:snapToGrid w:val="0"/>
              <w:spacing w:line="360" w:lineRule="auto"/>
              <w:jc w:val="both"/>
              <w:rPr>
                <w:b/>
                <w:bCs/>
                <w:szCs w:val="20"/>
              </w:rPr>
            </w:pPr>
            <w:r>
              <w:rPr>
                <w:b/>
                <w:bCs/>
                <w:szCs w:val="20"/>
              </w:rPr>
              <w:t>Año académico</w:t>
            </w:r>
          </w:p>
        </w:tc>
        <w:tc>
          <w:tcPr>
            <w:tcW w:w="6419" w:type="dxa"/>
            <w:tcBorders>
              <w:top w:val="single" w:sz="1" w:space="0" w:color="000000"/>
              <w:left w:val="single" w:sz="1" w:space="0" w:color="000000"/>
              <w:bottom w:val="single" w:sz="1" w:space="0" w:color="000000"/>
              <w:right w:val="single" w:sz="1" w:space="0" w:color="000000"/>
            </w:tcBorders>
            <w:shd w:val="clear" w:color="auto" w:fill="CCCCCC"/>
          </w:tcPr>
          <w:p w14:paraId="3118CE9E" w14:textId="77777777" w:rsidR="000318AD" w:rsidRDefault="000318AD">
            <w:pPr>
              <w:pStyle w:val="Contenidodelatabla"/>
              <w:snapToGrid w:val="0"/>
              <w:spacing w:line="360" w:lineRule="auto"/>
              <w:jc w:val="both"/>
              <w:rPr>
                <w:b/>
                <w:bCs/>
                <w:szCs w:val="20"/>
              </w:rPr>
            </w:pPr>
            <w:r>
              <w:rPr>
                <w:b/>
                <w:bCs/>
                <w:szCs w:val="20"/>
              </w:rPr>
              <w:t>Curso</w:t>
            </w:r>
          </w:p>
        </w:tc>
      </w:tr>
      <w:tr w:rsidR="000318AD" w14:paraId="624BBC47" w14:textId="77777777">
        <w:tc>
          <w:tcPr>
            <w:tcW w:w="2227" w:type="dxa"/>
            <w:tcBorders>
              <w:left w:val="single" w:sz="1" w:space="0" w:color="000000"/>
            </w:tcBorders>
          </w:tcPr>
          <w:p w14:paraId="6EC4638F" w14:textId="77777777" w:rsidR="000318AD" w:rsidRDefault="000318AD" w:rsidP="00462842">
            <w:pPr>
              <w:pStyle w:val="Contenidodelatabla"/>
              <w:snapToGrid w:val="0"/>
              <w:spacing w:line="360" w:lineRule="auto"/>
              <w:jc w:val="both"/>
              <w:rPr>
                <w:szCs w:val="20"/>
              </w:rPr>
            </w:pPr>
            <w:r>
              <w:rPr>
                <w:szCs w:val="20"/>
              </w:rPr>
              <w:t>2015-2016</w:t>
            </w:r>
          </w:p>
        </w:tc>
        <w:tc>
          <w:tcPr>
            <w:tcW w:w="6419" w:type="dxa"/>
            <w:tcBorders>
              <w:top w:val="single" w:sz="1" w:space="0" w:color="000000"/>
              <w:left w:val="single" w:sz="1" w:space="0" w:color="000000"/>
              <w:bottom w:val="single" w:sz="1" w:space="0" w:color="000000"/>
              <w:right w:val="single" w:sz="1" w:space="0" w:color="000000"/>
            </w:tcBorders>
          </w:tcPr>
          <w:p w14:paraId="7F2C51D1" w14:textId="77777777" w:rsidR="000318AD" w:rsidRDefault="000318AD">
            <w:pPr>
              <w:pStyle w:val="Contenidodelatabla"/>
              <w:snapToGrid w:val="0"/>
              <w:spacing w:line="360" w:lineRule="auto"/>
              <w:jc w:val="both"/>
              <w:rPr>
                <w:szCs w:val="20"/>
              </w:rPr>
            </w:pPr>
          </w:p>
        </w:tc>
      </w:tr>
      <w:tr w:rsidR="000318AD" w14:paraId="741F416D" w14:textId="77777777">
        <w:tc>
          <w:tcPr>
            <w:tcW w:w="2227" w:type="dxa"/>
            <w:tcBorders>
              <w:top w:val="single" w:sz="1" w:space="0" w:color="000000"/>
              <w:left w:val="single" w:sz="1" w:space="0" w:color="000000"/>
              <w:bottom w:val="single" w:sz="1" w:space="0" w:color="000000"/>
            </w:tcBorders>
          </w:tcPr>
          <w:p w14:paraId="0E82EBA7" w14:textId="77777777" w:rsidR="000318AD" w:rsidRDefault="000318AD" w:rsidP="00462842">
            <w:pPr>
              <w:pStyle w:val="Contenidodelatabla"/>
              <w:snapToGrid w:val="0"/>
              <w:spacing w:line="360" w:lineRule="auto"/>
              <w:jc w:val="both"/>
              <w:rPr>
                <w:szCs w:val="20"/>
              </w:rPr>
            </w:pPr>
            <w:r>
              <w:rPr>
                <w:szCs w:val="20"/>
              </w:rPr>
              <w:t>2016-2017</w:t>
            </w:r>
          </w:p>
        </w:tc>
        <w:tc>
          <w:tcPr>
            <w:tcW w:w="6419" w:type="dxa"/>
            <w:tcBorders>
              <w:top w:val="single" w:sz="1" w:space="0" w:color="000000"/>
              <w:left w:val="single" w:sz="1" w:space="0" w:color="000000"/>
              <w:bottom w:val="single" w:sz="1" w:space="0" w:color="000000"/>
              <w:right w:val="single" w:sz="1" w:space="0" w:color="000000"/>
            </w:tcBorders>
          </w:tcPr>
          <w:p w14:paraId="4F9722CF" w14:textId="77777777" w:rsidR="000318AD" w:rsidRDefault="000318AD">
            <w:pPr>
              <w:pStyle w:val="Contenidodelatabla"/>
              <w:snapToGrid w:val="0"/>
              <w:spacing w:line="360" w:lineRule="auto"/>
              <w:jc w:val="both"/>
              <w:rPr>
                <w:szCs w:val="20"/>
              </w:rPr>
            </w:pPr>
          </w:p>
        </w:tc>
      </w:tr>
      <w:tr w:rsidR="000318AD" w14:paraId="6BFFFF52" w14:textId="77777777">
        <w:tc>
          <w:tcPr>
            <w:tcW w:w="2227" w:type="dxa"/>
            <w:tcBorders>
              <w:top w:val="single" w:sz="1" w:space="0" w:color="000000"/>
              <w:left w:val="single" w:sz="1" w:space="0" w:color="000000"/>
              <w:bottom w:val="single" w:sz="1" w:space="0" w:color="000000"/>
            </w:tcBorders>
          </w:tcPr>
          <w:p w14:paraId="6E1DF7D1" w14:textId="77777777" w:rsidR="000318AD" w:rsidRDefault="000318AD" w:rsidP="00462842">
            <w:pPr>
              <w:snapToGrid w:val="0"/>
              <w:spacing w:line="360" w:lineRule="auto"/>
              <w:jc w:val="both"/>
              <w:rPr>
                <w:szCs w:val="20"/>
              </w:rPr>
            </w:pPr>
            <w:r>
              <w:rPr>
                <w:szCs w:val="20"/>
              </w:rPr>
              <w:t>2017-2018</w:t>
            </w:r>
          </w:p>
        </w:tc>
        <w:tc>
          <w:tcPr>
            <w:tcW w:w="6419" w:type="dxa"/>
            <w:tcBorders>
              <w:top w:val="single" w:sz="1" w:space="0" w:color="000000"/>
              <w:left w:val="single" w:sz="1" w:space="0" w:color="000000"/>
              <w:bottom w:val="single" w:sz="1" w:space="0" w:color="000000"/>
              <w:right w:val="single" w:sz="1" w:space="0" w:color="000000"/>
            </w:tcBorders>
          </w:tcPr>
          <w:p w14:paraId="0EB90BA2" w14:textId="77777777" w:rsidR="000318AD" w:rsidRDefault="000318AD">
            <w:pPr>
              <w:pStyle w:val="Contenidodelatabla"/>
              <w:snapToGrid w:val="0"/>
              <w:spacing w:line="360" w:lineRule="auto"/>
              <w:jc w:val="both"/>
              <w:rPr>
                <w:szCs w:val="20"/>
              </w:rPr>
            </w:pPr>
          </w:p>
        </w:tc>
      </w:tr>
    </w:tbl>
    <w:p w14:paraId="56F2D2D7" w14:textId="77777777" w:rsidR="00605908" w:rsidRDefault="00605908">
      <w:pPr>
        <w:spacing w:line="360" w:lineRule="auto"/>
        <w:jc w:val="both"/>
      </w:pPr>
    </w:p>
    <w:p w14:paraId="3C8F6B3B" w14:textId="77777777" w:rsidR="00605908" w:rsidRDefault="00605908">
      <w:pPr>
        <w:spacing w:line="360" w:lineRule="auto"/>
        <w:jc w:val="both"/>
      </w:pPr>
    </w:p>
    <w:p w14:paraId="65118A34" w14:textId="77777777" w:rsidR="00605908" w:rsidRDefault="00605908">
      <w:pPr>
        <w:spacing w:line="360" w:lineRule="auto"/>
        <w:jc w:val="both"/>
        <w:rPr>
          <w:b/>
          <w:bCs/>
        </w:rPr>
      </w:pPr>
      <w:r>
        <w:rPr>
          <w:b/>
          <w:bCs/>
        </w:rPr>
        <w:t>10.2. Procedimiento de adaptación al nuevo plan de estudios por parte de los estudiantes procedentes de la anterior ordenación universitaria:</w:t>
      </w:r>
    </w:p>
    <w:p w14:paraId="6CEFC993" w14:textId="77777777" w:rsidR="00605908" w:rsidRDefault="00605908">
      <w:pPr>
        <w:spacing w:line="360" w:lineRule="auto"/>
        <w:jc w:val="both"/>
      </w:pPr>
    </w:p>
    <w:p w14:paraId="461500B1" w14:textId="77777777" w:rsidR="00B62E5A" w:rsidRPr="00737A4C" w:rsidRDefault="00B62E5A" w:rsidP="00B62E5A">
      <w:pPr>
        <w:pStyle w:val="Default"/>
        <w:spacing w:before="120"/>
        <w:jc w:val="both"/>
        <w:rPr>
          <w:rFonts w:ascii="Verdana" w:hAnsi="Verdana" w:cs="Times New Roman"/>
          <w:color w:val="auto"/>
          <w:sz w:val="20"/>
          <w:szCs w:val="20"/>
        </w:rPr>
      </w:pPr>
      <w:r w:rsidRPr="00E22474">
        <w:rPr>
          <w:rFonts w:ascii="Verdana" w:hAnsi="Verdana" w:cs="Times New Roman"/>
          <w:color w:val="auto"/>
          <w:sz w:val="20"/>
          <w:szCs w:val="20"/>
        </w:rPr>
        <w:t xml:space="preserve">La adaptación de los/las estudiantes que decidan adaptarse del Plan de Estudios actualmente vigente al Plan de Estudios nuevo, se realizará conforme a la tabla de adaptaciones </w:t>
      </w:r>
      <w:r w:rsidRPr="00737A4C">
        <w:rPr>
          <w:rFonts w:ascii="Verdana" w:hAnsi="Verdana" w:cs="Times New Roman"/>
          <w:color w:val="auto"/>
          <w:sz w:val="20"/>
          <w:szCs w:val="20"/>
        </w:rPr>
        <w:t>siguiente:</w:t>
      </w:r>
    </w:p>
    <w:p w14:paraId="0E6DF34A" w14:textId="685FDF1B" w:rsidR="00D423C4" w:rsidRPr="00737A4C" w:rsidRDefault="00D423C4">
      <w:pPr>
        <w:spacing w:line="360" w:lineRule="auto"/>
        <w:jc w:val="both"/>
        <w:rPr>
          <w:szCs w:val="20"/>
        </w:rPr>
      </w:pPr>
      <w:r w:rsidRPr="00737A4C">
        <w:rPr>
          <w:noProof/>
          <w:lang w:val="ca-ES" w:eastAsia="ca-ES" w:bidi="ar-SA"/>
        </w:rPr>
        <w:drawing>
          <wp:inline distT="0" distB="0" distL="0" distR="0" wp14:anchorId="0275377D" wp14:editId="1DE1D327">
            <wp:extent cx="5791200" cy="6667500"/>
            <wp:effectExtent l="0" t="0" r="0" b="0"/>
            <wp:docPr id="4"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5791360" cy="6667684"/>
                    </a:xfrm>
                    <a:prstGeom prst="rect">
                      <a:avLst/>
                    </a:prstGeom>
                    <a:noFill/>
                    <a:ln>
                      <a:noFill/>
                    </a:ln>
                  </pic:spPr>
                </pic:pic>
              </a:graphicData>
            </a:graphic>
          </wp:inline>
        </w:drawing>
      </w:r>
    </w:p>
    <w:p w14:paraId="2B1B1183" w14:textId="77777777" w:rsidR="00D423C4" w:rsidRPr="00737A4C" w:rsidRDefault="00D423C4">
      <w:pPr>
        <w:spacing w:line="360" w:lineRule="auto"/>
        <w:jc w:val="both"/>
        <w:rPr>
          <w:szCs w:val="20"/>
        </w:rPr>
      </w:pPr>
    </w:p>
    <w:p w14:paraId="487B87D6" w14:textId="14F52842" w:rsidR="00D423C4" w:rsidRPr="00737A4C" w:rsidRDefault="00D423C4">
      <w:pPr>
        <w:spacing w:line="360" w:lineRule="auto"/>
        <w:jc w:val="both"/>
        <w:rPr>
          <w:szCs w:val="20"/>
        </w:rPr>
      </w:pPr>
      <w:r w:rsidRPr="00737A4C">
        <w:rPr>
          <w:noProof/>
          <w:lang w:val="ca-ES" w:eastAsia="ca-ES" w:bidi="ar-SA"/>
        </w:rPr>
        <w:drawing>
          <wp:inline distT="0" distB="0" distL="0" distR="0" wp14:anchorId="05AF2EAB" wp14:editId="3A0CE509">
            <wp:extent cx="5791200" cy="6447435"/>
            <wp:effectExtent l="0" t="0" r="0" b="0"/>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5789332" cy="6445355"/>
                    </a:xfrm>
                    <a:prstGeom prst="rect">
                      <a:avLst/>
                    </a:prstGeom>
                    <a:noFill/>
                    <a:ln>
                      <a:noFill/>
                    </a:ln>
                  </pic:spPr>
                </pic:pic>
              </a:graphicData>
            </a:graphic>
          </wp:inline>
        </w:drawing>
      </w:r>
    </w:p>
    <w:p w14:paraId="4616EDE4" w14:textId="2B769A53" w:rsidR="00D423C4" w:rsidRPr="00737A4C" w:rsidRDefault="00D423C4">
      <w:pPr>
        <w:spacing w:line="360" w:lineRule="auto"/>
        <w:jc w:val="both"/>
        <w:rPr>
          <w:szCs w:val="20"/>
        </w:rPr>
      </w:pPr>
      <w:r w:rsidRPr="00737A4C">
        <w:rPr>
          <w:noProof/>
          <w:lang w:val="ca-ES" w:eastAsia="ca-ES" w:bidi="ar-SA"/>
        </w:rPr>
        <w:drawing>
          <wp:inline distT="0" distB="0" distL="0" distR="0" wp14:anchorId="249005DD" wp14:editId="0F02DCCC">
            <wp:extent cx="5676900" cy="4529695"/>
            <wp:effectExtent l="0" t="0" r="0" b="4445"/>
            <wp:docPr id="6"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5675069" cy="4528234"/>
                    </a:xfrm>
                    <a:prstGeom prst="rect">
                      <a:avLst/>
                    </a:prstGeom>
                    <a:noFill/>
                    <a:ln>
                      <a:noFill/>
                    </a:ln>
                  </pic:spPr>
                </pic:pic>
              </a:graphicData>
            </a:graphic>
          </wp:inline>
        </w:drawing>
      </w:r>
    </w:p>
    <w:p w14:paraId="78B112CD" w14:textId="77777777" w:rsidR="00D423C4" w:rsidRPr="00737A4C" w:rsidRDefault="00D423C4">
      <w:pPr>
        <w:spacing w:line="360" w:lineRule="auto"/>
        <w:jc w:val="both"/>
        <w:rPr>
          <w:szCs w:val="20"/>
        </w:rPr>
      </w:pPr>
    </w:p>
    <w:p w14:paraId="3C2B2D8C" w14:textId="29C08681" w:rsidR="00E211B9" w:rsidRDefault="00E211B9">
      <w:pPr>
        <w:widowControl/>
        <w:suppressAutoHyphens w:val="0"/>
        <w:rPr>
          <w:color w:val="FF0000"/>
          <w:szCs w:val="20"/>
        </w:rPr>
      </w:pPr>
      <w:r>
        <w:rPr>
          <w:color w:val="FF0000"/>
          <w:szCs w:val="20"/>
        </w:rPr>
        <w:br w:type="page"/>
      </w:r>
    </w:p>
    <w:p w14:paraId="0FC928B4" w14:textId="52372CDA" w:rsidR="00F42AE2" w:rsidRPr="00684441" w:rsidRDefault="00E211B9">
      <w:pPr>
        <w:spacing w:line="360" w:lineRule="auto"/>
        <w:jc w:val="both"/>
        <w:rPr>
          <w:color w:val="FF0000"/>
          <w:szCs w:val="20"/>
        </w:rPr>
      </w:pPr>
      <w:r>
        <w:rPr>
          <w:color w:val="FF0000"/>
          <w:szCs w:val="20"/>
        </w:rPr>
        <w:t>Con el objetivo de garantizar una correcta adecuación a los cambios introducidos en el Pla de Estudios de quienes se encuentre cursando el Grado, asegurando la menor afectación posible, se ha previsto el siguiente cuadro de equivalencias:</w:t>
      </w:r>
    </w:p>
    <w:p w14:paraId="6F2FF977" w14:textId="77777777" w:rsidR="00416F00" w:rsidRPr="00684441" w:rsidRDefault="00416F00">
      <w:pPr>
        <w:spacing w:line="360" w:lineRule="auto"/>
        <w:jc w:val="both"/>
        <w:rPr>
          <w:color w:val="FF0000"/>
          <w:szCs w:val="20"/>
        </w:rPr>
      </w:pPr>
    </w:p>
    <w:tbl>
      <w:tblPr>
        <w:tblW w:w="10688" w:type="dxa"/>
        <w:jc w:val="center"/>
        <w:tblCellMar>
          <w:left w:w="70" w:type="dxa"/>
          <w:right w:w="70" w:type="dxa"/>
        </w:tblCellMar>
        <w:tblLook w:val="04A0" w:firstRow="1" w:lastRow="0" w:firstColumn="1" w:lastColumn="0" w:noHBand="0" w:noVBand="1"/>
      </w:tblPr>
      <w:tblGrid>
        <w:gridCol w:w="1208"/>
        <w:gridCol w:w="2360"/>
        <w:gridCol w:w="563"/>
        <w:gridCol w:w="511"/>
        <w:gridCol w:w="348"/>
        <w:gridCol w:w="358"/>
        <w:gridCol w:w="368"/>
        <w:gridCol w:w="1218"/>
        <w:gridCol w:w="2350"/>
        <w:gridCol w:w="468"/>
        <w:gridCol w:w="511"/>
        <w:gridCol w:w="337"/>
        <w:gridCol w:w="358"/>
      </w:tblGrid>
      <w:tr w:rsidR="00416F00" w:rsidRPr="00684441" w14:paraId="0D69FE06" w14:textId="77777777" w:rsidTr="00416F00">
        <w:trPr>
          <w:trHeight w:val="330"/>
          <w:jc w:val="center"/>
        </w:trPr>
        <w:tc>
          <w:tcPr>
            <w:tcW w:w="3568" w:type="dxa"/>
            <w:gridSpan w:val="2"/>
            <w:tcBorders>
              <w:top w:val="single" w:sz="4" w:space="0" w:color="auto"/>
              <w:left w:val="single" w:sz="4" w:space="0" w:color="auto"/>
              <w:bottom w:val="nil"/>
              <w:right w:val="nil"/>
            </w:tcBorders>
            <w:shd w:val="clear" w:color="auto" w:fill="auto"/>
            <w:noWrap/>
            <w:vAlign w:val="bottom"/>
            <w:hideMark/>
          </w:tcPr>
          <w:p w14:paraId="03FEBDA6" w14:textId="77777777" w:rsidR="00416F00" w:rsidRPr="00E257FD" w:rsidRDefault="00416F00" w:rsidP="003F3C86">
            <w:pPr>
              <w:rPr>
                <w:rFonts w:ascii="Calibri" w:eastAsia="Times New Roman" w:hAnsi="Calibri" w:cs="Times New Roman"/>
                <w:b/>
                <w:bCs/>
                <w:sz w:val="18"/>
                <w:szCs w:val="18"/>
                <w:lang w:eastAsia="es-ES"/>
              </w:rPr>
            </w:pPr>
            <w:r w:rsidRPr="00E257FD">
              <w:rPr>
                <w:rFonts w:ascii="Calibri" w:eastAsia="Times New Roman" w:hAnsi="Calibri" w:cs="Times New Roman"/>
                <w:b/>
                <w:bCs/>
                <w:noProof/>
                <w:sz w:val="18"/>
                <w:szCs w:val="18"/>
                <w:lang w:val="ca-ES" w:eastAsia="ca-ES" w:bidi="ar-SA"/>
              </w:rPr>
              <mc:AlternateContent>
                <mc:Choice Requires="wps">
                  <w:drawing>
                    <wp:anchor distT="0" distB="0" distL="114300" distR="114300" simplePos="0" relativeHeight="251659264" behindDoc="0" locked="0" layoutInCell="1" allowOverlap="1" wp14:anchorId="7F364462" wp14:editId="5FEA5D49">
                      <wp:simplePos x="0" y="0"/>
                      <wp:positionH relativeFrom="column">
                        <wp:posOffset>0</wp:posOffset>
                      </wp:positionH>
                      <wp:positionV relativeFrom="paragraph">
                        <wp:posOffset>-209550</wp:posOffset>
                      </wp:positionV>
                      <wp:extent cx="6810375" cy="11372850"/>
                      <wp:effectExtent l="0" t="0" r="0" b="0"/>
                      <wp:wrapNone/>
                      <wp:docPr id="1046" name="Quadre de text 10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Quadre de text 1046" o:spid="_x0000_s1026" type="#_x0000_t202" style="position:absolute;margin-left:0;margin-top:-16.5pt;width:536.25pt;height:895.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">
                      <o:lock v:ext="edit" selection="t"/>
                    </v:shape>
                  </w:pict>
                </mc:Fallback>
              </mc:AlternateContent>
            </w:r>
            <w:r w:rsidRPr="00E257FD">
              <w:rPr>
                <w:rFonts w:ascii="Calibri" w:eastAsia="Times New Roman" w:hAnsi="Calibri" w:cs="Times New Roman"/>
                <w:b/>
                <w:bCs/>
                <w:noProof/>
                <w:sz w:val="18"/>
                <w:szCs w:val="18"/>
                <w:lang w:val="ca-ES" w:eastAsia="ca-ES" w:bidi="ar-SA"/>
              </w:rPr>
              <mc:AlternateContent>
                <mc:Choice Requires="wps">
                  <w:drawing>
                    <wp:anchor distT="0" distB="0" distL="114300" distR="114300" simplePos="0" relativeHeight="251660288" behindDoc="0" locked="0" layoutInCell="1" allowOverlap="1" wp14:anchorId="3D0992C2" wp14:editId="33500321">
                      <wp:simplePos x="0" y="0"/>
                      <wp:positionH relativeFrom="column">
                        <wp:posOffset>0</wp:posOffset>
                      </wp:positionH>
                      <wp:positionV relativeFrom="paragraph">
                        <wp:posOffset>-209550</wp:posOffset>
                      </wp:positionV>
                      <wp:extent cx="6810375" cy="11372850"/>
                      <wp:effectExtent l="0" t="0" r="0" b="0"/>
                      <wp:wrapNone/>
                      <wp:docPr id="1044" name="Quadre de text 10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Quadre de text 1044" o:spid="_x0000_s1026" type="#_x0000_t202" style="position:absolute;margin-left:0;margin-top:-16.5pt;width:536.25pt;height:895.5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">
                      <o:lock v:ext="edit" selection="t"/>
                    </v:shape>
                  </w:pict>
                </mc:Fallback>
              </mc:AlternateContent>
            </w:r>
            <w:r w:rsidRPr="00E257FD">
              <w:rPr>
                <w:rFonts w:ascii="Calibri" w:eastAsia="Times New Roman" w:hAnsi="Calibri" w:cs="Times New Roman"/>
                <w:b/>
                <w:bCs/>
                <w:noProof/>
                <w:sz w:val="18"/>
                <w:szCs w:val="18"/>
                <w:lang w:val="ca-ES" w:eastAsia="ca-ES" w:bidi="ar-SA"/>
              </w:rPr>
              <mc:AlternateContent>
                <mc:Choice Requires="wps">
                  <w:drawing>
                    <wp:anchor distT="0" distB="0" distL="114300" distR="114300" simplePos="0" relativeHeight="251661312" behindDoc="0" locked="0" layoutInCell="1" allowOverlap="1" wp14:anchorId="1F94DCFC" wp14:editId="2CEE7AC7">
                      <wp:simplePos x="0" y="0"/>
                      <wp:positionH relativeFrom="column">
                        <wp:posOffset>0</wp:posOffset>
                      </wp:positionH>
                      <wp:positionV relativeFrom="paragraph">
                        <wp:posOffset>-209550</wp:posOffset>
                      </wp:positionV>
                      <wp:extent cx="6810375" cy="11372850"/>
                      <wp:effectExtent l="0" t="0" r="0" b="0"/>
                      <wp:wrapNone/>
                      <wp:docPr id="1042" name="Quadre de text 10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Quadre de text 1042" o:spid="_x0000_s1026" type="#_x0000_t202" style="position:absolute;margin-left:0;margin-top:-16.5pt;width:536.25pt;height:895.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">
                      <o:lock v:ext="edit" selection="t"/>
                    </v:shape>
                  </w:pict>
                </mc:Fallback>
              </mc:AlternateContent>
            </w:r>
            <w:r w:rsidRPr="00E257FD">
              <w:rPr>
                <w:rFonts w:ascii="Calibri" w:eastAsia="Times New Roman" w:hAnsi="Calibri" w:cs="Times New Roman"/>
                <w:b/>
                <w:bCs/>
                <w:noProof/>
                <w:sz w:val="18"/>
                <w:szCs w:val="18"/>
                <w:lang w:val="ca-ES" w:eastAsia="ca-ES" w:bidi="ar-SA"/>
              </w:rPr>
              <mc:AlternateContent>
                <mc:Choice Requires="wps">
                  <w:drawing>
                    <wp:anchor distT="0" distB="0" distL="114300" distR="114300" simplePos="0" relativeHeight="251662336" behindDoc="0" locked="0" layoutInCell="1" allowOverlap="1" wp14:anchorId="53E8E5DB" wp14:editId="28C6D9ED">
                      <wp:simplePos x="0" y="0"/>
                      <wp:positionH relativeFrom="column">
                        <wp:posOffset>0</wp:posOffset>
                      </wp:positionH>
                      <wp:positionV relativeFrom="paragraph">
                        <wp:posOffset>-209550</wp:posOffset>
                      </wp:positionV>
                      <wp:extent cx="6810375" cy="11372850"/>
                      <wp:effectExtent l="0" t="0" r="0" b="0"/>
                      <wp:wrapNone/>
                      <wp:docPr id="1040" name="Quadre de text 104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Quadre de text 1040" o:spid="_x0000_s1026" type="#_x0000_t202" style="position:absolute;margin-left:0;margin-top:-16.5pt;width:536.25pt;height:895.5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">
                      <o:lock v:ext="edit" selection="t"/>
                    </v:shape>
                  </w:pict>
                </mc:Fallback>
              </mc:AlternateContent>
            </w:r>
            <w:r w:rsidRPr="00E257FD">
              <w:rPr>
                <w:rFonts w:ascii="Calibri" w:eastAsia="Times New Roman" w:hAnsi="Calibri" w:cs="Times New Roman"/>
                <w:b/>
                <w:bCs/>
                <w:noProof/>
                <w:sz w:val="18"/>
                <w:szCs w:val="18"/>
                <w:lang w:val="ca-ES" w:eastAsia="ca-ES" w:bidi="ar-SA"/>
              </w:rPr>
              <mc:AlternateContent>
                <mc:Choice Requires="wps">
                  <w:drawing>
                    <wp:anchor distT="0" distB="0" distL="114300" distR="114300" simplePos="0" relativeHeight="251663360" behindDoc="0" locked="0" layoutInCell="1" allowOverlap="1" wp14:anchorId="6FA32AFE" wp14:editId="61B54091">
                      <wp:simplePos x="0" y="0"/>
                      <wp:positionH relativeFrom="column">
                        <wp:posOffset>0</wp:posOffset>
                      </wp:positionH>
                      <wp:positionV relativeFrom="paragraph">
                        <wp:posOffset>-209550</wp:posOffset>
                      </wp:positionV>
                      <wp:extent cx="6810375" cy="11372850"/>
                      <wp:effectExtent l="0" t="0" r="0" b="0"/>
                      <wp:wrapNone/>
                      <wp:docPr id="1038" name="Quadre de text 10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Quadre de text 1038" o:spid="_x0000_s1026" type="#_x0000_t202" style="position:absolute;margin-left:0;margin-top:-16.5pt;width:536.25pt;height:895.5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">
                      <o:lock v:ext="edit" selection="t"/>
                    </v:shape>
                  </w:pict>
                </mc:Fallback>
              </mc:AlternateContent>
            </w:r>
            <w:r w:rsidRPr="00E257FD">
              <w:rPr>
                <w:rFonts w:ascii="Calibri" w:eastAsia="Times New Roman" w:hAnsi="Calibri" w:cs="Times New Roman"/>
                <w:b/>
                <w:bCs/>
                <w:noProof/>
                <w:sz w:val="18"/>
                <w:szCs w:val="18"/>
                <w:lang w:val="ca-ES" w:eastAsia="ca-ES" w:bidi="ar-SA"/>
              </w:rPr>
              <mc:AlternateContent>
                <mc:Choice Requires="wps">
                  <w:drawing>
                    <wp:anchor distT="0" distB="0" distL="114300" distR="114300" simplePos="0" relativeHeight="251664384" behindDoc="0" locked="0" layoutInCell="1" allowOverlap="1" wp14:anchorId="017AE2E8" wp14:editId="625F84CB">
                      <wp:simplePos x="0" y="0"/>
                      <wp:positionH relativeFrom="column">
                        <wp:posOffset>0</wp:posOffset>
                      </wp:positionH>
                      <wp:positionV relativeFrom="paragraph">
                        <wp:posOffset>-209550</wp:posOffset>
                      </wp:positionV>
                      <wp:extent cx="6810375" cy="11372850"/>
                      <wp:effectExtent l="0" t="0" r="0" b="0"/>
                      <wp:wrapNone/>
                      <wp:docPr id="1036" name="Quadre de text 10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Quadre de text 1036" o:spid="_x0000_s1026" type="#_x0000_t202" style="position:absolute;margin-left:0;margin-top:-16.5pt;width:536.25pt;height:895.5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">
                      <o:lock v:ext="edit" selection="t"/>
                    </v:shape>
                  </w:pict>
                </mc:Fallback>
              </mc:AlternateContent>
            </w:r>
            <w:r w:rsidRPr="00E257FD">
              <w:rPr>
                <w:rFonts w:ascii="Calibri" w:eastAsia="Times New Roman" w:hAnsi="Calibri" w:cs="Times New Roman"/>
                <w:b/>
                <w:bCs/>
                <w:noProof/>
                <w:sz w:val="18"/>
                <w:szCs w:val="18"/>
                <w:lang w:val="ca-ES" w:eastAsia="ca-ES" w:bidi="ar-SA"/>
              </w:rPr>
              <mc:AlternateContent>
                <mc:Choice Requires="wps">
                  <w:drawing>
                    <wp:anchor distT="0" distB="0" distL="114300" distR="114300" simplePos="0" relativeHeight="251665408" behindDoc="0" locked="0" layoutInCell="1" allowOverlap="1" wp14:anchorId="05764787" wp14:editId="25A2B493">
                      <wp:simplePos x="0" y="0"/>
                      <wp:positionH relativeFrom="column">
                        <wp:posOffset>0</wp:posOffset>
                      </wp:positionH>
                      <wp:positionV relativeFrom="paragraph">
                        <wp:posOffset>-209550</wp:posOffset>
                      </wp:positionV>
                      <wp:extent cx="6810375" cy="11372850"/>
                      <wp:effectExtent l="0" t="0" r="0" b="0"/>
                      <wp:wrapNone/>
                      <wp:docPr id="1034" name="Quadre de text 103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Quadre de text 1034" o:spid="_x0000_s1026" type="#_x0000_t202" style="position:absolute;margin-left:0;margin-top:-16.5pt;width:536.25pt;height:895.5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">
                      <o:lock v:ext="edit" selection="t"/>
                    </v:shape>
                  </w:pict>
                </mc:Fallback>
              </mc:AlternateContent>
            </w:r>
            <w:r w:rsidRPr="00E257FD">
              <w:rPr>
                <w:rFonts w:ascii="Calibri" w:eastAsia="Times New Roman" w:hAnsi="Calibri" w:cs="Times New Roman"/>
                <w:b/>
                <w:bCs/>
                <w:noProof/>
                <w:sz w:val="18"/>
                <w:szCs w:val="18"/>
                <w:lang w:val="ca-ES" w:eastAsia="ca-ES" w:bidi="ar-SA"/>
              </w:rPr>
              <mc:AlternateContent>
                <mc:Choice Requires="wps">
                  <w:drawing>
                    <wp:anchor distT="0" distB="0" distL="114300" distR="114300" simplePos="0" relativeHeight="251666432" behindDoc="0" locked="0" layoutInCell="1" allowOverlap="1" wp14:anchorId="6DF63D85" wp14:editId="1AA31A85">
                      <wp:simplePos x="0" y="0"/>
                      <wp:positionH relativeFrom="column">
                        <wp:posOffset>0</wp:posOffset>
                      </wp:positionH>
                      <wp:positionV relativeFrom="paragraph">
                        <wp:posOffset>-209550</wp:posOffset>
                      </wp:positionV>
                      <wp:extent cx="6810375" cy="11372850"/>
                      <wp:effectExtent l="0" t="0" r="0" b="0"/>
                      <wp:wrapNone/>
                      <wp:docPr id="1032" name="Quadre de text 10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Quadre de text 1032" o:spid="_x0000_s1026" type="#_x0000_t202" style="position:absolute;margin-left:0;margin-top:-16.5pt;width:536.25pt;height:895.5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">
                      <o:lock v:ext="edit" selection="t"/>
                    </v:shape>
                  </w:pict>
                </mc:Fallback>
              </mc:AlternateContent>
            </w:r>
            <w:r w:rsidRPr="00E257FD">
              <w:rPr>
                <w:rFonts w:ascii="Calibri" w:eastAsia="Times New Roman" w:hAnsi="Calibri" w:cs="Times New Roman"/>
                <w:b/>
                <w:bCs/>
                <w:noProof/>
                <w:sz w:val="18"/>
                <w:szCs w:val="18"/>
                <w:lang w:val="ca-ES" w:eastAsia="ca-ES" w:bidi="ar-SA"/>
              </w:rPr>
              <mc:AlternateContent>
                <mc:Choice Requires="wps">
                  <w:drawing>
                    <wp:anchor distT="0" distB="0" distL="114300" distR="114300" simplePos="0" relativeHeight="251667456" behindDoc="0" locked="0" layoutInCell="1" allowOverlap="1" wp14:anchorId="7E3D15E3" wp14:editId="087DA0CD">
                      <wp:simplePos x="0" y="0"/>
                      <wp:positionH relativeFrom="column">
                        <wp:posOffset>0</wp:posOffset>
                      </wp:positionH>
                      <wp:positionV relativeFrom="paragraph">
                        <wp:posOffset>-209550</wp:posOffset>
                      </wp:positionV>
                      <wp:extent cx="6810375" cy="11372850"/>
                      <wp:effectExtent l="0" t="0" r="0" b="0"/>
                      <wp:wrapNone/>
                      <wp:docPr id="1030" name="Quadre de text 10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Quadre de text 1030" o:spid="_x0000_s1026" type="#_x0000_t202" style="position:absolute;margin-left:0;margin-top:-16.5pt;width:536.25pt;height:895.5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">
                      <o:lock v:ext="edit" selection="t"/>
                    </v:shape>
                  </w:pict>
                </mc:Fallback>
              </mc:AlternateContent>
            </w:r>
            <w:r w:rsidRPr="00E257FD">
              <w:rPr>
                <w:rFonts w:ascii="Calibri" w:eastAsia="Times New Roman" w:hAnsi="Calibri" w:cs="Times New Roman"/>
                <w:b/>
                <w:bCs/>
                <w:noProof/>
                <w:sz w:val="18"/>
                <w:szCs w:val="18"/>
                <w:lang w:val="ca-ES" w:eastAsia="ca-ES" w:bidi="ar-SA"/>
              </w:rPr>
              <mc:AlternateContent>
                <mc:Choice Requires="wps">
                  <w:drawing>
                    <wp:anchor distT="0" distB="0" distL="114300" distR="114300" simplePos="0" relativeHeight="251668480" behindDoc="0" locked="0" layoutInCell="1" allowOverlap="1" wp14:anchorId="568E8B33" wp14:editId="357EFC3E">
                      <wp:simplePos x="0" y="0"/>
                      <wp:positionH relativeFrom="column">
                        <wp:posOffset>0</wp:posOffset>
                      </wp:positionH>
                      <wp:positionV relativeFrom="paragraph">
                        <wp:posOffset>-209550</wp:posOffset>
                      </wp:positionV>
                      <wp:extent cx="6810375" cy="11372850"/>
                      <wp:effectExtent l="0" t="0" r="0" b="0"/>
                      <wp:wrapNone/>
                      <wp:docPr id="1028" name="Quadre de text 102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Quadre de text 1028" o:spid="_x0000_s1026" type="#_x0000_t202" style="position:absolute;margin-left:0;margin-top:-16.5pt;width:536.25pt;height:895.5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">
                      <o:lock v:ext="edit" selection="t"/>
                    </v:shape>
                  </w:pict>
                </mc:Fallback>
              </mc:AlternateContent>
            </w:r>
            <w:r w:rsidRPr="00E257FD">
              <w:rPr>
                <w:rFonts w:ascii="Calibri" w:eastAsia="Times New Roman" w:hAnsi="Calibri" w:cs="Times New Roman"/>
                <w:b/>
                <w:bCs/>
                <w:noProof/>
                <w:sz w:val="18"/>
                <w:szCs w:val="18"/>
                <w:lang w:val="ca-ES" w:eastAsia="ca-ES" w:bidi="ar-SA"/>
              </w:rPr>
              <mc:AlternateContent>
                <mc:Choice Requires="wps">
                  <w:drawing>
                    <wp:anchor distT="0" distB="0" distL="114300" distR="114300" simplePos="0" relativeHeight="251669504" behindDoc="0" locked="0" layoutInCell="1" allowOverlap="1" wp14:anchorId="639FB2C2" wp14:editId="0099AD53">
                      <wp:simplePos x="0" y="0"/>
                      <wp:positionH relativeFrom="column">
                        <wp:posOffset>0</wp:posOffset>
                      </wp:positionH>
                      <wp:positionV relativeFrom="paragraph">
                        <wp:posOffset>-209550</wp:posOffset>
                      </wp:positionV>
                      <wp:extent cx="6810375" cy="11372850"/>
                      <wp:effectExtent l="0" t="0" r="0" b="0"/>
                      <wp:wrapNone/>
                      <wp:docPr id="1026" name="Quadre de text 10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Quadre de text 1026" o:spid="_x0000_s1026" type="#_x0000_t202" style="position:absolute;margin-left:0;margin-top:-16.5pt;width:536.25pt;height:895.5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">
                      <o:lock v:ext="edit" selection="t"/>
                    </v:shape>
                  </w:pict>
                </mc:Fallback>
              </mc:AlternateContent>
            </w:r>
            <w:r w:rsidRPr="00E257FD">
              <w:rPr>
                <w:rFonts w:ascii="Calibri" w:eastAsia="Times New Roman" w:hAnsi="Calibri" w:cs="Times New Roman"/>
                <w:b/>
                <w:bCs/>
                <w:sz w:val="18"/>
                <w:szCs w:val="18"/>
                <w:lang w:eastAsia="es-ES"/>
              </w:rPr>
              <w:t>PLAN DE ESTUDIOS ACTUAL</w:t>
            </w:r>
          </w:p>
        </w:tc>
        <w:tc>
          <w:tcPr>
            <w:tcW w:w="528" w:type="dxa"/>
            <w:tcBorders>
              <w:top w:val="single" w:sz="4" w:space="0" w:color="auto"/>
              <w:left w:val="nil"/>
              <w:bottom w:val="nil"/>
              <w:right w:val="nil"/>
            </w:tcBorders>
            <w:shd w:val="clear" w:color="auto" w:fill="auto"/>
            <w:noWrap/>
            <w:vAlign w:val="bottom"/>
            <w:hideMark/>
          </w:tcPr>
          <w:p w14:paraId="5EBE3E5A"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 </w:t>
            </w:r>
          </w:p>
        </w:tc>
        <w:tc>
          <w:tcPr>
            <w:tcW w:w="408" w:type="dxa"/>
            <w:tcBorders>
              <w:top w:val="single" w:sz="4" w:space="0" w:color="auto"/>
              <w:left w:val="nil"/>
              <w:bottom w:val="nil"/>
              <w:right w:val="nil"/>
            </w:tcBorders>
            <w:shd w:val="clear" w:color="auto" w:fill="auto"/>
            <w:noWrap/>
            <w:vAlign w:val="bottom"/>
            <w:hideMark/>
          </w:tcPr>
          <w:p w14:paraId="436AF39D"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 </w:t>
            </w:r>
          </w:p>
        </w:tc>
        <w:tc>
          <w:tcPr>
            <w:tcW w:w="348" w:type="dxa"/>
            <w:tcBorders>
              <w:top w:val="single" w:sz="4" w:space="0" w:color="auto"/>
              <w:left w:val="nil"/>
              <w:bottom w:val="nil"/>
              <w:right w:val="nil"/>
            </w:tcBorders>
            <w:shd w:val="clear" w:color="auto" w:fill="auto"/>
            <w:noWrap/>
            <w:vAlign w:val="bottom"/>
            <w:hideMark/>
          </w:tcPr>
          <w:p w14:paraId="79109D9B"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 </w:t>
            </w:r>
          </w:p>
        </w:tc>
        <w:tc>
          <w:tcPr>
            <w:tcW w:w="348" w:type="dxa"/>
            <w:tcBorders>
              <w:top w:val="single" w:sz="4" w:space="0" w:color="auto"/>
              <w:left w:val="nil"/>
              <w:bottom w:val="nil"/>
              <w:right w:val="single" w:sz="4" w:space="0" w:color="auto"/>
            </w:tcBorders>
            <w:shd w:val="clear" w:color="auto" w:fill="auto"/>
            <w:noWrap/>
            <w:vAlign w:val="bottom"/>
            <w:hideMark/>
          </w:tcPr>
          <w:p w14:paraId="0D7B3FC5"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 </w:t>
            </w:r>
          </w:p>
        </w:tc>
        <w:tc>
          <w:tcPr>
            <w:tcW w:w="368" w:type="dxa"/>
            <w:tcBorders>
              <w:top w:val="nil"/>
              <w:left w:val="nil"/>
              <w:bottom w:val="nil"/>
              <w:right w:val="nil"/>
            </w:tcBorders>
            <w:shd w:val="clear" w:color="auto" w:fill="auto"/>
            <w:noWrap/>
            <w:vAlign w:val="bottom"/>
            <w:hideMark/>
          </w:tcPr>
          <w:p w14:paraId="4C4A10CD" w14:textId="77777777" w:rsidR="00416F00" w:rsidRPr="00E257FD" w:rsidRDefault="00416F00" w:rsidP="003F3C86">
            <w:pPr>
              <w:rPr>
                <w:rFonts w:ascii="Calibri" w:eastAsia="Times New Roman" w:hAnsi="Calibri" w:cs="Times New Roman"/>
                <w:sz w:val="18"/>
                <w:szCs w:val="18"/>
                <w:lang w:eastAsia="es-ES"/>
              </w:rPr>
            </w:pPr>
          </w:p>
        </w:tc>
        <w:tc>
          <w:tcPr>
            <w:tcW w:w="3568" w:type="dxa"/>
            <w:gridSpan w:val="2"/>
            <w:tcBorders>
              <w:top w:val="single" w:sz="4" w:space="0" w:color="auto"/>
              <w:left w:val="single" w:sz="4" w:space="0" w:color="auto"/>
              <w:bottom w:val="nil"/>
              <w:right w:val="nil"/>
            </w:tcBorders>
            <w:shd w:val="clear" w:color="auto" w:fill="auto"/>
            <w:noWrap/>
            <w:vAlign w:val="bottom"/>
            <w:hideMark/>
          </w:tcPr>
          <w:p w14:paraId="50737711" w14:textId="77777777" w:rsidR="00416F00" w:rsidRPr="00E257FD" w:rsidRDefault="00416F00" w:rsidP="003F3C86">
            <w:pPr>
              <w:rPr>
                <w:rFonts w:ascii="Calibri" w:eastAsia="Times New Roman" w:hAnsi="Calibri" w:cs="Times New Roman"/>
                <w:b/>
                <w:bCs/>
                <w:sz w:val="18"/>
                <w:szCs w:val="18"/>
                <w:lang w:eastAsia="es-ES"/>
              </w:rPr>
            </w:pPr>
            <w:r w:rsidRPr="00E257FD">
              <w:rPr>
                <w:rFonts w:ascii="Calibri" w:eastAsia="Times New Roman" w:hAnsi="Calibri" w:cs="Times New Roman"/>
                <w:b/>
                <w:bCs/>
                <w:sz w:val="18"/>
                <w:szCs w:val="18"/>
                <w:lang w:eastAsia="es-ES"/>
              </w:rPr>
              <w:t>PLAN DE ESTUDIOS 3104G0209</w:t>
            </w:r>
          </w:p>
        </w:tc>
        <w:tc>
          <w:tcPr>
            <w:tcW w:w="468" w:type="dxa"/>
            <w:tcBorders>
              <w:top w:val="single" w:sz="4" w:space="0" w:color="auto"/>
              <w:left w:val="nil"/>
              <w:bottom w:val="nil"/>
              <w:right w:val="nil"/>
            </w:tcBorders>
            <w:shd w:val="clear" w:color="auto" w:fill="auto"/>
            <w:noWrap/>
            <w:vAlign w:val="bottom"/>
            <w:hideMark/>
          </w:tcPr>
          <w:p w14:paraId="78ABA4E8"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 </w:t>
            </w:r>
          </w:p>
        </w:tc>
        <w:tc>
          <w:tcPr>
            <w:tcW w:w="428" w:type="dxa"/>
            <w:tcBorders>
              <w:top w:val="single" w:sz="4" w:space="0" w:color="auto"/>
              <w:left w:val="nil"/>
              <w:bottom w:val="nil"/>
              <w:right w:val="nil"/>
            </w:tcBorders>
            <w:shd w:val="clear" w:color="auto" w:fill="auto"/>
            <w:noWrap/>
            <w:vAlign w:val="bottom"/>
            <w:hideMark/>
          </w:tcPr>
          <w:p w14:paraId="6BE26166"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 </w:t>
            </w:r>
          </w:p>
        </w:tc>
        <w:tc>
          <w:tcPr>
            <w:tcW w:w="308" w:type="dxa"/>
            <w:tcBorders>
              <w:top w:val="single" w:sz="4" w:space="0" w:color="auto"/>
              <w:left w:val="nil"/>
              <w:bottom w:val="nil"/>
              <w:right w:val="nil"/>
            </w:tcBorders>
            <w:shd w:val="clear" w:color="auto" w:fill="auto"/>
            <w:noWrap/>
            <w:vAlign w:val="bottom"/>
            <w:hideMark/>
          </w:tcPr>
          <w:p w14:paraId="66BF6F54"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 </w:t>
            </w:r>
          </w:p>
        </w:tc>
        <w:tc>
          <w:tcPr>
            <w:tcW w:w="348" w:type="dxa"/>
            <w:tcBorders>
              <w:top w:val="single" w:sz="4" w:space="0" w:color="auto"/>
              <w:left w:val="nil"/>
              <w:bottom w:val="nil"/>
              <w:right w:val="single" w:sz="4" w:space="0" w:color="auto"/>
            </w:tcBorders>
            <w:shd w:val="clear" w:color="auto" w:fill="auto"/>
            <w:noWrap/>
            <w:vAlign w:val="bottom"/>
            <w:hideMark/>
          </w:tcPr>
          <w:p w14:paraId="591ECB4C"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 </w:t>
            </w:r>
          </w:p>
        </w:tc>
      </w:tr>
      <w:tr w:rsidR="00416F00" w:rsidRPr="00684441" w14:paraId="06DC166E" w14:textId="77777777" w:rsidTr="00416F00">
        <w:trPr>
          <w:trHeight w:val="330"/>
          <w:jc w:val="center"/>
        </w:trPr>
        <w:tc>
          <w:tcPr>
            <w:tcW w:w="1208" w:type="dxa"/>
            <w:tcBorders>
              <w:top w:val="nil"/>
              <w:left w:val="single" w:sz="4" w:space="0" w:color="auto"/>
              <w:bottom w:val="nil"/>
              <w:right w:val="nil"/>
            </w:tcBorders>
            <w:shd w:val="clear" w:color="auto" w:fill="auto"/>
            <w:noWrap/>
            <w:vAlign w:val="bottom"/>
            <w:hideMark/>
          </w:tcPr>
          <w:p w14:paraId="3642F6BC"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c>
          <w:tcPr>
            <w:tcW w:w="2360" w:type="dxa"/>
            <w:tcBorders>
              <w:top w:val="nil"/>
              <w:left w:val="nil"/>
              <w:bottom w:val="nil"/>
              <w:right w:val="nil"/>
            </w:tcBorders>
            <w:shd w:val="clear" w:color="auto" w:fill="auto"/>
            <w:noWrap/>
            <w:vAlign w:val="bottom"/>
            <w:hideMark/>
          </w:tcPr>
          <w:p w14:paraId="420059DF" w14:textId="77777777" w:rsidR="00416F00" w:rsidRPr="00E257FD" w:rsidRDefault="00416F00" w:rsidP="003F3C86">
            <w:pPr>
              <w:rPr>
                <w:rFonts w:ascii="Calibri" w:eastAsia="Times New Roman" w:hAnsi="Calibri" w:cs="Times New Roman"/>
                <w:sz w:val="18"/>
                <w:szCs w:val="18"/>
                <w:lang w:eastAsia="es-ES"/>
              </w:rPr>
            </w:pPr>
          </w:p>
        </w:tc>
        <w:tc>
          <w:tcPr>
            <w:tcW w:w="528" w:type="dxa"/>
            <w:tcBorders>
              <w:top w:val="nil"/>
              <w:left w:val="nil"/>
              <w:bottom w:val="nil"/>
              <w:right w:val="nil"/>
            </w:tcBorders>
            <w:shd w:val="clear" w:color="auto" w:fill="auto"/>
            <w:noWrap/>
            <w:vAlign w:val="bottom"/>
            <w:hideMark/>
          </w:tcPr>
          <w:p w14:paraId="2284961B"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noWrap/>
            <w:vAlign w:val="bottom"/>
            <w:hideMark/>
          </w:tcPr>
          <w:p w14:paraId="537F5855"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noWrap/>
            <w:vAlign w:val="bottom"/>
            <w:hideMark/>
          </w:tcPr>
          <w:p w14:paraId="576C9C81"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single" w:sz="4" w:space="0" w:color="auto"/>
            </w:tcBorders>
            <w:shd w:val="clear" w:color="auto" w:fill="auto"/>
            <w:noWrap/>
            <w:vAlign w:val="bottom"/>
            <w:hideMark/>
          </w:tcPr>
          <w:p w14:paraId="7CBCE2B7"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 </w:t>
            </w:r>
          </w:p>
        </w:tc>
        <w:tc>
          <w:tcPr>
            <w:tcW w:w="368" w:type="dxa"/>
            <w:tcBorders>
              <w:top w:val="nil"/>
              <w:left w:val="nil"/>
              <w:bottom w:val="nil"/>
              <w:right w:val="nil"/>
            </w:tcBorders>
            <w:shd w:val="clear" w:color="auto" w:fill="auto"/>
            <w:noWrap/>
            <w:vAlign w:val="bottom"/>
            <w:hideMark/>
          </w:tcPr>
          <w:p w14:paraId="75528F39" w14:textId="77777777" w:rsidR="00416F00" w:rsidRPr="00E257FD" w:rsidRDefault="00416F00" w:rsidP="003F3C86">
            <w:pPr>
              <w:rPr>
                <w:rFonts w:ascii="Calibri" w:eastAsia="Times New Roman" w:hAnsi="Calibri" w:cs="Times New Roman"/>
                <w:sz w:val="18"/>
                <w:szCs w:val="18"/>
                <w:lang w:eastAsia="es-ES"/>
              </w:rPr>
            </w:pPr>
          </w:p>
        </w:tc>
        <w:tc>
          <w:tcPr>
            <w:tcW w:w="1218" w:type="dxa"/>
            <w:tcBorders>
              <w:top w:val="nil"/>
              <w:left w:val="single" w:sz="4" w:space="0" w:color="auto"/>
              <w:bottom w:val="nil"/>
              <w:right w:val="nil"/>
            </w:tcBorders>
            <w:shd w:val="clear" w:color="auto" w:fill="auto"/>
            <w:noWrap/>
            <w:vAlign w:val="bottom"/>
            <w:hideMark/>
          </w:tcPr>
          <w:p w14:paraId="7B4D6A93"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 </w:t>
            </w:r>
          </w:p>
        </w:tc>
        <w:tc>
          <w:tcPr>
            <w:tcW w:w="2350" w:type="dxa"/>
            <w:tcBorders>
              <w:top w:val="nil"/>
              <w:left w:val="nil"/>
              <w:bottom w:val="nil"/>
              <w:right w:val="nil"/>
            </w:tcBorders>
            <w:shd w:val="clear" w:color="auto" w:fill="auto"/>
            <w:noWrap/>
            <w:vAlign w:val="bottom"/>
            <w:hideMark/>
          </w:tcPr>
          <w:p w14:paraId="63FE86C1" w14:textId="77777777" w:rsidR="00416F00" w:rsidRPr="00E257FD" w:rsidRDefault="00416F00" w:rsidP="003F3C86">
            <w:pPr>
              <w:rPr>
                <w:rFonts w:ascii="Calibri" w:eastAsia="Times New Roman" w:hAnsi="Calibri" w:cs="Times New Roman"/>
                <w:sz w:val="18"/>
                <w:szCs w:val="18"/>
                <w:lang w:eastAsia="es-ES"/>
              </w:rPr>
            </w:pPr>
          </w:p>
        </w:tc>
        <w:tc>
          <w:tcPr>
            <w:tcW w:w="468" w:type="dxa"/>
            <w:tcBorders>
              <w:top w:val="nil"/>
              <w:left w:val="nil"/>
              <w:bottom w:val="nil"/>
              <w:right w:val="nil"/>
            </w:tcBorders>
            <w:shd w:val="clear" w:color="auto" w:fill="auto"/>
            <w:noWrap/>
            <w:vAlign w:val="bottom"/>
            <w:hideMark/>
          </w:tcPr>
          <w:p w14:paraId="368495F8"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noWrap/>
            <w:vAlign w:val="bottom"/>
            <w:hideMark/>
          </w:tcPr>
          <w:p w14:paraId="177A2E9A"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noWrap/>
            <w:vAlign w:val="bottom"/>
            <w:hideMark/>
          </w:tcPr>
          <w:p w14:paraId="455A85D0"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single" w:sz="4" w:space="0" w:color="auto"/>
            </w:tcBorders>
            <w:shd w:val="clear" w:color="auto" w:fill="auto"/>
            <w:noWrap/>
            <w:vAlign w:val="bottom"/>
            <w:hideMark/>
          </w:tcPr>
          <w:p w14:paraId="3CCC5B6C"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 </w:t>
            </w:r>
          </w:p>
        </w:tc>
      </w:tr>
      <w:tr w:rsidR="00416F00" w:rsidRPr="00684441" w14:paraId="2E58D7C5" w14:textId="77777777" w:rsidTr="00416F00">
        <w:trPr>
          <w:trHeight w:val="330"/>
          <w:jc w:val="center"/>
        </w:trPr>
        <w:tc>
          <w:tcPr>
            <w:tcW w:w="1208" w:type="dxa"/>
            <w:tcBorders>
              <w:top w:val="nil"/>
              <w:left w:val="single" w:sz="4" w:space="0" w:color="auto"/>
              <w:bottom w:val="nil"/>
              <w:right w:val="nil"/>
            </w:tcBorders>
            <w:shd w:val="clear" w:color="auto" w:fill="auto"/>
            <w:noWrap/>
            <w:vAlign w:val="bottom"/>
            <w:hideMark/>
          </w:tcPr>
          <w:p w14:paraId="4455256B" w14:textId="77777777" w:rsidR="00416F00" w:rsidRPr="00E257FD" w:rsidRDefault="00416F00" w:rsidP="003F3C86">
            <w:pPr>
              <w:rPr>
                <w:rFonts w:ascii="Calibri" w:eastAsia="Times New Roman" w:hAnsi="Calibri" w:cs="Times New Roman"/>
                <w:b/>
                <w:bCs/>
                <w:sz w:val="18"/>
                <w:szCs w:val="18"/>
                <w:lang w:eastAsia="es-ES"/>
              </w:rPr>
            </w:pPr>
            <w:r w:rsidRPr="00E257FD">
              <w:rPr>
                <w:rFonts w:ascii="Calibri" w:eastAsia="Times New Roman" w:hAnsi="Calibri" w:cs="Times New Roman"/>
                <w:b/>
                <w:bCs/>
                <w:sz w:val="18"/>
                <w:szCs w:val="18"/>
                <w:lang w:eastAsia="es-ES"/>
              </w:rPr>
              <w:t>Código</w:t>
            </w:r>
          </w:p>
        </w:tc>
        <w:tc>
          <w:tcPr>
            <w:tcW w:w="2360" w:type="dxa"/>
            <w:tcBorders>
              <w:top w:val="nil"/>
              <w:left w:val="nil"/>
              <w:bottom w:val="nil"/>
              <w:right w:val="nil"/>
            </w:tcBorders>
            <w:shd w:val="clear" w:color="auto" w:fill="auto"/>
            <w:noWrap/>
            <w:vAlign w:val="bottom"/>
            <w:hideMark/>
          </w:tcPr>
          <w:p w14:paraId="11896133" w14:textId="77777777" w:rsidR="00416F00" w:rsidRPr="00E257FD" w:rsidRDefault="00416F00" w:rsidP="003F3C86">
            <w:pPr>
              <w:rPr>
                <w:rFonts w:ascii="Calibri" w:eastAsia="Times New Roman" w:hAnsi="Calibri" w:cs="Times New Roman"/>
                <w:b/>
                <w:bCs/>
                <w:sz w:val="18"/>
                <w:szCs w:val="18"/>
                <w:lang w:eastAsia="es-ES"/>
              </w:rPr>
            </w:pPr>
            <w:r w:rsidRPr="00E257FD">
              <w:rPr>
                <w:rFonts w:ascii="Calibri" w:eastAsia="Times New Roman" w:hAnsi="Calibri" w:cs="Times New Roman"/>
                <w:b/>
                <w:bCs/>
                <w:sz w:val="18"/>
                <w:szCs w:val="18"/>
                <w:lang w:eastAsia="es-ES"/>
              </w:rPr>
              <w:t>Asignatura</w:t>
            </w:r>
          </w:p>
        </w:tc>
        <w:tc>
          <w:tcPr>
            <w:tcW w:w="528" w:type="dxa"/>
            <w:tcBorders>
              <w:top w:val="nil"/>
              <w:left w:val="nil"/>
              <w:bottom w:val="nil"/>
              <w:right w:val="nil"/>
            </w:tcBorders>
            <w:shd w:val="clear" w:color="auto" w:fill="auto"/>
            <w:noWrap/>
            <w:vAlign w:val="bottom"/>
            <w:hideMark/>
          </w:tcPr>
          <w:p w14:paraId="5E62A782" w14:textId="77777777" w:rsidR="00416F00" w:rsidRPr="00E257FD" w:rsidRDefault="00416F00" w:rsidP="003F3C86">
            <w:pPr>
              <w:rPr>
                <w:rFonts w:ascii="Calibri" w:eastAsia="Times New Roman" w:hAnsi="Calibri" w:cs="Times New Roman"/>
                <w:b/>
                <w:bCs/>
                <w:sz w:val="18"/>
                <w:szCs w:val="18"/>
                <w:lang w:eastAsia="es-ES"/>
              </w:rPr>
            </w:pPr>
            <w:r w:rsidRPr="00E257FD">
              <w:rPr>
                <w:rFonts w:ascii="Calibri" w:eastAsia="Times New Roman" w:hAnsi="Calibri" w:cs="Times New Roman"/>
                <w:b/>
                <w:bCs/>
                <w:sz w:val="18"/>
                <w:szCs w:val="18"/>
                <w:lang w:eastAsia="es-ES"/>
              </w:rPr>
              <w:t>Curso</w:t>
            </w:r>
          </w:p>
        </w:tc>
        <w:tc>
          <w:tcPr>
            <w:tcW w:w="408" w:type="dxa"/>
            <w:tcBorders>
              <w:top w:val="nil"/>
              <w:left w:val="nil"/>
              <w:bottom w:val="nil"/>
              <w:right w:val="nil"/>
            </w:tcBorders>
            <w:shd w:val="clear" w:color="auto" w:fill="auto"/>
            <w:noWrap/>
            <w:vAlign w:val="bottom"/>
            <w:hideMark/>
          </w:tcPr>
          <w:p w14:paraId="09C11918" w14:textId="77777777" w:rsidR="00416F00" w:rsidRPr="00E257FD" w:rsidRDefault="00416F00" w:rsidP="003F3C86">
            <w:pPr>
              <w:rPr>
                <w:rFonts w:ascii="Calibri" w:eastAsia="Times New Roman" w:hAnsi="Calibri" w:cs="Times New Roman"/>
                <w:b/>
                <w:bCs/>
                <w:sz w:val="18"/>
                <w:szCs w:val="18"/>
                <w:lang w:eastAsia="es-ES"/>
              </w:rPr>
            </w:pPr>
            <w:r w:rsidRPr="00E257FD">
              <w:rPr>
                <w:rFonts w:ascii="Calibri" w:eastAsia="Times New Roman" w:hAnsi="Calibri" w:cs="Times New Roman"/>
                <w:b/>
                <w:bCs/>
                <w:sz w:val="18"/>
                <w:szCs w:val="18"/>
                <w:lang w:eastAsia="es-ES"/>
              </w:rPr>
              <w:t>Sem.</w:t>
            </w:r>
          </w:p>
        </w:tc>
        <w:tc>
          <w:tcPr>
            <w:tcW w:w="348" w:type="dxa"/>
            <w:tcBorders>
              <w:top w:val="nil"/>
              <w:left w:val="nil"/>
              <w:bottom w:val="nil"/>
              <w:right w:val="nil"/>
            </w:tcBorders>
            <w:shd w:val="clear" w:color="auto" w:fill="auto"/>
            <w:noWrap/>
            <w:vAlign w:val="bottom"/>
            <w:hideMark/>
          </w:tcPr>
          <w:p w14:paraId="4FEC72A7" w14:textId="77777777" w:rsidR="00416F00" w:rsidRPr="00E257FD" w:rsidRDefault="00416F00" w:rsidP="003F3C86">
            <w:pPr>
              <w:rPr>
                <w:rFonts w:ascii="Calibri" w:eastAsia="Times New Roman" w:hAnsi="Calibri" w:cs="Times New Roman"/>
                <w:b/>
                <w:bCs/>
                <w:sz w:val="18"/>
                <w:szCs w:val="18"/>
                <w:lang w:eastAsia="es-ES"/>
              </w:rPr>
            </w:pPr>
            <w:r w:rsidRPr="00E257FD">
              <w:rPr>
                <w:rFonts w:ascii="Calibri" w:eastAsia="Times New Roman" w:hAnsi="Calibri" w:cs="Times New Roman"/>
                <w:b/>
                <w:bCs/>
                <w:sz w:val="18"/>
                <w:szCs w:val="18"/>
                <w:lang w:eastAsia="es-ES"/>
              </w:rPr>
              <w:t>CR</w:t>
            </w:r>
          </w:p>
        </w:tc>
        <w:tc>
          <w:tcPr>
            <w:tcW w:w="348" w:type="dxa"/>
            <w:tcBorders>
              <w:top w:val="nil"/>
              <w:left w:val="nil"/>
              <w:bottom w:val="nil"/>
              <w:right w:val="single" w:sz="4" w:space="0" w:color="auto"/>
            </w:tcBorders>
            <w:shd w:val="clear" w:color="auto" w:fill="auto"/>
            <w:noWrap/>
            <w:vAlign w:val="bottom"/>
            <w:hideMark/>
          </w:tcPr>
          <w:p w14:paraId="3CF74EB4" w14:textId="77777777" w:rsidR="00416F00" w:rsidRPr="00E257FD" w:rsidRDefault="00416F00" w:rsidP="003F3C86">
            <w:pPr>
              <w:rPr>
                <w:rFonts w:ascii="Calibri" w:eastAsia="Times New Roman" w:hAnsi="Calibri" w:cs="Times New Roman"/>
                <w:b/>
                <w:bCs/>
                <w:sz w:val="18"/>
                <w:szCs w:val="18"/>
                <w:lang w:eastAsia="es-ES"/>
              </w:rPr>
            </w:pPr>
            <w:r w:rsidRPr="00E257FD">
              <w:rPr>
                <w:rFonts w:ascii="Calibri" w:eastAsia="Times New Roman" w:hAnsi="Calibri" w:cs="Times New Roman"/>
                <w:b/>
                <w:bCs/>
                <w:sz w:val="18"/>
                <w:szCs w:val="18"/>
                <w:lang w:eastAsia="es-ES"/>
              </w:rPr>
              <w:t>T</w:t>
            </w:r>
          </w:p>
        </w:tc>
        <w:tc>
          <w:tcPr>
            <w:tcW w:w="368" w:type="dxa"/>
            <w:tcBorders>
              <w:top w:val="nil"/>
              <w:left w:val="nil"/>
              <w:bottom w:val="nil"/>
              <w:right w:val="nil"/>
            </w:tcBorders>
            <w:shd w:val="clear" w:color="auto" w:fill="auto"/>
            <w:noWrap/>
            <w:vAlign w:val="bottom"/>
            <w:hideMark/>
          </w:tcPr>
          <w:p w14:paraId="769327A7" w14:textId="77777777" w:rsidR="00416F00" w:rsidRPr="00E257FD" w:rsidRDefault="00416F00" w:rsidP="003F3C86">
            <w:pPr>
              <w:rPr>
                <w:rFonts w:ascii="Calibri" w:eastAsia="Times New Roman" w:hAnsi="Calibri" w:cs="Times New Roman"/>
                <w:sz w:val="18"/>
                <w:szCs w:val="18"/>
                <w:lang w:eastAsia="es-ES"/>
              </w:rPr>
            </w:pPr>
          </w:p>
        </w:tc>
        <w:tc>
          <w:tcPr>
            <w:tcW w:w="1218" w:type="dxa"/>
            <w:tcBorders>
              <w:top w:val="nil"/>
              <w:left w:val="single" w:sz="4" w:space="0" w:color="auto"/>
              <w:bottom w:val="nil"/>
              <w:right w:val="nil"/>
            </w:tcBorders>
            <w:shd w:val="clear" w:color="auto" w:fill="auto"/>
            <w:noWrap/>
            <w:vAlign w:val="bottom"/>
            <w:hideMark/>
          </w:tcPr>
          <w:p w14:paraId="066530D3" w14:textId="77777777" w:rsidR="00416F00" w:rsidRPr="00E257FD" w:rsidRDefault="00416F00" w:rsidP="003F3C86">
            <w:pPr>
              <w:rPr>
                <w:rFonts w:ascii="Calibri" w:eastAsia="Times New Roman" w:hAnsi="Calibri" w:cs="Times New Roman"/>
                <w:b/>
                <w:bCs/>
                <w:sz w:val="18"/>
                <w:szCs w:val="18"/>
                <w:lang w:eastAsia="es-ES"/>
              </w:rPr>
            </w:pPr>
            <w:r w:rsidRPr="00E257FD">
              <w:rPr>
                <w:rFonts w:ascii="Calibri" w:eastAsia="Times New Roman" w:hAnsi="Calibri" w:cs="Times New Roman"/>
                <w:b/>
                <w:bCs/>
                <w:sz w:val="18"/>
                <w:szCs w:val="18"/>
                <w:lang w:eastAsia="es-ES"/>
              </w:rPr>
              <w:t>Código</w:t>
            </w:r>
          </w:p>
        </w:tc>
        <w:tc>
          <w:tcPr>
            <w:tcW w:w="2350" w:type="dxa"/>
            <w:tcBorders>
              <w:top w:val="nil"/>
              <w:left w:val="nil"/>
              <w:bottom w:val="nil"/>
              <w:right w:val="nil"/>
            </w:tcBorders>
            <w:shd w:val="clear" w:color="auto" w:fill="auto"/>
            <w:noWrap/>
            <w:vAlign w:val="bottom"/>
            <w:hideMark/>
          </w:tcPr>
          <w:p w14:paraId="730ECB91" w14:textId="77777777" w:rsidR="00416F00" w:rsidRPr="00E257FD" w:rsidRDefault="00416F00" w:rsidP="003F3C86">
            <w:pPr>
              <w:rPr>
                <w:rFonts w:ascii="Calibri" w:eastAsia="Times New Roman" w:hAnsi="Calibri" w:cs="Times New Roman"/>
                <w:b/>
                <w:bCs/>
                <w:sz w:val="18"/>
                <w:szCs w:val="18"/>
                <w:lang w:eastAsia="es-ES"/>
              </w:rPr>
            </w:pPr>
            <w:r w:rsidRPr="00E257FD">
              <w:rPr>
                <w:rFonts w:ascii="Calibri" w:eastAsia="Times New Roman" w:hAnsi="Calibri" w:cs="Times New Roman"/>
                <w:b/>
                <w:bCs/>
                <w:sz w:val="18"/>
                <w:szCs w:val="18"/>
                <w:lang w:eastAsia="es-ES"/>
              </w:rPr>
              <w:t>Asignatura</w:t>
            </w:r>
          </w:p>
        </w:tc>
        <w:tc>
          <w:tcPr>
            <w:tcW w:w="468" w:type="dxa"/>
            <w:tcBorders>
              <w:top w:val="nil"/>
              <w:left w:val="nil"/>
              <w:bottom w:val="nil"/>
              <w:right w:val="nil"/>
            </w:tcBorders>
            <w:shd w:val="clear" w:color="auto" w:fill="auto"/>
            <w:noWrap/>
            <w:vAlign w:val="bottom"/>
            <w:hideMark/>
          </w:tcPr>
          <w:p w14:paraId="19A46D5E" w14:textId="77777777" w:rsidR="00416F00" w:rsidRPr="00E257FD" w:rsidRDefault="00416F00" w:rsidP="003F3C86">
            <w:pPr>
              <w:rPr>
                <w:rFonts w:ascii="Calibri" w:eastAsia="Times New Roman" w:hAnsi="Calibri" w:cs="Times New Roman"/>
                <w:b/>
                <w:bCs/>
                <w:sz w:val="18"/>
                <w:szCs w:val="18"/>
                <w:lang w:eastAsia="es-ES"/>
              </w:rPr>
            </w:pPr>
            <w:r w:rsidRPr="00E257FD">
              <w:rPr>
                <w:rFonts w:ascii="Calibri" w:eastAsia="Times New Roman" w:hAnsi="Calibri" w:cs="Times New Roman"/>
                <w:b/>
                <w:bCs/>
                <w:sz w:val="18"/>
                <w:szCs w:val="18"/>
                <w:lang w:eastAsia="es-ES"/>
              </w:rPr>
              <w:t>Curs</w:t>
            </w:r>
          </w:p>
        </w:tc>
        <w:tc>
          <w:tcPr>
            <w:tcW w:w="428" w:type="dxa"/>
            <w:tcBorders>
              <w:top w:val="nil"/>
              <w:left w:val="nil"/>
              <w:bottom w:val="nil"/>
              <w:right w:val="nil"/>
            </w:tcBorders>
            <w:shd w:val="clear" w:color="auto" w:fill="auto"/>
            <w:noWrap/>
            <w:vAlign w:val="bottom"/>
            <w:hideMark/>
          </w:tcPr>
          <w:p w14:paraId="54047402" w14:textId="77777777" w:rsidR="00416F00" w:rsidRPr="00E257FD" w:rsidRDefault="00416F00" w:rsidP="003F3C86">
            <w:pPr>
              <w:rPr>
                <w:rFonts w:ascii="Calibri" w:eastAsia="Times New Roman" w:hAnsi="Calibri" w:cs="Times New Roman"/>
                <w:b/>
                <w:bCs/>
                <w:sz w:val="18"/>
                <w:szCs w:val="18"/>
                <w:lang w:eastAsia="es-ES"/>
              </w:rPr>
            </w:pPr>
            <w:r w:rsidRPr="00E257FD">
              <w:rPr>
                <w:rFonts w:ascii="Calibri" w:eastAsia="Times New Roman" w:hAnsi="Calibri" w:cs="Times New Roman"/>
                <w:b/>
                <w:bCs/>
                <w:sz w:val="18"/>
                <w:szCs w:val="18"/>
                <w:lang w:eastAsia="es-ES"/>
              </w:rPr>
              <w:t>Sem.</w:t>
            </w:r>
          </w:p>
        </w:tc>
        <w:tc>
          <w:tcPr>
            <w:tcW w:w="308" w:type="dxa"/>
            <w:tcBorders>
              <w:top w:val="nil"/>
              <w:left w:val="nil"/>
              <w:bottom w:val="nil"/>
              <w:right w:val="nil"/>
            </w:tcBorders>
            <w:shd w:val="clear" w:color="auto" w:fill="auto"/>
            <w:noWrap/>
            <w:vAlign w:val="bottom"/>
            <w:hideMark/>
          </w:tcPr>
          <w:p w14:paraId="49E347CB" w14:textId="77777777" w:rsidR="00416F00" w:rsidRPr="00E257FD" w:rsidRDefault="00416F00" w:rsidP="003F3C86">
            <w:pPr>
              <w:rPr>
                <w:rFonts w:ascii="Calibri" w:eastAsia="Times New Roman" w:hAnsi="Calibri" w:cs="Times New Roman"/>
                <w:b/>
                <w:bCs/>
                <w:sz w:val="18"/>
                <w:szCs w:val="18"/>
                <w:lang w:eastAsia="es-ES"/>
              </w:rPr>
            </w:pPr>
            <w:r w:rsidRPr="00E257FD">
              <w:rPr>
                <w:rFonts w:ascii="Calibri" w:eastAsia="Times New Roman" w:hAnsi="Calibri" w:cs="Times New Roman"/>
                <w:b/>
                <w:bCs/>
                <w:sz w:val="18"/>
                <w:szCs w:val="18"/>
                <w:lang w:eastAsia="es-ES"/>
              </w:rPr>
              <w:t>CR</w:t>
            </w:r>
          </w:p>
        </w:tc>
        <w:tc>
          <w:tcPr>
            <w:tcW w:w="348" w:type="dxa"/>
            <w:tcBorders>
              <w:top w:val="nil"/>
              <w:left w:val="nil"/>
              <w:bottom w:val="nil"/>
              <w:right w:val="single" w:sz="4" w:space="0" w:color="auto"/>
            </w:tcBorders>
            <w:shd w:val="clear" w:color="auto" w:fill="auto"/>
            <w:noWrap/>
            <w:vAlign w:val="bottom"/>
            <w:hideMark/>
          </w:tcPr>
          <w:p w14:paraId="2F461322" w14:textId="77777777" w:rsidR="00416F00" w:rsidRPr="00E257FD" w:rsidRDefault="00416F00" w:rsidP="003F3C86">
            <w:pPr>
              <w:rPr>
                <w:rFonts w:ascii="Calibri" w:eastAsia="Times New Roman" w:hAnsi="Calibri" w:cs="Times New Roman"/>
                <w:b/>
                <w:bCs/>
                <w:sz w:val="18"/>
                <w:szCs w:val="18"/>
                <w:lang w:eastAsia="es-ES"/>
              </w:rPr>
            </w:pPr>
            <w:r w:rsidRPr="00E257FD">
              <w:rPr>
                <w:rFonts w:ascii="Calibri" w:eastAsia="Times New Roman" w:hAnsi="Calibri" w:cs="Times New Roman"/>
                <w:b/>
                <w:bCs/>
                <w:sz w:val="18"/>
                <w:szCs w:val="18"/>
                <w:lang w:eastAsia="es-ES"/>
              </w:rPr>
              <w:t>T</w:t>
            </w:r>
          </w:p>
        </w:tc>
      </w:tr>
      <w:tr w:rsidR="00416F00" w:rsidRPr="00684441" w14:paraId="134CAA39" w14:textId="77777777" w:rsidTr="00416F00">
        <w:trPr>
          <w:trHeight w:val="480"/>
          <w:jc w:val="center"/>
        </w:trPr>
        <w:tc>
          <w:tcPr>
            <w:tcW w:w="1208" w:type="dxa"/>
            <w:tcBorders>
              <w:top w:val="nil"/>
              <w:left w:val="single" w:sz="4" w:space="0" w:color="auto"/>
              <w:bottom w:val="nil"/>
              <w:right w:val="nil"/>
            </w:tcBorders>
            <w:shd w:val="clear" w:color="auto" w:fill="auto"/>
            <w:vAlign w:val="center"/>
            <w:hideMark/>
          </w:tcPr>
          <w:p w14:paraId="215A60EF"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3104G00068</w:t>
            </w:r>
          </w:p>
        </w:tc>
        <w:tc>
          <w:tcPr>
            <w:tcW w:w="2360" w:type="dxa"/>
            <w:tcBorders>
              <w:top w:val="nil"/>
              <w:left w:val="nil"/>
              <w:bottom w:val="nil"/>
              <w:right w:val="nil"/>
            </w:tcBorders>
            <w:shd w:val="clear" w:color="auto" w:fill="auto"/>
            <w:vAlign w:val="center"/>
            <w:hideMark/>
          </w:tcPr>
          <w:p w14:paraId="2345656D"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Introducción al derecho constitucional</w:t>
            </w:r>
          </w:p>
        </w:tc>
        <w:tc>
          <w:tcPr>
            <w:tcW w:w="528" w:type="dxa"/>
            <w:tcBorders>
              <w:top w:val="nil"/>
              <w:left w:val="nil"/>
              <w:bottom w:val="nil"/>
              <w:right w:val="nil"/>
            </w:tcBorders>
            <w:shd w:val="clear" w:color="auto" w:fill="auto"/>
            <w:vAlign w:val="center"/>
            <w:hideMark/>
          </w:tcPr>
          <w:p w14:paraId="3850CDB5" w14:textId="77777777" w:rsidR="00416F00" w:rsidRPr="00E257FD" w:rsidRDefault="00416F00" w:rsidP="003F3C86">
            <w:pPr>
              <w:jc w:val="right"/>
              <w:rPr>
                <w:rFonts w:ascii="Calibri" w:eastAsia="Times New Roman" w:hAnsi="Calibri" w:cs="Times New Roman"/>
                <w:b/>
                <w:bCs/>
                <w:sz w:val="18"/>
                <w:szCs w:val="18"/>
                <w:lang w:eastAsia="es-ES"/>
              </w:rPr>
            </w:pPr>
            <w:r w:rsidRPr="00E257FD">
              <w:rPr>
                <w:rFonts w:ascii="Calibri" w:eastAsia="Times New Roman" w:hAnsi="Calibri" w:cs="Times New Roman"/>
                <w:b/>
                <w:bCs/>
                <w:sz w:val="18"/>
                <w:szCs w:val="18"/>
                <w:lang w:eastAsia="es-ES"/>
              </w:rPr>
              <w:t>1</w:t>
            </w:r>
          </w:p>
        </w:tc>
        <w:tc>
          <w:tcPr>
            <w:tcW w:w="408" w:type="dxa"/>
            <w:tcBorders>
              <w:top w:val="nil"/>
              <w:left w:val="nil"/>
              <w:bottom w:val="nil"/>
              <w:right w:val="nil"/>
            </w:tcBorders>
            <w:shd w:val="clear" w:color="auto" w:fill="auto"/>
            <w:vAlign w:val="center"/>
            <w:hideMark/>
          </w:tcPr>
          <w:p w14:paraId="0EF05AB2"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1</w:t>
            </w:r>
          </w:p>
        </w:tc>
        <w:tc>
          <w:tcPr>
            <w:tcW w:w="348" w:type="dxa"/>
            <w:tcBorders>
              <w:top w:val="nil"/>
              <w:left w:val="nil"/>
              <w:bottom w:val="nil"/>
              <w:right w:val="nil"/>
            </w:tcBorders>
            <w:shd w:val="clear" w:color="auto" w:fill="auto"/>
            <w:vAlign w:val="center"/>
            <w:hideMark/>
          </w:tcPr>
          <w:p w14:paraId="35D40C26"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6</w:t>
            </w:r>
          </w:p>
        </w:tc>
        <w:tc>
          <w:tcPr>
            <w:tcW w:w="348" w:type="dxa"/>
            <w:tcBorders>
              <w:top w:val="nil"/>
              <w:left w:val="nil"/>
              <w:bottom w:val="nil"/>
              <w:right w:val="single" w:sz="4" w:space="0" w:color="auto"/>
            </w:tcBorders>
            <w:shd w:val="clear" w:color="auto" w:fill="auto"/>
            <w:vAlign w:val="center"/>
            <w:hideMark/>
          </w:tcPr>
          <w:p w14:paraId="22E2CB19"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B</w:t>
            </w:r>
          </w:p>
        </w:tc>
        <w:tc>
          <w:tcPr>
            <w:tcW w:w="368" w:type="dxa"/>
            <w:tcBorders>
              <w:top w:val="nil"/>
              <w:left w:val="nil"/>
              <w:bottom w:val="nil"/>
              <w:right w:val="nil"/>
            </w:tcBorders>
            <w:shd w:val="clear" w:color="auto" w:fill="auto"/>
            <w:vAlign w:val="bottom"/>
            <w:hideMark/>
          </w:tcPr>
          <w:p w14:paraId="719647E2" w14:textId="77777777" w:rsidR="00416F00" w:rsidRPr="00E257FD" w:rsidRDefault="00416F00" w:rsidP="003F3C86">
            <w:pPr>
              <w:rPr>
                <w:rFonts w:ascii="Calibri" w:eastAsia="Times New Roman" w:hAnsi="Calibri" w:cs="Times New Roman"/>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2D50A615"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3104G00068</w:t>
            </w:r>
          </w:p>
        </w:tc>
        <w:tc>
          <w:tcPr>
            <w:tcW w:w="2350" w:type="dxa"/>
            <w:tcBorders>
              <w:top w:val="nil"/>
              <w:left w:val="nil"/>
              <w:bottom w:val="nil"/>
              <w:right w:val="nil"/>
            </w:tcBorders>
            <w:shd w:val="clear" w:color="auto" w:fill="auto"/>
            <w:vAlign w:val="center"/>
            <w:hideMark/>
          </w:tcPr>
          <w:p w14:paraId="0A004C93"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Introducción al derecho constitucional</w:t>
            </w:r>
          </w:p>
        </w:tc>
        <w:tc>
          <w:tcPr>
            <w:tcW w:w="468" w:type="dxa"/>
            <w:tcBorders>
              <w:top w:val="nil"/>
              <w:left w:val="nil"/>
              <w:bottom w:val="nil"/>
              <w:right w:val="nil"/>
            </w:tcBorders>
            <w:shd w:val="clear" w:color="auto" w:fill="auto"/>
            <w:vAlign w:val="center"/>
            <w:hideMark/>
          </w:tcPr>
          <w:p w14:paraId="488647D1"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1</w:t>
            </w:r>
          </w:p>
        </w:tc>
        <w:tc>
          <w:tcPr>
            <w:tcW w:w="428" w:type="dxa"/>
            <w:tcBorders>
              <w:top w:val="nil"/>
              <w:left w:val="nil"/>
              <w:bottom w:val="nil"/>
              <w:right w:val="nil"/>
            </w:tcBorders>
            <w:shd w:val="clear" w:color="auto" w:fill="auto"/>
            <w:vAlign w:val="center"/>
            <w:hideMark/>
          </w:tcPr>
          <w:p w14:paraId="627E0167"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1</w:t>
            </w:r>
          </w:p>
        </w:tc>
        <w:tc>
          <w:tcPr>
            <w:tcW w:w="308" w:type="dxa"/>
            <w:tcBorders>
              <w:top w:val="nil"/>
              <w:left w:val="nil"/>
              <w:bottom w:val="nil"/>
              <w:right w:val="nil"/>
            </w:tcBorders>
            <w:shd w:val="clear" w:color="auto" w:fill="auto"/>
            <w:vAlign w:val="center"/>
            <w:hideMark/>
          </w:tcPr>
          <w:p w14:paraId="1708BC83"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6</w:t>
            </w:r>
          </w:p>
        </w:tc>
        <w:tc>
          <w:tcPr>
            <w:tcW w:w="348" w:type="dxa"/>
            <w:tcBorders>
              <w:top w:val="nil"/>
              <w:left w:val="nil"/>
              <w:bottom w:val="nil"/>
              <w:right w:val="single" w:sz="4" w:space="0" w:color="auto"/>
            </w:tcBorders>
            <w:shd w:val="clear" w:color="auto" w:fill="auto"/>
            <w:vAlign w:val="center"/>
            <w:hideMark/>
          </w:tcPr>
          <w:p w14:paraId="4534BD3D"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B</w:t>
            </w:r>
          </w:p>
        </w:tc>
      </w:tr>
      <w:tr w:rsidR="00416F00" w:rsidRPr="00684441" w14:paraId="088373E3" w14:textId="77777777" w:rsidTr="00416F00">
        <w:trPr>
          <w:trHeight w:val="480"/>
          <w:jc w:val="center"/>
        </w:trPr>
        <w:tc>
          <w:tcPr>
            <w:tcW w:w="1208" w:type="dxa"/>
            <w:tcBorders>
              <w:top w:val="nil"/>
              <w:left w:val="single" w:sz="4" w:space="0" w:color="auto"/>
              <w:bottom w:val="nil"/>
              <w:right w:val="nil"/>
            </w:tcBorders>
            <w:shd w:val="clear" w:color="auto" w:fill="auto"/>
            <w:vAlign w:val="center"/>
            <w:hideMark/>
          </w:tcPr>
          <w:p w14:paraId="7F2B171B"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3104G00082</w:t>
            </w:r>
          </w:p>
        </w:tc>
        <w:tc>
          <w:tcPr>
            <w:tcW w:w="2360" w:type="dxa"/>
            <w:tcBorders>
              <w:top w:val="nil"/>
              <w:left w:val="nil"/>
              <w:bottom w:val="nil"/>
              <w:right w:val="nil"/>
            </w:tcBorders>
            <w:shd w:val="clear" w:color="auto" w:fill="auto"/>
            <w:vAlign w:val="center"/>
            <w:hideMark/>
          </w:tcPr>
          <w:p w14:paraId="3322752C"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Metodología de la investigación social</w:t>
            </w:r>
          </w:p>
        </w:tc>
        <w:tc>
          <w:tcPr>
            <w:tcW w:w="528" w:type="dxa"/>
            <w:tcBorders>
              <w:top w:val="nil"/>
              <w:left w:val="nil"/>
              <w:bottom w:val="nil"/>
              <w:right w:val="nil"/>
            </w:tcBorders>
            <w:shd w:val="clear" w:color="auto" w:fill="auto"/>
            <w:vAlign w:val="center"/>
            <w:hideMark/>
          </w:tcPr>
          <w:p w14:paraId="4BF5F752" w14:textId="77777777" w:rsidR="00416F00" w:rsidRPr="00E257FD" w:rsidRDefault="00416F00" w:rsidP="003F3C86">
            <w:pPr>
              <w:jc w:val="right"/>
              <w:rPr>
                <w:rFonts w:ascii="Calibri" w:eastAsia="Times New Roman" w:hAnsi="Calibri" w:cs="Times New Roman"/>
                <w:b/>
                <w:bCs/>
                <w:sz w:val="18"/>
                <w:szCs w:val="18"/>
                <w:lang w:eastAsia="es-ES"/>
              </w:rPr>
            </w:pPr>
            <w:r w:rsidRPr="00E257FD">
              <w:rPr>
                <w:rFonts w:ascii="Calibri" w:eastAsia="Times New Roman" w:hAnsi="Calibri" w:cs="Times New Roman"/>
                <w:b/>
                <w:bCs/>
                <w:sz w:val="18"/>
                <w:szCs w:val="18"/>
                <w:lang w:eastAsia="es-ES"/>
              </w:rPr>
              <w:t>1</w:t>
            </w:r>
          </w:p>
        </w:tc>
        <w:tc>
          <w:tcPr>
            <w:tcW w:w="408" w:type="dxa"/>
            <w:tcBorders>
              <w:top w:val="nil"/>
              <w:left w:val="nil"/>
              <w:bottom w:val="nil"/>
              <w:right w:val="nil"/>
            </w:tcBorders>
            <w:shd w:val="clear" w:color="auto" w:fill="auto"/>
            <w:vAlign w:val="center"/>
            <w:hideMark/>
          </w:tcPr>
          <w:p w14:paraId="361DD291"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1</w:t>
            </w:r>
          </w:p>
        </w:tc>
        <w:tc>
          <w:tcPr>
            <w:tcW w:w="348" w:type="dxa"/>
            <w:tcBorders>
              <w:top w:val="nil"/>
              <w:left w:val="nil"/>
              <w:bottom w:val="nil"/>
              <w:right w:val="nil"/>
            </w:tcBorders>
            <w:shd w:val="clear" w:color="auto" w:fill="auto"/>
            <w:vAlign w:val="center"/>
            <w:hideMark/>
          </w:tcPr>
          <w:p w14:paraId="3123CCFC"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6</w:t>
            </w:r>
          </w:p>
        </w:tc>
        <w:tc>
          <w:tcPr>
            <w:tcW w:w="348" w:type="dxa"/>
            <w:tcBorders>
              <w:top w:val="nil"/>
              <w:left w:val="nil"/>
              <w:bottom w:val="nil"/>
              <w:right w:val="single" w:sz="4" w:space="0" w:color="auto"/>
            </w:tcBorders>
            <w:shd w:val="clear" w:color="auto" w:fill="auto"/>
            <w:vAlign w:val="center"/>
            <w:hideMark/>
          </w:tcPr>
          <w:p w14:paraId="457B9DE3"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B</w:t>
            </w:r>
          </w:p>
        </w:tc>
        <w:tc>
          <w:tcPr>
            <w:tcW w:w="368" w:type="dxa"/>
            <w:tcBorders>
              <w:top w:val="nil"/>
              <w:left w:val="nil"/>
              <w:bottom w:val="nil"/>
              <w:right w:val="nil"/>
            </w:tcBorders>
            <w:shd w:val="clear" w:color="auto" w:fill="auto"/>
            <w:vAlign w:val="bottom"/>
            <w:hideMark/>
          </w:tcPr>
          <w:p w14:paraId="3264EC1A" w14:textId="77777777" w:rsidR="00416F00" w:rsidRPr="00E257FD" w:rsidRDefault="00416F00" w:rsidP="003F3C86">
            <w:pPr>
              <w:rPr>
                <w:rFonts w:ascii="Calibri" w:eastAsia="Times New Roman" w:hAnsi="Calibri" w:cs="Times New Roman"/>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64C264BB"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3104G00082</w:t>
            </w:r>
          </w:p>
        </w:tc>
        <w:tc>
          <w:tcPr>
            <w:tcW w:w="2350" w:type="dxa"/>
            <w:tcBorders>
              <w:top w:val="nil"/>
              <w:left w:val="nil"/>
              <w:bottom w:val="nil"/>
              <w:right w:val="nil"/>
            </w:tcBorders>
            <w:shd w:val="clear" w:color="auto" w:fill="auto"/>
            <w:vAlign w:val="center"/>
            <w:hideMark/>
          </w:tcPr>
          <w:p w14:paraId="109F381F"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Metodología de la investigación social</w:t>
            </w:r>
          </w:p>
        </w:tc>
        <w:tc>
          <w:tcPr>
            <w:tcW w:w="468" w:type="dxa"/>
            <w:tcBorders>
              <w:top w:val="nil"/>
              <w:left w:val="nil"/>
              <w:bottom w:val="nil"/>
              <w:right w:val="nil"/>
            </w:tcBorders>
            <w:shd w:val="clear" w:color="auto" w:fill="auto"/>
            <w:vAlign w:val="center"/>
            <w:hideMark/>
          </w:tcPr>
          <w:p w14:paraId="4738BD1A"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1</w:t>
            </w:r>
          </w:p>
        </w:tc>
        <w:tc>
          <w:tcPr>
            <w:tcW w:w="428" w:type="dxa"/>
            <w:tcBorders>
              <w:top w:val="nil"/>
              <w:left w:val="nil"/>
              <w:bottom w:val="nil"/>
              <w:right w:val="nil"/>
            </w:tcBorders>
            <w:shd w:val="clear" w:color="auto" w:fill="auto"/>
            <w:vAlign w:val="center"/>
            <w:hideMark/>
          </w:tcPr>
          <w:p w14:paraId="66BB5EFE"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1</w:t>
            </w:r>
          </w:p>
        </w:tc>
        <w:tc>
          <w:tcPr>
            <w:tcW w:w="308" w:type="dxa"/>
            <w:tcBorders>
              <w:top w:val="nil"/>
              <w:left w:val="nil"/>
              <w:bottom w:val="nil"/>
              <w:right w:val="nil"/>
            </w:tcBorders>
            <w:shd w:val="clear" w:color="auto" w:fill="auto"/>
            <w:vAlign w:val="center"/>
            <w:hideMark/>
          </w:tcPr>
          <w:p w14:paraId="3D381A3A"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6</w:t>
            </w:r>
          </w:p>
        </w:tc>
        <w:tc>
          <w:tcPr>
            <w:tcW w:w="348" w:type="dxa"/>
            <w:tcBorders>
              <w:top w:val="nil"/>
              <w:left w:val="nil"/>
              <w:bottom w:val="nil"/>
              <w:right w:val="single" w:sz="4" w:space="0" w:color="auto"/>
            </w:tcBorders>
            <w:shd w:val="clear" w:color="auto" w:fill="auto"/>
            <w:vAlign w:val="center"/>
            <w:hideMark/>
          </w:tcPr>
          <w:p w14:paraId="2C5308C0"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B</w:t>
            </w:r>
          </w:p>
        </w:tc>
      </w:tr>
      <w:tr w:rsidR="00416F00" w:rsidRPr="00684441" w14:paraId="5DA03A7B" w14:textId="77777777" w:rsidTr="00416F00">
        <w:trPr>
          <w:trHeight w:val="240"/>
          <w:jc w:val="center"/>
        </w:trPr>
        <w:tc>
          <w:tcPr>
            <w:tcW w:w="1208" w:type="dxa"/>
            <w:tcBorders>
              <w:top w:val="nil"/>
              <w:left w:val="single" w:sz="4" w:space="0" w:color="auto"/>
              <w:bottom w:val="nil"/>
              <w:right w:val="nil"/>
            </w:tcBorders>
            <w:shd w:val="clear" w:color="auto" w:fill="auto"/>
            <w:vAlign w:val="center"/>
            <w:hideMark/>
          </w:tcPr>
          <w:p w14:paraId="36017F8A"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3104G00080</w:t>
            </w:r>
          </w:p>
        </w:tc>
        <w:tc>
          <w:tcPr>
            <w:tcW w:w="2360" w:type="dxa"/>
            <w:tcBorders>
              <w:top w:val="nil"/>
              <w:left w:val="nil"/>
              <w:bottom w:val="nil"/>
              <w:right w:val="nil"/>
            </w:tcBorders>
            <w:shd w:val="clear" w:color="auto" w:fill="auto"/>
            <w:vAlign w:val="center"/>
            <w:hideMark/>
          </w:tcPr>
          <w:p w14:paraId="7286B42F"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Introducción a la sociología</w:t>
            </w:r>
          </w:p>
        </w:tc>
        <w:tc>
          <w:tcPr>
            <w:tcW w:w="528" w:type="dxa"/>
            <w:tcBorders>
              <w:top w:val="nil"/>
              <w:left w:val="nil"/>
              <w:bottom w:val="nil"/>
              <w:right w:val="nil"/>
            </w:tcBorders>
            <w:shd w:val="clear" w:color="auto" w:fill="auto"/>
            <w:vAlign w:val="center"/>
            <w:hideMark/>
          </w:tcPr>
          <w:p w14:paraId="34BB7439" w14:textId="77777777" w:rsidR="00416F00" w:rsidRPr="00E257FD" w:rsidRDefault="00416F00" w:rsidP="003F3C86">
            <w:pPr>
              <w:jc w:val="right"/>
              <w:rPr>
                <w:rFonts w:ascii="Calibri" w:eastAsia="Times New Roman" w:hAnsi="Calibri" w:cs="Times New Roman"/>
                <w:b/>
                <w:bCs/>
                <w:sz w:val="18"/>
                <w:szCs w:val="18"/>
                <w:lang w:eastAsia="es-ES"/>
              </w:rPr>
            </w:pPr>
            <w:r w:rsidRPr="00E257FD">
              <w:rPr>
                <w:rFonts w:ascii="Calibri" w:eastAsia="Times New Roman" w:hAnsi="Calibri" w:cs="Times New Roman"/>
                <w:b/>
                <w:bCs/>
                <w:sz w:val="18"/>
                <w:szCs w:val="18"/>
                <w:lang w:eastAsia="es-ES"/>
              </w:rPr>
              <w:t>1</w:t>
            </w:r>
          </w:p>
        </w:tc>
        <w:tc>
          <w:tcPr>
            <w:tcW w:w="408" w:type="dxa"/>
            <w:tcBorders>
              <w:top w:val="nil"/>
              <w:left w:val="nil"/>
              <w:bottom w:val="nil"/>
              <w:right w:val="nil"/>
            </w:tcBorders>
            <w:shd w:val="clear" w:color="auto" w:fill="auto"/>
            <w:vAlign w:val="center"/>
            <w:hideMark/>
          </w:tcPr>
          <w:p w14:paraId="16668002"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1</w:t>
            </w:r>
          </w:p>
        </w:tc>
        <w:tc>
          <w:tcPr>
            <w:tcW w:w="348" w:type="dxa"/>
            <w:tcBorders>
              <w:top w:val="nil"/>
              <w:left w:val="nil"/>
              <w:bottom w:val="nil"/>
              <w:right w:val="nil"/>
            </w:tcBorders>
            <w:shd w:val="clear" w:color="auto" w:fill="auto"/>
            <w:vAlign w:val="center"/>
            <w:hideMark/>
          </w:tcPr>
          <w:p w14:paraId="75498345"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6</w:t>
            </w:r>
          </w:p>
        </w:tc>
        <w:tc>
          <w:tcPr>
            <w:tcW w:w="348" w:type="dxa"/>
            <w:tcBorders>
              <w:top w:val="nil"/>
              <w:left w:val="nil"/>
              <w:bottom w:val="nil"/>
              <w:right w:val="single" w:sz="4" w:space="0" w:color="auto"/>
            </w:tcBorders>
            <w:shd w:val="clear" w:color="auto" w:fill="auto"/>
            <w:vAlign w:val="center"/>
            <w:hideMark/>
          </w:tcPr>
          <w:p w14:paraId="203DF743"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B</w:t>
            </w:r>
          </w:p>
        </w:tc>
        <w:tc>
          <w:tcPr>
            <w:tcW w:w="368" w:type="dxa"/>
            <w:tcBorders>
              <w:top w:val="nil"/>
              <w:left w:val="nil"/>
              <w:bottom w:val="nil"/>
              <w:right w:val="nil"/>
            </w:tcBorders>
            <w:shd w:val="clear" w:color="auto" w:fill="auto"/>
            <w:vAlign w:val="bottom"/>
            <w:hideMark/>
          </w:tcPr>
          <w:p w14:paraId="04438F4C" w14:textId="77777777" w:rsidR="00416F00" w:rsidRPr="00E257FD" w:rsidRDefault="00416F00" w:rsidP="003F3C86">
            <w:pPr>
              <w:rPr>
                <w:rFonts w:ascii="Calibri" w:eastAsia="Times New Roman" w:hAnsi="Calibri" w:cs="Times New Roman"/>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2EDD14CD"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3104G00080</w:t>
            </w:r>
          </w:p>
        </w:tc>
        <w:tc>
          <w:tcPr>
            <w:tcW w:w="2350" w:type="dxa"/>
            <w:tcBorders>
              <w:top w:val="nil"/>
              <w:left w:val="nil"/>
              <w:bottom w:val="nil"/>
              <w:right w:val="nil"/>
            </w:tcBorders>
            <w:shd w:val="clear" w:color="auto" w:fill="auto"/>
            <w:vAlign w:val="center"/>
            <w:hideMark/>
          </w:tcPr>
          <w:p w14:paraId="7273CD2B"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Introducción a la sociología</w:t>
            </w:r>
          </w:p>
        </w:tc>
        <w:tc>
          <w:tcPr>
            <w:tcW w:w="468" w:type="dxa"/>
            <w:tcBorders>
              <w:top w:val="nil"/>
              <w:left w:val="nil"/>
              <w:bottom w:val="nil"/>
              <w:right w:val="nil"/>
            </w:tcBorders>
            <w:shd w:val="clear" w:color="auto" w:fill="auto"/>
            <w:vAlign w:val="center"/>
            <w:hideMark/>
          </w:tcPr>
          <w:p w14:paraId="5F92DC83"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1</w:t>
            </w:r>
          </w:p>
        </w:tc>
        <w:tc>
          <w:tcPr>
            <w:tcW w:w="428" w:type="dxa"/>
            <w:tcBorders>
              <w:top w:val="nil"/>
              <w:left w:val="nil"/>
              <w:bottom w:val="nil"/>
              <w:right w:val="nil"/>
            </w:tcBorders>
            <w:shd w:val="clear" w:color="auto" w:fill="auto"/>
            <w:vAlign w:val="center"/>
            <w:hideMark/>
          </w:tcPr>
          <w:p w14:paraId="20226B07"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1</w:t>
            </w:r>
          </w:p>
        </w:tc>
        <w:tc>
          <w:tcPr>
            <w:tcW w:w="308" w:type="dxa"/>
            <w:tcBorders>
              <w:top w:val="nil"/>
              <w:left w:val="nil"/>
              <w:bottom w:val="nil"/>
              <w:right w:val="nil"/>
            </w:tcBorders>
            <w:shd w:val="clear" w:color="auto" w:fill="auto"/>
            <w:vAlign w:val="center"/>
            <w:hideMark/>
          </w:tcPr>
          <w:p w14:paraId="6370B26C"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6</w:t>
            </w:r>
          </w:p>
        </w:tc>
        <w:tc>
          <w:tcPr>
            <w:tcW w:w="348" w:type="dxa"/>
            <w:tcBorders>
              <w:top w:val="nil"/>
              <w:left w:val="nil"/>
              <w:bottom w:val="nil"/>
              <w:right w:val="single" w:sz="4" w:space="0" w:color="auto"/>
            </w:tcBorders>
            <w:shd w:val="clear" w:color="auto" w:fill="auto"/>
            <w:vAlign w:val="center"/>
            <w:hideMark/>
          </w:tcPr>
          <w:p w14:paraId="7579D2FD"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B</w:t>
            </w:r>
          </w:p>
        </w:tc>
      </w:tr>
      <w:tr w:rsidR="00416F00" w:rsidRPr="00684441" w14:paraId="7A2D5553" w14:textId="77777777" w:rsidTr="00416F00">
        <w:trPr>
          <w:trHeight w:val="480"/>
          <w:jc w:val="center"/>
        </w:trPr>
        <w:tc>
          <w:tcPr>
            <w:tcW w:w="1208" w:type="dxa"/>
            <w:tcBorders>
              <w:top w:val="nil"/>
              <w:left w:val="single" w:sz="4" w:space="0" w:color="auto"/>
              <w:bottom w:val="nil"/>
              <w:right w:val="nil"/>
            </w:tcBorders>
            <w:shd w:val="clear" w:color="auto" w:fill="auto"/>
            <w:vAlign w:val="center"/>
            <w:hideMark/>
          </w:tcPr>
          <w:p w14:paraId="66F06336"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3104G00074</w:t>
            </w:r>
          </w:p>
        </w:tc>
        <w:tc>
          <w:tcPr>
            <w:tcW w:w="2360" w:type="dxa"/>
            <w:tcBorders>
              <w:top w:val="nil"/>
              <w:left w:val="nil"/>
              <w:bottom w:val="nil"/>
              <w:right w:val="nil"/>
            </w:tcBorders>
            <w:shd w:val="clear" w:color="auto" w:fill="auto"/>
            <w:vAlign w:val="center"/>
            <w:hideMark/>
          </w:tcPr>
          <w:p w14:paraId="2F1B095A"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Introducción a la ciencia política</w:t>
            </w:r>
          </w:p>
        </w:tc>
        <w:tc>
          <w:tcPr>
            <w:tcW w:w="528" w:type="dxa"/>
            <w:tcBorders>
              <w:top w:val="nil"/>
              <w:left w:val="nil"/>
              <w:bottom w:val="nil"/>
              <w:right w:val="nil"/>
            </w:tcBorders>
            <w:shd w:val="clear" w:color="auto" w:fill="auto"/>
            <w:vAlign w:val="center"/>
            <w:hideMark/>
          </w:tcPr>
          <w:p w14:paraId="3B428967" w14:textId="77777777" w:rsidR="00416F00" w:rsidRPr="00E257FD" w:rsidRDefault="00416F00" w:rsidP="003F3C86">
            <w:pPr>
              <w:jc w:val="right"/>
              <w:rPr>
                <w:rFonts w:ascii="Calibri" w:eastAsia="Times New Roman" w:hAnsi="Calibri" w:cs="Times New Roman"/>
                <w:b/>
                <w:bCs/>
                <w:sz w:val="18"/>
                <w:szCs w:val="18"/>
                <w:lang w:eastAsia="es-ES"/>
              </w:rPr>
            </w:pPr>
            <w:r w:rsidRPr="00E257FD">
              <w:rPr>
                <w:rFonts w:ascii="Calibri" w:eastAsia="Times New Roman" w:hAnsi="Calibri" w:cs="Times New Roman"/>
                <w:b/>
                <w:bCs/>
                <w:sz w:val="18"/>
                <w:szCs w:val="18"/>
                <w:lang w:eastAsia="es-ES"/>
              </w:rPr>
              <w:t>1</w:t>
            </w:r>
          </w:p>
        </w:tc>
        <w:tc>
          <w:tcPr>
            <w:tcW w:w="408" w:type="dxa"/>
            <w:tcBorders>
              <w:top w:val="nil"/>
              <w:left w:val="nil"/>
              <w:bottom w:val="nil"/>
              <w:right w:val="nil"/>
            </w:tcBorders>
            <w:shd w:val="clear" w:color="auto" w:fill="auto"/>
            <w:vAlign w:val="center"/>
            <w:hideMark/>
          </w:tcPr>
          <w:p w14:paraId="029E07BE"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1</w:t>
            </w:r>
          </w:p>
        </w:tc>
        <w:tc>
          <w:tcPr>
            <w:tcW w:w="348" w:type="dxa"/>
            <w:tcBorders>
              <w:top w:val="nil"/>
              <w:left w:val="nil"/>
              <w:bottom w:val="nil"/>
              <w:right w:val="nil"/>
            </w:tcBorders>
            <w:shd w:val="clear" w:color="auto" w:fill="auto"/>
            <w:vAlign w:val="center"/>
            <w:hideMark/>
          </w:tcPr>
          <w:p w14:paraId="039BB6E7"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6</w:t>
            </w:r>
          </w:p>
        </w:tc>
        <w:tc>
          <w:tcPr>
            <w:tcW w:w="348" w:type="dxa"/>
            <w:tcBorders>
              <w:top w:val="nil"/>
              <w:left w:val="nil"/>
              <w:bottom w:val="nil"/>
              <w:right w:val="single" w:sz="4" w:space="0" w:color="auto"/>
            </w:tcBorders>
            <w:shd w:val="clear" w:color="auto" w:fill="auto"/>
            <w:vAlign w:val="center"/>
            <w:hideMark/>
          </w:tcPr>
          <w:p w14:paraId="07C47C36"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B</w:t>
            </w:r>
          </w:p>
        </w:tc>
        <w:tc>
          <w:tcPr>
            <w:tcW w:w="368" w:type="dxa"/>
            <w:tcBorders>
              <w:top w:val="nil"/>
              <w:left w:val="nil"/>
              <w:bottom w:val="nil"/>
              <w:right w:val="nil"/>
            </w:tcBorders>
            <w:shd w:val="clear" w:color="auto" w:fill="auto"/>
            <w:vAlign w:val="bottom"/>
            <w:hideMark/>
          </w:tcPr>
          <w:p w14:paraId="17DDE840" w14:textId="77777777" w:rsidR="00416F00" w:rsidRPr="00E257FD" w:rsidRDefault="00416F00" w:rsidP="003F3C86">
            <w:pPr>
              <w:rPr>
                <w:rFonts w:ascii="Calibri" w:eastAsia="Times New Roman" w:hAnsi="Calibri" w:cs="Times New Roman"/>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372399CA"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3104G00074</w:t>
            </w:r>
          </w:p>
        </w:tc>
        <w:tc>
          <w:tcPr>
            <w:tcW w:w="2350" w:type="dxa"/>
            <w:tcBorders>
              <w:top w:val="nil"/>
              <w:left w:val="nil"/>
              <w:bottom w:val="nil"/>
              <w:right w:val="nil"/>
            </w:tcBorders>
            <w:shd w:val="clear" w:color="auto" w:fill="auto"/>
            <w:vAlign w:val="center"/>
            <w:hideMark/>
          </w:tcPr>
          <w:p w14:paraId="6BCFA70D"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Introducción a la ciencia política</w:t>
            </w:r>
          </w:p>
        </w:tc>
        <w:tc>
          <w:tcPr>
            <w:tcW w:w="468" w:type="dxa"/>
            <w:tcBorders>
              <w:top w:val="nil"/>
              <w:left w:val="nil"/>
              <w:bottom w:val="nil"/>
              <w:right w:val="nil"/>
            </w:tcBorders>
            <w:shd w:val="clear" w:color="auto" w:fill="auto"/>
            <w:vAlign w:val="center"/>
            <w:hideMark/>
          </w:tcPr>
          <w:p w14:paraId="18488F18"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1</w:t>
            </w:r>
          </w:p>
        </w:tc>
        <w:tc>
          <w:tcPr>
            <w:tcW w:w="428" w:type="dxa"/>
            <w:tcBorders>
              <w:top w:val="nil"/>
              <w:left w:val="nil"/>
              <w:bottom w:val="nil"/>
              <w:right w:val="nil"/>
            </w:tcBorders>
            <w:shd w:val="clear" w:color="auto" w:fill="auto"/>
            <w:vAlign w:val="center"/>
            <w:hideMark/>
          </w:tcPr>
          <w:p w14:paraId="32A63874"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1</w:t>
            </w:r>
          </w:p>
        </w:tc>
        <w:tc>
          <w:tcPr>
            <w:tcW w:w="308" w:type="dxa"/>
            <w:tcBorders>
              <w:top w:val="nil"/>
              <w:left w:val="nil"/>
              <w:bottom w:val="nil"/>
              <w:right w:val="nil"/>
            </w:tcBorders>
            <w:shd w:val="clear" w:color="auto" w:fill="auto"/>
            <w:vAlign w:val="center"/>
            <w:hideMark/>
          </w:tcPr>
          <w:p w14:paraId="2DD07E7A"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6</w:t>
            </w:r>
          </w:p>
        </w:tc>
        <w:tc>
          <w:tcPr>
            <w:tcW w:w="348" w:type="dxa"/>
            <w:tcBorders>
              <w:top w:val="nil"/>
              <w:left w:val="nil"/>
              <w:bottom w:val="nil"/>
              <w:right w:val="single" w:sz="4" w:space="0" w:color="auto"/>
            </w:tcBorders>
            <w:shd w:val="clear" w:color="auto" w:fill="auto"/>
            <w:vAlign w:val="center"/>
            <w:hideMark/>
          </w:tcPr>
          <w:p w14:paraId="3290DAF9"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B</w:t>
            </w:r>
          </w:p>
        </w:tc>
      </w:tr>
      <w:tr w:rsidR="00416F00" w:rsidRPr="00684441" w14:paraId="7639A5D4" w14:textId="77777777" w:rsidTr="00416F00">
        <w:trPr>
          <w:trHeight w:val="240"/>
          <w:jc w:val="center"/>
        </w:trPr>
        <w:tc>
          <w:tcPr>
            <w:tcW w:w="1208" w:type="dxa"/>
            <w:tcBorders>
              <w:top w:val="nil"/>
              <w:left w:val="single" w:sz="4" w:space="0" w:color="auto"/>
              <w:bottom w:val="nil"/>
              <w:right w:val="nil"/>
            </w:tcBorders>
            <w:shd w:val="clear" w:color="auto" w:fill="auto"/>
            <w:vAlign w:val="center"/>
            <w:hideMark/>
          </w:tcPr>
          <w:p w14:paraId="382F4D4F"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3104G00079</w:t>
            </w:r>
          </w:p>
        </w:tc>
        <w:tc>
          <w:tcPr>
            <w:tcW w:w="2360" w:type="dxa"/>
            <w:tcBorders>
              <w:top w:val="nil"/>
              <w:left w:val="nil"/>
              <w:bottom w:val="nil"/>
              <w:right w:val="nil"/>
            </w:tcBorders>
            <w:shd w:val="clear" w:color="auto" w:fill="auto"/>
            <w:vAlign w:val="center"/>
            <w:hideMark/>
          </w:tcPr>
          <w:p w14:paraId="09B5A8CB"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Teoría del Derecho</w:t>
            </w:r>
          </w:p>
        </w:tc>
        <w:tc>
          <w:tcPr>
            <w:tcW w:w="528" w:type="dxa"/>
            <w:tcBorders>
              <w:top w:val="nil"/>
              <w:left w:val="nil"/>
              <w:bottom w:val="nil"/>
              <w:right w:val="nil"/>
            </w:tcBorders>
            <w:shd w:val="clear" w:color="auto" w:fill="auto"/>
            <w:vAlign w:val="center"/>
            <w:hideMark/>
          </w:tcPr>
          <w:p w14:paraId="1919261A" w14:textId="77777777" w:rsidR="00416F00" w:rsidRPr="00E257FD" w:rsidRDefault="00416F00" w:rsidP="003F3C86">
            <w:pPr>
              <w:jc w:val="right"/>
              <w:rPr>
                <w:rFonts w:ascii="Calibri" w:eastAsia="Times New Roman" w:hAnsi="Calibri" w:cs="Times New Roman"/>
                <w:b/>
                <w:bCs/>
                <w:sz w:val="18"/>
                <w:szCs w:val="18"/>
                <w:lang w:eastAsia="es-ES"/>
              </w:rPr>
            </w:pPr>
            <w:r w:rsidRPr="00E257FD">
              <w:rPr>
                <w:rFonts w:ascii="Calibri" w:eastAsia="Times New Roman" w:hAnsi="Calibri" w:cs="Times New Roman"/>
                <w:b/>
                <w:bCs/>
                <w:sz w:val="18"/>
                <w:szCs w:val="18"/>
                <w:lang w:eastAsia="es-ES"/>
              </w:rPr>
              <w:t>1</w:t>
            </w:r>
          </w:p>
        </w:tc>
        <w:tc>
          <w:tcPr>
            <w:tcW w:w="408" w:type="dxa"/>
            <w:tcBorders>
              <w:top w:val="nil"/>
              <w:left w:val="nil"/>
              <w:bottom w:val="nil"/>
              <w:right w:val="nil"/>
            </w:tcBorders>
            <w:shd w:val="clear" w:color="auto" w:fill="auto"/>
            <w:vAlign w:val="center"/>
            <w:hideMark/>
          </w:tcPr>
          <w:p w14:paraId="74D76951"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1</w:t>
            </w:r>
          </w:p>
        </w:tc>
        <w:tc>
          <w:tcPr>
            <w:tcW w:w="348" w:type="dxa"/>
            <w:tcBorders>
              <w:top w:val="nil"/>
              <w:left w:val="nil"/>
              <w:bottom w:val="nil"/>
              <w:right w:val="nil"/>
            </w:tcBorders>
            <w:shd w:val="clear" w:color="auto" w:fill="auto"/>
            <w:vAlign w:val="center"/>
            <w:hideMark/>
          </w:tcPr>
          <w:p w14:paraId="06F03946"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6</w:t>
            </w:r>
          </w:p>
        </w:tc>
        <w:tc>
          <w:tcPr>
            <w:tcW w:w="348" w:type="dxa"/>
            <w:tcBorders>
              <w:top w:val="nil"/>
              <w:left w:val="nil"/>
              <w:bottom w:val="nil"/>
              <w:right w:val="single" w:sz="4" w:space="0" w:color="auto"/>
            </w:tcBorders>
            <w:shd w:val="clear" w:color="auto" w:fill="auto"/>
            <w:vAlign w:val="center"/>
            <w:hideMark/>
          </w:tcPr>
          <w:p w14:paraId="48D1D4AC"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B</w:t>
            </w:r>
          </w:p>
        </w:tc>
        <w:tc>
          <w:tcPr>
            <w:tcW w:w="368" w:type="dxa"/>
            <w:tcBorders>
              <w:top w:val="nil"/>
              <w:left w:val="nil"/>
              <w:bottom w:val="nil"/>
              <w:right w:val="nil"/>
            </w:tcBorders>
            <w:shd w:val="clear" w:color="auto" w:fill="auto"/>
            <w:vAlign w:val="bottom"/>
            <w:hideMark/>
          </w:tcPr>
          <w:p w14:paraId="34D8A4B3" w14:textId="77777777" w:rsidR="00416F00" w:rsidRPr="00E257FD" w:rsidRDefault="00416F00" w:rsidP="003F3C86">
            <w:pPr>
              <w:rPr>
                <w:rFonts w:ascii="Calibri" w:eastAsia="Times New Roman" w:hAnsi="Calibri" w:cs="Times New Roman"/>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7633352D"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3104G00079</w:t>
            </w:r>
          </w:p>
        </w:tc>
        <w:tc>
          <w:tcPr>
            <w:tcW w:w="2350" w:type="dxa"/>
            <w:tcBorders>
              <w:top w:val="nil"/>
              <w:left w:val="nil"/>
              <w:bottom w:val="nil"/>
              <w:right w:val="nil"/>
            </w:tcBorders>
            <w:shd w:val="clear" w:color="auto" w:fill="auto"/>
            <w:vAlign w:val="center"/>
            <w:hideMark/>
          </w:tcPr>
          <w:p w14:paraId="258BEA7F"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Teoría del Derecho</w:t>
            </w:r>
          </w:p>
        </w:tc>
        <w:tc>
          <w:tcPr>
            <w:tcW w:w="468" w:type="dxa"/>
            <w:tcBorders>
              <w:top w:val="nil"/>
              <w:left w:val="nil"/>
              <w:bottom w:val="nil"/>
              <w:right w:val="nil"/>
            </w:tcBorders>
            <w:shd w:val="clear" w:color="auto" w:fill="auto"/>
            <w:vAlign w:val="center"/>
            <w:hideMark/>
          </w:tcPr>
          <w:p w14:paraId="03AFDA3D"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1</w:t>
            </w:r>
          </w:p>
        </w:tc>
        <w:tc>
          <w:tcPr>
            <w:tcW w:w="428" w:type="dxa"/>
            <w:tcBorders>
              <w:top w:val="nil"/>
              <w:left w:val="nil"/>
              <w:bottom w:val="nil"/>
              <w:right w:val="nil"/>
            </w:tcBorders>
            <w:shd w:val="clear" w:color="auto" w:fill="auto"/>
            <w:vAlign w:val="center"/>
            <w:hideMark/>
          </w:tcPr>
          <w:p w14:paraId="0C54104F"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1</w:t>
            </w:r>
          </w:p>
        </w:tc>
        <w:tc>
          <w:tcPr>
            <w:tcW w:w="308" w:type="dxa"/>
            <w:tcBorders>
              <w:top w:val="nil"/>
              <w:left w:val="nil"/>
              <w:bottom w:val="nil"/>
              <w:right w:val="nil"/>
            </w:tcBorders>
            <w:shd w:val="clear" w:color="auto" w:fill="auto"/>
            <w:vAlign w:val="center"/>
            <w:hideMark/>
          </w:tcPr>
          <w:p w14:paraId="10025861"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6</w:t>
            </w:r>
          </w:p>
        </w:tc>
        <w:tc>
          <w:tcPr>
            <w:tcW w:w="348" w:type="dxa"/>
            <w:tcBorders>
              <w:top w:val="nil"/>
              <w:left w:val="nil"/>
              <w:bottom w:val="nil"/>
              <w:right w:val="single" w:sz="4" w:space="0" w:color="auto"/>
            </w:tcBorders>
            <w:shd w:val="clear" w:color="auto" w:fill="auto"/>
            <w:vAlign w:val="center"/>
            <w:hideMark/>
          </w:tcPr>
          <w:p w14:paraId="45054520"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B</w:t>
            </w:r>
          </w:p>
        </w:tc>
      </w:tr>
      <w:tr w:rsidR="00416F00" w:rsidRPr="00684441" w14:paraId="154479BC" w14:textId="77777777" w:rsidTr="00416F00">
        <w:trPr>
          <w:trHeight w:val="240"/>
          <w:jc w:val="center"/>
        </w:trPr>
        <w:tc>
          <w:tcPr>
            <w:tcW w:w="1208" w:type="dxa"/>
            <w:tcBorders>
              <w:top w:val="nil"/>
              <w:left w:val="single" w:sz="4" w:space="0" w:color="auto"/>
              <w:bottom w:val="nil"/>
              <w:right w:val="nil"/>
            </w:tcBorders>
            <w:shd w:val="clear" w:color="auto" w:fill="auto"/>
            <w:vAlign w:val="center"/>
            <w:hideMark/>
          </w:tcPr>
          <w:p w14:paraId="1C9BA19D"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3104G00064</w:t>
            </w:r>
          </w:p>
        </w:tc>
        <w:tc>
          <w:tcPr>
            <w:tcW w:w="2360" w:type="dxa"/>
            <w:tcBorders>
              <w:top w:val="nil"/>
              <w:left w:val="nil"/>
              <w:bottom w:val="nil"/>
              <w:right w:val="nil"/>
            </w:tcBorders>
            <w:shd w:val="clear" w:color="auto" w:fill="auto"/>
            <w:vAlign w:val="center"/>
            <w:hideMark/>
          </w:tcPr>
          <w:p w14:paraId="1993D795"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Derecho administrativo I</w:t>
            </w:r>
          </w:p>
        </w:tc>
        <w:tc>
          <w:tcPr>
            <w:tcW w:w="528" w:type="dxa"/>
            <w:tcBorders>
              <w:top w:val="nil"/>
              <w:left w:val="nil"/>
              <w:bottom w:val="nil"/>
              <w:right w:val="nil"/>
            </w:tcBorders>
            <w:shd w:val="clear" w:color="auto" w:fill="auto"/>
            <w:vAlign w:val="center"/>
            <w:hideMark/>
          </w:tcPr>
          <w:p w14:paraId="57C236E9" w14:textId="77777777" w:rsidR="00416F00" w:rsidRPr="00E257FD" w:rsidRDefault="00416F00" w:rsidP="003F3C86">
            <w:pPr>
              <w:jc w:val="right"/>
              <w:rPr>
                <w:rFonts w:ascii="Calibri" w:eastAsia="Times New Roman" w:hAnsi="Calibri" w:cs="Times New Roman"/>
                <w:b/>
                <w:bCs/>
                <w:sz w:val="18"/>
                <w:szCs w:val="18"/>
                <w:lang w:eastAsia="es-ES"/>
              </w:rPr>
            </w:pPr>
            <w:r w:rsidRPr="00E257FD">
              <w:rPr>
                <w:rFonts w:ascii="Calibri" w:eastAsia="Times New Roman" w:hAnsi="Calibri" w:cs="Times New Roman"/>
                <w:b/>
                <w:bCs/>
                <w:sz w:val="18"/>
                <w:szCs w:val="18"/>
                <w:lang w:eastAsia="es-ES"/>
              </w:rPr>
              <w:t>1</w:t>
            </w:r>
          </w:p>
        </w:tc>
        <w:tc>
          <w:tcPr>
            <w:tcW w:w="408" w:type="dxa"/>
            <w:tcBorders>
              <w:top w:val="nil"/>
              <w:left w:val="nil"/>
              <w:bottom w:val="nil"/>
              <w:right w:val="nil"/>
            </w:tcBorders>
            <w:shd w:val="clear" w:color="auto" w:fill="auto"/>
            <w:vAlign w:val="center"/>
            <w:hideMark/>
          </w:tcPr>
          <w:p w14:paraId="50C162EF"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2</w:t>
            </w:r>
          </w:p>
        </w:tc>
        <w:tc>
          <w:tcPr>
            <w:tcW w:w="348" w:type="dxa"/>
            <w:tcBorders>
              <w:top w:val="nil"/>
              <w:left w:val="nil"/>
              <w:bottom w:val="nil"/>
              <w:right w:val="nil"/>
            </w:tcBorders>
            <w:shd w:val="clear" w:color="auto" w:fill="auto"/>
            <w:vAlign w:val="center"/>
            <w:hideMark/>
          </w:tcPr>
          <w:p w14:paraId="25FD3FF2"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6</w:t>
            </w:r>
          </w:p>
        </w:tc>
        <w:tc>
          <w:tcPr>
            <w:tcW w:w="348" w:type="dxa"/>
            <w:tcBorders>
              <w:top w:val="nil"/>
              <w:left w:val="nil"/>
              <w:bottom w:val="nil"/>
              <w:right w:val="single" w:sz="4" w:space="0" w:color="auto"/>
            </w:tcBorders>
            <w:shd w:val="clear" w:color="auto" w:fill="auto"/>
            <w:vAlign w:val="center"/>
            <w:hideMark/>
          </w:tcPr>
          <w:p w14:paraId="7F8AE793"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B</w:t>
            </w:r>
          </w:p>
        </w:tc>
        <w:tc>
          <w:tcPr>
            <w:tcW w:w="368" w:type="dxa"/>
            <w:tcBorders>
              <w:top w:val="nil"/>
              <w:left w:val="nil"/>
              <w:bottom w:val="nil"/>
              <w:right w:val="nil"/>
            </w:tcBorders>
            <w:shd w:val="clear" w:color="auto" w:fill="auto"/>
            <w:vAlign w:val="bottom"/>
            <w:hideMark/>
          </w:tcPr>
          <w:p w14:paraId="0EE2E93E" w14:textId="77777777" w:rsidR="00416F00" w:rsidRPr="00E257FD" w:rsidRDefault="00416F00" w:rsidP="003F3C86">
            <w:pPr>
              <w:rPr>
                <w:rFonts w:ascii="Calibri" w:eastAsia="Times New Roman" w:hAnsi="Calibri" w:cs="Times New Roman"/>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321AA626"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3104G00064</w:t>
            </w:r>
          </w:p>
        </w:tc>
        <w:tc>
          <w:tcPr>
            <w:tcW w:w="2350" w:type="dxa"/>
            <w:tcBorders>
              <w:top w:val="nil"/>
              <w:left w:val="nil"/>
              <w:bottom w:val="nil"/>
              <w:right w:val="nil"/>
            </w:tcBorders>
            <w:shd w:val="clear" w:color="auto" w:fill="auto"/>
            <w:vAlign w:val="center"/>
            <w:hideMark/>
          </w:tcPr>
          <w:p w14:paraId="4364C33E"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Derecho administrativo I</w:t>
            </w:r>
          </w:p>
        </w:tc>
        <w:tc>
          <w:tcPr>
            <w:tcW w:w="468" w:type="dxa"/>
            <w:tcBorders>
              <w:top w:val="nil"/>
              <w:left w:val="nil"/>
              <w:bottom w:val="nil"/>
              <w:right w:val="nil"/>
            </w:tcBorders>
            <w:shd w:val="clear" w:color="auto" w:fill="auto"/>
            <w:vAlign w:val="center"/>
            <w:hideMark/>
          </w:tcPr>
          <w:p w14:paraId="0BA2E749"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1</w:t>
            </w:r>
          </w:p>
        </w:tc>
        <w:tc>
          <w:tcPr>
            <w:tcW w:w="428" w:type="dxa"/>
            <w:tcBorders>
              <w:top w:val="nil"/>
              <w:left w:val="nil"/>
              <w:bottom w:val="nil"/>
              <w:right w:val="nil"/>
            </w:tcBorders>
            <w:shd w:val="clear" w:color="auto" w:fill="auto"/>
            <w:vAlign w:val="center"/>
            <w:hideMark/>
          </w:tcPr>
          <w:p w14:paraId="038F931F"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2</w:t>
            </w:r>
          </w:p>
        </w:tc>
        <w:tc>
          <w:tcPr>
            <w:tcW w:w="308" w:type="dxa"/>
            <w:tcBorders>
              <w:top w:val="nil"/>
              <w:left w:val="nil"/>
              <w:bottom w:val="nil"/>
              <w:right w:val="nil"/>
            </w:tcBorders>
            <w:shd w:val="clear" w:color="auto" w:fill="auto"/>
            <w:vAlign w:val="center"/>
            <w:hideMark/>
          </w:tcPr>
          <w:p w14:paraId="360BB732"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6</w:t>
            </w:r>
          </w:p>
        </w:tc>
        <w:tc>
          <w:tcPr>
            <w:tcW w:w="348" w:type="dxa"/>
            <w:tcBorders>
              <w:top w:val="nil"/>
              <w:left w:val="nil"/>
              <w:bottom w:val="nil"/>
              <w:right w:val="single" w:sz="4" w:space="0" w:color="auto"/>
            </w:tcBorders>
            <w:shd w:val="clear" w:color="auto" w:fill="auto"/>
            <w:vAlign w:val="center"/>
            <w:hideMark/>
          </w:tcPr>
          <w:p w14:paraId="7A7FD612"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B</w:t>
            </w:r>
          </w:p>
        </w:tc>
      </w:tr>
      <w:tr w:rsidR="00416F00" w:rsidRPr="00684441" w14:paraId="36404A64" w14:textId="77777777" w:rsidTr="00416F00">
        <w:trPr>
          <w:trHeight w:val="240"/>
          <w:jc w:val="center"/>
        </w:trPr>
        <w:tc>
          <w:tcPr>
            <w:tcW w:w="1208" w:type="dxa"/>
            <w:tcBorders>
              <w:top w:val="nil"/>
              <w:left w:val="single" w:sz="4" w:space="0" w:color="auto"/>
              <w:bottom w:val="nil"/>
              <w:right w:val="nil"/>
            </w:tcBorders>
            <w:shd w:val="clear" w:color="auto" w:fill="auto"/>
            <w:vAlign w:val="center"/>
            <w:hideMark/>
          </w:tcPr>
          <w:p w14:paraId="7EFEEB3F"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3104G00075</w:t>
            </w:r>
          </w:p>
        </w:tc>
        <w:tc>
          <w:tcPr>
            <w:tcW w:w="2360" w:type="dxa"/>
            <w:tcBorders>
              <w:top w:val="nil"/>
              <w:left w:val="nil"/>
              <w:bottom w:val="nil"/>
              <w:right w:val="nil"/>
            </w:tcBorders>
            <w:shd w:val="clear" w:color="auto" w:fill="auto"/>
            <w:vAlign w:val="center"/>
            <w:hideMark/>
          </w:tcPr>
          <w:p w14:paraId="1493DACF"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Economía política</w:t>
            </w:r>
          </w:p>
        </w:tc>
        <w:tc>
          <w:tcPr>
            <w:tcW w:w="528" w:type="dxa"/>
            <w:tcBorders>
              <w:top w:val="nil"/>
              <w:left w:val="nil"/>
              <w:bottom w:val="nil"/>
              <w:right w:val="nil"/>
            </w:tcBorders>
            <w:shd w:val="clear" w:color="auto" w:fill="auto"/>
            <w:vAlign w:val="center"/>
            <w:hideMark/>
          </w:tcPr>
          <w:p w14:paraId="073DE18A" w14:textId="77777777" w:rsidR="00416F00" w:rsidRPr="00E257FD" w:rsidRDefault="00416F00" w:rsidP="003F3C86">
            <w:pPr>
              <w:jc w:val="right"/>
              <w:rPr>
                <w:rFonts w:ascii="Calibri" w:eastAsia="Times New Roman" w:hAnsi="Calibri" w:cs="Times New Roman"/>
                <w:b/>
                <w:bCs/>
                <w:sz w:val="18"/>
                <w:szCs w:val="18"/>
                <w:lang w:eastAsia="es-ES"/>
              </w:rPr>
            </w:pPr>
            <w:r w:rsidRPr="00E257FD">
              <w:rPr>
                <w:rFonts w:ascii="Calibri" w:eastAsia="Times New Roman" w:hAnsi="Calibri" w:cs="Times New Roman"/>
                <w:b/>
                <w:bCs/>
                <w:sz w:val="18"/>
                <w:szCs w:val="18"/>
                <w:lang w:eastAsia="es-ES"/>
              </w:rPr>
              <w:t>1</w:t>
            </w:r>
          </w:p>
        </w:tc>
        <w:tc>
          <w:tcPr>
            <w:tcW w:w="408" w:type="dxa"/>
            <w:tcBorders>
              <w:top w:val="nil"/>
              <w:left w:val="nil"/>
              <w:bottom w:val="nil"/>
              <w:right w:val="nil"/>
            </w:tcBorders>
            <w:shd w:val="clear" w:color="auto" w:fill="auto"/>
            <w:vAlign w:val="center"/>
            <w:hideMark/>
          </w:tcPr>
          <w:p w14:paraId="6C02104B"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2</w:t>
            </w:r>
          </w:p>
        </w:tc>
        <w:tc>
          <w:tcPr>
            <w:tcW w:w="348" w:type="dxa"/>
            <w:tcBorders>
              <w:top w:val="nil"/>
              <w:left w:val="nil"/>
              <w:bottom w:val="nil"/>
              <w:right w:val="nil"/>
            </w:tcBorders>
            <w:shd w:val="clear" w:color="auto" w:fill="auto"/>
            <w:vAlign w:val="center"/>
            <w:hideMark/>
          </w:tcPr>
          <w:p w14:paraId="2638110C"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6</w:t>
            </w:r>
          </w:p>
        </w:tc>
        <w:tc>
          <w:tcPr>
            <w:tcW w:w="348" w:type="dxa"/>
            <w:tcBorders>
              <w:top w:val="nil"/>
              <w:left w:val="nil"/>
              <w:bottom w:val="nil"/>
              <w:right w:val="single" w:sz="4" w:space="0" w:color="auto"/>
            </w:tcBorders>
            <w:shd w:val="clear" w:color="auto" w:fill="auto"/>
            <w:vAlign w:val="center"/>
            <w:hideMark/>
          </w:tcPr>
          <w:p w14:paraId="4FF2C051"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B</w:t>
            </w:r>
          </w:p>
        </w:tc>
        <w:tc>
          <w:tcPr>
            <w:tcW w:w="368" w:type="dxa"/>
            <w:tcBorders>
              <w:top w:val="nil"/>
              <w:left w:val="nil"/>
              <w:bottom w:val="nil"/>
              <w:right w:val="nil"/>
            </w:tcBorders>
            <w:shd w:val="clear" w:color="auto" w:fill="auto"/>
            <w:vAlign w:val="bottom"/>
            <w:hideMark/>
          </w:tcPr>
          <w:p w14:paraId="2EC8BDCA" w14:textId="77777777" w:rsidR="00416F00" w:rsidRPr="00E257FD" w:rsidRDefault="00416F00" w:rsidP="003F3C86">
            <w:pPr>
              <w:rPr>
                <w:rFonts w:ascii="Calibri" w:eastAsia="Times New Roman" w:hAnsi="Calibri" w:cs="Times New Roman"/>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6625CA78"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3104G00075</w:t>
            </w:r>
          </w:p>
        </w:tc>
        <w:tc>
          <w:tcPr>
            <w:tcW w:w="2350" w:type="dxa"/>
            <w:tcBorders>
              <w:top w:val="nil"/>
              <w:left w:val="nil"/>
              <w:bottom w:val="nil"/>
              <w:right w:val="nil"/>
            </w:tcBorders>
            <w:shd w:val="clear" w:color="auto" w:fill="auto"/>
            <w:vAlign w:val="center"/>
            <w:hideMark/>
          </w:tcPr>
          <w:p w14:paraId="52D54080"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Economía política</w:t>
            </w:r>
          </w:p>
        </w:tc>
        <w:tc>
          <w:tcPr>
            <w:tcW w:w="468" w:type="dxa"/>
            <w:tcBorders>
              <w:top w:val="nil"/>
              <w:left w:val="nil"/>
              <w:bottom w:val="nil"/>
              <w:right w:val="nil"/>
            </w:tcBorders>
            <w:shd w:val="clear" w:color="auto" w:fill="auto"/>
            <w:vAlign w:val="center"/>
            <w:hideMark/>
          </w:tcPr>
          <w:p w14:paraId="5A183F59"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1</w:t>
            </w:r>
          </w:p>
        </w:tc>
        <w:tc>
          <w:tcPr>
            <w:tcW w:w="428" w:type="dxa"/>
            <w:tcBorders>
              <w:top w:val="nil"/>
              <w:left w:val="nil"/>
              <w:bottom w:val="nil"/>
              <w:right w:val="nil"/>
            </w:tcBorders>
            <w:shd w:val="clear" w:color="auto" w:fill="auto"/>
            <w:vAlign w:val="center"/>
            <w:hideMark/>
          </w:tcPr>
          <w:p w14:paraId="6F4312CB"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2</w:t>
            </w:r>
          </w:p>
        </w:tc>
        <w:tc>
          <w:tcPr>
            <w:tcW w:w="308" w:type="dxa"/>
            <w:tcBorders>
              <w:top w:val="nil"/>
              <w:left w:val="nil"/>
              <w:bottom w:val="nil"/>
              <w:right w:val="nil"/>
            </w:tcBorders>
            <w:shd w:val="clear" w:color="auto" w:fill="auto"/>
            <w:vAlign w:val="center"/>
            <w:hideMark/>
          </w:tcPr>
          <w:p w14:paraId="7B34F14D"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6</w:t>
            </w:r>
          </w:p>
        </w:tc>
        <w:tc>
          <w:tcPr>
            <w:tcW w:w="348" w:type="dxa"/>
            <w:tcBorders>
              <w:top w:val="nil"/>
              <w:left w:val="nil"/>
              <w:bottom w:val="nil"/>
              <w:right w:val="single" w:sz="4" w:space="0" w:color="auto"/>
            </w:tcBorders>
            <w:shd w:val="clear" w:color="auto" w:fill="auto"/>
            <w:vAlign w:val="center"/>
            <w:hideMark/>
          </w:tcPr>
          <w:p w14:paraId="391A050B"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B</w:t>
            </w:r>
          </w:p>
        </w:tc>
      </w:tr>
      <w:tr w:rsidR="00416F00" w:rsidRPr="00684441" w14:paraId="4B73B041" w14:textId="77777777" w:rsidTr="00416F00">
        <w:trPr>
          <w:trHeight w:val="480"/>
          <w:jc w:val="center"/>
        </w:trPr>
        <w:tc>
          <w:tcPr>
            <w:tcW w:w="1208" w:type="dxa"/>
            <w:tcBorders>
              <w:top w:val="nil"/>
              <w:left w:val="single" w:sz="4" w:space="0" w:color="auto"/>
              <w:bottom w:val="nil"/>
              <w:right w:val="nil"/>
            </w:tcBorders>
            <w:shd w:val="clear" w:color="auto" w:fill="auto"/>
            <w:vAlign w:val="center"/>
            <w:hideMark/>
          </w:tcPr>
          <w:p w14:paraId="5B72BE89"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3104G00078</w:t>
            </w:r>
          </w:p>
        </w:tc>
        <w:tc>
          <w:tcPr>
            <w:tcW w:w="2360" w:type="dxa"/>
            <w:tcBorders>
              <w:top w:val="nil"/>
              <w:left w:val="nil"/>
              <w:bottom w:val="nil"/>
              <w:right w:val="nil"/>
            </w:tcBorders>
            <w:shd w:val="clear" w:color="auto" w:fill="auto"/>
            <w:vAlign w:val="center"/>
            <w:hideMark/>
          </w:tcPr>
          <w:p w14:paraId="5C04704D"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Historia del Derecho y de las instituciones</w:t>
            </w:r>
          </w:p>
        </w:tc>
        <w:tc>
          <w:tcPr>
            <w:tcW w:w="528" w:type="dxa"/>
            <w:tcBorders>
              <w:top w:val="nil"/>
              <w:left w:val="nil"/>
              <w:bottom w:val="nil"/>
              <w:right w:val="nil"/>
            </w:tcBorders>
            <w:shd w:val="clear" w:color="auto" w:fill="auto"/>
            <w:vAlign w:val="center"/>
            <w:hideMark/>
          </w:tcPr>
          <w:p w14:paraId="31550E58" w14:textId="77777777" w:rsidR="00416F00" w:rsidRPr="00E257FD" w:rsidRDefault="00416F00" w:rsidP="003F3C86">
            <w:pPr>
              <w:jc w:val="right"/>
              <w:rPr>
                <w:rFonts w:ascii="Calibri" w:eastAsia="Times New Roman" w:hAnsi="Calibri" w:cs="Times New Roman"/>
                <w:b/>
                <w:bCs/>
                <w:sz w:val="18"/>
                <w:szCs w:val="18"/>
                <w:lang w:eastAsia="es-ES"/>
              </w:rPr>
            </w:pPr>
            <w:r w:rsidRPr="00E257FD">
              <w:rPr>
                <w:rFonts w:ascii="Calibri" w:eastAsia="Times New Roman" w:hAnsi="Calibri" w:cs="Times New Roman"/>
                <w:b/>
                <w:bCs/>
                <w:sz w:val="18"/>
                <w:szCs w:val="18"/>
                <w:lang w:eastAsia="es-ES"/>
              </w:rPr>
              <w:t>1</w:t>
            </w:r>
          </w:p>
        </w:tc>
        <w:tc>
          <w:tcPr>
            <w:tcW w:w="408" w:type="dxa"/>
            <w:tcBorders>
              <w:top w:val="nil"/>
              <w:left w:val="nil"/>
              <w:bottom w:val="nil"/>
              <w:right w:val="nil"/>
            </w:tcBorders>
            <w:shd w:val="clear" w:color="auto" w:fill="auto"/>
            <w:vAlign w:val="center"/>
            <w:hideMark/>
          </w:tcPr>
          <w:p w14:paraId="27140DAD"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2</w:t>
            </w:r>
          </w:p>
        </w:tc>
        <w:tc>
          <w:tcPr>
            <w:tcW w:w="348" w:type="dxa"/>
            <w:tcBorders>
              <w:top w:val="nil"/>
              <w:left w:val="nil"/>
              <w:bottom w:val="nil"/>
              <w:right w:val="nil"/>
            </w:tcBorders>
            <w:shd w:val="clear" w:color="auto" w:fill="auto"/>
            <w:vAlign w:val="center"/>
            <w:hideMark/>
          </w:tcPr>
          <w:p w14:paraId="475D792B"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6</w:t>
            </w:r>
          </w:p>
        </w:tc>
        <w:tc>
          <w:tcPr>
            <w:tcW w:w="348" w:type="dxa"/>
            <w:tcBorders>
              <w:top w:val="nil"/>
              <w:left w:val="nil"/>
              <w:bottom w:val="nil"/>
              <w:right w:val="single" w:sz="4" w:space="0" w:color="auto"/>
            </w:tcBorders>
            <w:shd w:val="clear" w:color="auto" w:fill="auto"/>
            <w:vAlign w:val="center"/>
            <w:hideMark/>
          </w:tcPr>
          <w:p w14:paraId="67FE3FDC"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B</w:t>
            </w:r>
          </w:p>
        </w:tc>
        <w:tc>
          <w:tcPr>
            <w:tcW w:w="368" w:type="dxa"/>
            <w:tcBorders>
              <w:top w:val="nil"/>
              <w:left w:val="nil"/>
              <w:bottom w:val="nil"/>
              <w:right w:val="nil"/>
            </w:tcBorders>
            <w:shd w:val="clear" w:color="auto" w:fill="auto"/>
            <w:vAlign w:val="bottom"/>
            <w:hideMark/>
          </w:tcPr>
          <w:p w14:paraId="1FE4C193" w14:textId="77777777" w:rsidR="00416F00" w:rsidRPr="00E257FD" w:rsidRDefault="00416F00" w:rsidP="003F3C86">
            <w:pPr>
              <w:rPr>
                <w:rFonts w:ascii="Calibri" w:eastAsia="Times New Roman" w:hAnsi="Calibri" w:cs="Times New Roman"/>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25E2F866"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3104G00078</w:t>
            </w:r>
          </w:p>
        </w:tc>
        <w:tc>
          <w:tcPr>
            <w:tcW w:w="2350" w:type="dxa"/>
            <w:tcBorders>
              <w:top w:val="nil"/>
              <w:left w:val="nil"/>
              <w:bottom w:val="nil"/>
              <w:right w:val="nil"/>
            </w:tcBorders>
            <w:shd w:val="clear" w:color="auto" w:fill="auto"/>
            <w:vAlign w:val="center"/>
            <w:hideMark/>
          </w:tcPr>
          <w:p w14:paraId="0F602C49"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Historia del Derecho y de las instituciones</w:t>
            </w:r>
          </w:p>
        </w:tc>
        <w:tc>
          <w:tcPr>
            <w:tcW w:w="468" w:type="dxa"/>
            <w:tcBorders>
              <w:top w:val="nil"/>
              <w:left w:val="nil"/>
              <w:bottom w:val="nil"/>
              <w:right w:val="nil"/>
            </w:tcBorders>
            <w:shd w:val="clear" w:color="auto" w:fill="auto"/>
            <w:vAlign w:val="center"/>
            <w:hideMark/>
          </w:tcPr>
          <w:p w14:paraId="778FAE14"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1</w:t>
            </w:r>
          </w:p>
        </w:tc>
        <w:tc>
          <w:tcPr>
            <w:tcW w:w="428" w:type="dxa"/>
            <w:tcBorders>
              <w:top w:val="nil"/>
              <w:left w:val="nil"/>
              <w:bottom w:val="nil"/>
              <w:right w:val="nil"/>
            </w:tcBorders>
            <w:shd w:val="clear" w:color="auto" w:fill="auto"/>
            <w:vAlign w:val="center"/>
            <w:hideMark/>
          </w:tcPr>
          <w:p w14:paraId="5E1632FE"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2</w:t>
            </w:r>
          </w:p>
        </w:tc>
        <w:tc>
          <w:tcPr>
            <w:tcW w:w="308" w:type="dxa"/>
            <w:tcBorders>
              <w:top w:val="nil"/>
              <w:left w:val="nil"/>
              <w:bottom w:val="nil"/>
              <w:right w:val="nil"/>
            </w:tcBorders>
            <w:shd w:val="clear" w:color="auto" w:fill="auto"/>
            <w:vAlign w:val="center"/>
            <w:hideMark/>
          </w:tcPr>
          <w:p w14:paraId="14AF3289"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6</w:t>
            </w:r>
          </w:p>
        </w:tc>
        <w:tc>
          <w:tcPr>
            <w:tcW w:w="348" w:type="dxa"/>
            <w:tcBorders>
              <w:top w:val="nil"/>
              <w:left w:val="nil"/>
              <w:bottom w:val="nil"/>
              <w:right w:val="single" w:sz="4" w:space="0" w:color="auto"/>
            </w:tcBorders>
            <w:shd w:val="clear" w:color="auto" w:fill="auto"/>
            <w:vAlign w:val="center"/>
            <w:hideMark/>
          </w:tcPr>
          <w:p w14:paraId="203279B4"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B</w:t>
            </w:r>
          </w:p>
        </w:tc>
      </w:tr>
      <w:tr w:rsidR="00416F00" w:rsidRPr="00684441" w14:paraId="2F36EA9B" w14:textId="77777777" w:rsidTr="00416F00">
        <w:trPr>
          <w:trHeight w:val="480"/>
          <w:jc w:val="center"/>
        </w:trPr>
        <w:tc>
          <w:tcPr>
            <w:tcW w:w="1208" w:type="dxa"/>
            <w:tcBorders>
              <w:top w:val="nil"/>
              <w:left w:val="single" w:sz="4" w:space="0" w:color="auto"/>
              <w:bottom w:val="nil"/>
              <w:right w:val="nil"/>
            </w:tcBorders>
            <w:shd w:val="clear" w:color="auto" w:fill="auto"/>
            <w:vAlign w:val="center"/>
            <w:hideMark/>
          </w:tcPr>
          <w:p w14:paraId="303D7A7E" w14:textId="77777777" w:rsidR="00416F00" w:rsidRPr="00684441" w:rsidRDefault="00416F00" w:rsidP="003F3C86">
            <w:pPr>
              <w:rPr>
                <w:rFonts w:ascii="Calibri" w:eastAsia="Times New Roman" w:hAnsi="Calibri" w:cs="Times New Roman"/>
                <w:b/>
                <w:bCs/>
                <w:color w:val="FF0000"/>
                <w:sz w:val="18"/>
                <w:szCs w:val="18"/>
                <w:lang w:eastAsia="es-ES"/>
              </w:rPr>
            </w:pPr>
            <w:r w:rsidRPr="00684441">
              <w:rPr>
                <w:rFonts w:ascii="Calibri" w:eastAsia="Times New Roman" w:hAnsi="Calibri" w:cs="Times New Roman"/>
                <w:b/>
                <w:bCs/>
                <w:color w:val="FF0000"/>
                <w:sz w:val="18"/>
                <w:szCs w:val="18"/>
                <w:lang w:eastAsia="es-ES"/>
              </w:rPr>
              <w:t>NUEVO</w:t>
            </w:r>
          </w:p>
        </w:tc>
        <w:tc>
          <w:tcPr>
            <w:tcW w:w="2360" w:type="dxa"/>
            <w:tcBorders>
              <w:top w:val="nil"/>
              <w:left w:val="nil"/>
              <w:bottom w:val="nil"/>
              <w:right w:val="nil"/>
            </w:tcBorders>
            <w:shd w:val="clear" w:color="auto" w:fill="auto"/>
            <w:vAlign w:val="center"/>
            <w:hideMark/>
          </w:tcPr>
          <w:p w14:paraId="4190F530"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Introducción a la Ciencia Política II</w:t>
            </w:r>
          </w:p>
        </w:tc>
        <w:tc>
          <w:tcPr>
            <w:tcW w:w="528" w:type="dxa"/>
            <w:tcBorders>
              <w:top w:val="nil"/>
              <w:left w:val="nil"/>
              <w:bottom w:val="nil"/>
              <w:right w:val="nil"/>
            </w:tcBorders>
            <w:shd w:val="clear" w:color="auto" w:fill="auto"/>
            <w:vAlign w:val="center"/>
            <w:hideMark/>
          </w:tcPr>
          <w:p w14:paraId="711AFBDD" w14:textId="77777777" w:rsidR="00416F00" w:rsidRPr="00684441" w:rsidRDefault="00416F00" w:rsidP="003F3C86">
            <w:pPr>
              <w:jc w:val="right"/>
              <w:rPr>
                <w:rFonts w:ascii="Calibri" w:eastAsia="Times New Roman" w:hAnsi="Calibri" w:cs="Times New Roman"/>
                <w:b/>
                <w:bCs/>
                <w:color w:val="FF0000"/>
                <w:sz w:val="18"/>
                <w:szCs w:val="18"/>
                <w:lang w:eastAsia="es-ES"/>
              </w:rPr>
            </w:pPr>
            <w:r w:rsidRPr="00684441">
              <w:rPr>
                <w:rFonts w:ascii="Calibri" w:eastAsia="Times New Roman" w:hAnsi="Calibri" w:cs="Times New Roman"/>
                <w:b/>
                <w:bCs/>
                <w:color w:val="FF0000"/>
                <w:sz w:val="18"/>
                <w:szCs w:val="18"/>
                <w:lang w:eastAsia="es-ES"/>
              </w:rPr>
              <w:t>1</w:t>
            </w:r>
          </w:p>
        </w:tc>
        <w:tc>
          <w:tcPr>
            <w:tcW w:w="408" w:type="dxa"/>
            <w:tcBorders>
              <w:top w:val="nil"/>
              <w:left w:val="nil"/>
              <w:bottom w:val="nil"/>
              <w:right w:val="nil"/>
            </w:tcBorders>
            <w:shd w:val="clear" w:color="auto" w:fill="auto"/>
            <w:vAlign w:val="center"/>
            <w:hideMark/>
          </w:tcPr>
          <w:p w14:paraId="333D4DCA"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2</w:t>
            </w:r>
          </w:p>
        </w:tc>
        <w:tc>
          <w:tcPr>
            <w:tcW w:w="348" w:type="dxa"/>
            <w:tcBorders>
              <w:top w:val="nil"/>
              <w:left w:val="nil"/>
              <w:bottom w:val="nil"/>
              <w:right w:val="nil"/>
            </w:tcBorders>
            <w:shd w:val="clear" w:color="auto" w:fill="auto"/>
            <w:vAlign w:val="center"/>
            <w:hideMark/>
          </w:tcPr>
          <w:p w14:paraId="51DE05A4"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6</w:t>
            </w:r>
          </w:p>
        </w:tc>
        <w:tc>
          <w:tcPr>
            <w:tcW w:w="348" w:type="dxa"/>
            <w:tcBorders>
              <w:top w:val="nil"/>
              <w:left w:val="nil"/>
              <w:bottom w:val="nil"/>
              <w:right w:val="single" w:sz="4" w:space="0" w:color="auto"/>
            </w:tcBorders>
            <w:shd w:val="clear" w:color="auto" w:fill="auto"/>
            <w:vAlign w:val="center"/>
            <w:hideMark/>
          </w:tcPr>
          <w:p w14:paraId="4D8B3474"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B</w:t>
            </w:r>
          </w:p>
        </w:tc>
        <w:tc>
          <w:tcPr>
            <w:tcW w:w="368" w:type="dxa"/>
            <w:tcBorders>
              <w:top w:val="nil"/>
              <w:left w:val="nil"/>
              <w:bottom w:val="nil"/>
              <w:right w:val="nil"/>
            </w:tcBorders>
            <w:shd w:val="clear" w:color="auto" w:fill="auto"/>
            <w:vAlign w:val="bottom"/>
            <w:hideMark/>
          </w:tcPr>
          <w:p w14:paraId="706811BE"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637D8A6D"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c>
          <w:tcPr>
            <w:tcW w:w="2350" w:type="dxa"/>
            <w:tcBorders>
              <w:top w:val="nil"/>
              <w:left w:val="nil"/>
              <w:bottom w:val="nil"/>
              <w:right w:val="nil"/>
            </w:tcBorders>
            <w:shd w:val="clear" w:color="auto" w:fill="auto"/>
            <w:vAlign w:val="center"/>
            <w:hideMark/>
          </w:tcPr>
          <w:p w14:paraId="623460B8" w14:textId="77777777" w:rsidR="00416F00" w:rsidRPr="00684441" w:rsidRDefault="00416F00" w:rsidP="003F3C86">
            <w:pPr>
              <w:rPr>
                <w:rFonts w:ascii="Calibri" w:eastAsia="Times New Roman" w:hAnsi="Calibri" w:cs="Times New Roman"/>
                <w:color w:val="FF0000"/>
                <w:sz w:val="18"/>
                <w:szCs w:val="18"/>
                <w:lang w:eastAsia="es-ES"/>
              </w:rPr>
            </w:pPr>
          </w:p>
        </w:tc>
        <w:tc>
          <w:tcPr>
            <w:tcW w:w="468" w:type="dxa"/>
            <w:tcBorders>
              <w:top w:val="nil"/>
              <w:left w:val="nil"/>
              <w:bottom w:val="nil"/>
              <w:right w:val="nil"/>
            </w:tcBorders>
            <w:shd w:val="clear" w:color="auto" w:fill="auto"/>
            <w:vAlign w:val="center"/>
            <w:hideMark/>
          </w:tcPr>
          <w:p w14:paraId="0E6F6CFB" w14:textId="77777777" w:rsidR="00416F00" w:rsidRPr="00684441" w:rsidRDefault="00416F00" w:rsidP="003F3C86">
            <w:pPr>
              <w:rPr>
                <w:rFonts w:ascii="Calibri" w:eastAsia="Times New Roman" w:hAnsi="Calibri" w:cs="Times New Roman"/>
                <w:color w:val="FF0000"/>
                <w:sz w:val="18"/>
                <w:szCs w:val="18"/>
                <w:lang w:eastAsia="es-ES"/>
              </w:rPr>
            </w:pPr>
          </w:p>
        </w:tc>
        <w:tc>
          <w:tcPr>
            <w:tcW w:w="428" w:type="dxa"/>
            <w:tcBorders>
              <w:top w:val="nil"/>
              <w:left w:val="nil"/>
              <w:bottom w:val="nil"/>
              <w:right w:val="nil"/>
            </w:tcBorders>
            <w:shd w:val="clear" w:color="auto" w:fill="auto"/>
            <w:vAlign w:val="center"/>
            <w:hideMark/>
          </w:tcPr>
          <w:p w14:paraId="63B48F81" w14:textId="77777777" w:rsidR="00416F00" w:rsidRPr="00684441" w:rsidRDefault="00416F00" w:rsidP="003F3C86">
            <w:pPr>
              <w:rPr>
                <w:rFonts w:ascii="Calibri" w:eastAsia="Times New Roman" w:hAnsi="Calibri" w:cs="Times New Roman"/>
                <w:color w:val="FF0000"/>
                <w:sz w:val="18"/>
                <w:szCs w:val="18"/>
                <w:lang w:eastAsia="es-ES"/>
              </w:rPr>
            </w:pPr>
          </w:p>
        </w:tc>
        <w:tc>
          <w:tcPr>
            <w:tcW w:w="308" w:type="dxa"/>
            <w:tcBorders>
              <w:top w:val="nil"/>
              <w:left w:val="nil"/>
              <w:bottom w:val="nil"/>
              <w:right w:val="nil"/>
            </w:tcBorders>
            <w:shd w:val="clear" w:color="auto" w:fill="auto"/>
            <w:vAlign w:val="center"/>
            <w:hideMark/>
          </w:tcPr>
          <w:p w14:paraId="20F23C27" w14:textId="77777777" w:rsidR="00416F00" w:rsidRPr="00684441" w:rsidRDefault="00416F00" w:rsidP="003F3C86">
            <w:pPr>
              <w:rPr>
                <w:rFonts w:ascii="Calibri" w:eastAsia="Times New Roman" w:hAnsi="Calibri" w:cs="Times New Roman"/>
                <w:color w:val="FF0000"/>
                <w:sz w:val="18"/>
                <w:szCs w:val="18"/>
                <w:lang w:eastAsia="es-ES"/>
              </w:rPr>
            </w:pPr>
          </w:p>
        </w:tc>
        <w:tc>
          <w:tcPr>
            <w:tcW w:w="348" w:type="dxa"/>
            <w:tcBorders>
              <w:top w:val="nil"/>
              <w:left w:val="nil"/>
              <w:bottom w:val="nil"/>
              <w:right w:val="single" w:sz="4" w:space="0" w:color="auto"/>
            </w:tcBorders>
            <w:shd w:val="clear" w:color="auto" w:fill="auto"/>
            <w:vAlign w:val="center"/>
            <w:hideMark/>
          </w:tcPr>
          <w:p w14:paraId="07FA7A6A"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r>
      <w:tr w:rsidR="00416F00" w:rsidRPr="00684441" w14:paraId="09D5838D" w14:textId="77777777" w:rsidTr="00416F00">
        <w:trPr>
          <w:trHeight w:val="330"/>
          <w:jc w:val="center"/>
        </w:trPr>
        <w:tc>
          <w:tcPr>
            <w:tcW w:w="1208" w:type="dxa"/>
            <w:tcBorders>
              <w:top w:val="nil"/>
              <w:left w:val="single" w:sz="4" w:space="0" w:color="auto"/>
              <w:bottom w:val="nil"/>
              <w:right w:val="nil"/>
            </w:tcBorders>
            <w:shd w:val="clear" w:color="auto" w:fill="auto"/>
            <w:vAlign w:val="center"/>
            <w:hideMark/>
          </w:tcPr>
          <w:p w14:paraId="68D31BB1" w14:textId="77777777" w:rsidR="00416F00" w:rsidRPr="00684441" w:rsidRDefault="00416F00" w:rsidP="003F3C86">
            <w:pPr>
              <w:rPr>
                <w:rFonts w:ascii="Calibri" w:eastAsia="Times New Roman" w:hAnsi="Calibri" w:cs="Times New Roman"/>
                <w:b/>
                <w:bCs/>
                <w:color w:val="FF0000"/>
                <w:sz w:val="18"/>
                <w:szCs w:val="18"/>
                <w:lang w:eastAsia="es-ES"/>
              </w:rPr>
            </w:pPr>
            <w:r w:rsidRPr="00684441">
              <w:rPr>
                <w:rFonts w:ascii="Calibri" w:eastAsia="Times New Roman" w:hAnsi="Calibri" w:cs="Times New Roman"/>
                <w:b/>
                <w:bCs/>
                <w:color w:val="FF0000"/>
                <w:sz w:val="18"/>
                <w:szCs w:val="18"/>
                <w:lang w:eastAsia="es-ES"/>
              </w:rPr>
              <w:t>NUEVO</w:t>
            </w:r>
          </w:p>
        </w:tc>
        <w:tc>
          <w:tcPr>
            <w:tcW w:w="2360" w:type="dxa"/>
            <w:tcBorders>
              <w:top w:val="nil"/>
              <w:left w:val="nil"/>
              <w:bottom w:val="nil"/>
              <w:right w:val="nil"/>
            </w:tcBorders>
            <w:shd w:val="clear" w:color="auto" w:fill="auto"/>
            <w:vAlign w:val="center"/>
            <w:hideMark/>
          </w:tcPr>
          <w:p w14:paraId="05DA37E9"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Teoría política</w:t>
            </w:r>
          </w:p>
        </w:tc>
        <w:tc>
          <w:tcPr>
            <w:tcW w:w="528" w:type="dxa"/>
            <w:tcBorders>
              <w:top w:val="nil"/>
              <w:left w:val="nil"/>
              <w:bottom w:val="nil"/>
              <w:right w:val="nil"/>
            </w:tcBorders>
            <w:shd w:val="clear" w:color="auto" w:fill="auto"/>
            <w:vAlign w:val="center"/>
            <w:hideMark/>
          </w:tcPr>
          <w:p w14:paraId="1F9F9A9F" w14:textId="77777777" w:rsidR="00416F00" w:rsidRPr="00684441" w:rsidRDefault="00416F00" w:rsidP="003F3C86">
            <w:pPr>
              <w:jc w:val="right"/>
              <w:rPr>
                <w:rFonts w:ascii="Calibri" w:eastAsia="Times New Roman" w:hAnsi="Calibri" w:cs="Times New Roman"/>
                <w:b/>
                <w:bCs/>
                <w:color w:val="FF0000"/>
                <w:sz w:val="18"/>
                <w:szCs w:val="18"/>
                <w:lang w:eastAsia="es-ES"/>
              </w:rPr>
            </w:pPr>
            <w:r w:rsidRPr="00684441">
              <w:rPr>
                <w:rFonts w:ascii="Calibri" w:eastAsia="Times New Roman" w:hAnsi="Calibri" w:cs="Times New Roman"/>
                <w:b/>
                <w:bCs/>
                <w:color w:val="FF0000"/>
                <w:sz w:val="18"/>
                <w:szCs w:val="18"/>
                <w:lang w:eastAsia="es-ES"/>
              </w:rPr>
              <w:t>1</w:t>
            </w:r>
          </w:p>
        </w:tc>
        <w:tc>
          <w:tcPr>
            <w:tcW w:w="408" w:type="dxa"/>
            <w:tcBorders>
              <w:top w:val="nil"/>
              <w:left w:val="nil"/>
              <w:bottom w:val="nil"/>
              <w:right w:val="nil"/>
            </w:tcBorders>
            <w:shd w:val="clear" w:color="auto" w:fill="auto"/>
            <w:vAlign w:val="center"/>
            <w:hideMark/>
          </w:tcPr>
          <w:p w14:paraId="48FB8959"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2</w:t>
            </w:r>
          </w:p>
        </w:tc>
        <w:tc>
          <w:tcPr>
            <w:tcW w:w="348" w:type="dxa"/>
            <w:tcBorders>
              <w:top w:val="nil"/>
              <w:left w:val="nil"/>
              <w:bottom w:val="nil"/>
              <w:right w:val="nil"/>
            </w:tcBorders>
            <w:shd w:val="clear" w:color="auto" w:fill="auto"/>
            <w:vAlign w:val="center"/>
            <w:hideMark/>
          </w:tcPr>
          <w:p w14:paraId="74D0EF06"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6</w:t>
            </w:r>
          </w:p>
        </w:tc>
        <w:tc>
          <w:tcPr>
            <w:tcW w:w="348" w:type="dxa"/>
            <w:tcBorders>
              <w:top w:val="nil"/>
              <w:left w:val="nil"/>
              <w:bottom w:val="nil"/>
              <w:right w:val="single" w:sz="4" w:space="0" w:color="auto"/>
            </w:tcBorders>
            <w:shd w:val="clear" w:color="auto" w:fill="auto"/>
            <w:vAlign w:val="center"/>
            <w:hideMark/>
          </w:tcPr>
          <w:p w14:paraId="0E6EB544"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B</w:t>
            </w:r>
          </w:p>
        </w:tc>
        <w:tc>
          <w:tcPr>
            <w:tcW w:w="368" w:type="dxa"/>
            <w:tcBorders>
              <w:top w:val="nil"/>
              <w:left w:val="nil"/>
              <w:bottom w:val="nil"/>
              <w:right w:val="nil"/>
            </w:tcBorders>
            <w:shd w:val="clear" w:color="auto" w:fill="auto"/>
            <w:vAlign w:val="bottom"/>
            <w:hideMark/>
          </w:tcPr>
          <w:p w14:paraId="482C9D63"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729EB4D4"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c>
          <w:tcPr>
            <w:tcW w:w="2350" w:type="dxa"/>
            <w:tcBorders>
              <w:top w:val="nil"/>
              <w:left w:val="nil"/>
              <w:bottom w:val="nil"/>
              <w:right w:val="nil"/>
            </w:tcBorders>
            <w:shd w:val="clear" w:color="auto" w:fill="auto"/>
            <w:vAlign w:val="center"/>
            <w:hideMark/>
          </w:tcPr>
          <w:p w14:paraId="4D8C2F5D" w14:textId="77777777" w:rsidR="00416F00" w:rsidRPr="00684441" w:rsidRDefault="00416F00" w:rsidP="003F3C86">
            <w:pPr>
              <w:rPr>
                <w:rFonts w:ascii="Calibri" w:eastAsia="Times New Roman" w:hAnsi="Calibri" w:cs="Times New Roman"/>
                <w:color w:val="FF0000"/>
                <w:sz w:val="18"/>
                <w:szCs w:val="18"/>
                <w:lang w:eastAsia="es-ES"/>
              </w:rPr>
            </w:pPr>
          </w:p>
        </w:tc>
        <w:tc>
          <w:tcPr>
            <w:tcW w:w="468" w:type="dxa"/>
            <w:tcBorders>
              <w:top w:val="nil"/>
              <w:left w:val="nil"/>
              <w:bottom w:val="nil"/>
              <w:right w:val="nil"/>
            </w:tcBorders>
            <w:shd w:val="clear" w:color="auto" w:fill="auto"/>
            <w:vAlign w:val="center"/>
            <w:hideMark/>
          </w:tcPr>
          <w:p w14:paraId="1601D07D" w14:textId="77777777" w:rsidR="00416F00" w:rsidRPr="00684441" w:rsidRDefault="00416F00" w:rsidP="003F3C86">
            <w:pPr>
              <w:rPr>
                <w:rFonts w:ascii="Calibri" w:eastAsia="Times New Roman" w:hAnsi="Calibri" w:cs="Times New Roman"/>
                <w:color w:val="FF0000"/>
                <w:sz w:val="18"/>
                <w:szCs w:val="18"/>
                <w:lang w:eastAsia="es-ES"/>
              </w:rPr>
            </w:pPr>
          </w:p>
        </w:tc>
        <w:tc>
          <w:tcPr>
            <w:tcW w:w="428" w:type="dxa"/>
            <w:tcBorders>
              <w:top w:val="nil"/>
              <w:left w:val="nil"/>
              <w:bottom w:val="nil"/>
              <w:right w:val="nil"/>
            </w:tcBorders>
            <w:shd w:val="clear" w:color="auto" w:fill="auto"/>
            <w:vAlign w:val="center"/>
            <w:hideMark/>
          </w:tcPr>
          <w:p w14:paraId="5EA80CBF" w14:textId="77777777" w:rsidR="00416F00" w:rsidRPr="00684441" w:rsidRDefault="00416F00" w:rsidP="003F3C86">
            <w:pPr>
              <w:rPr>
                <w:rFonts w:ascii="Calibri" w:eastAsia="Times New Roman" w:hAnsi="Calibri" w:cs="Times New Roman"/>
                <w:color w:val="FF0000"/>
                <w:sz w:val="18"/>
                <w:szCs w:val="18"/>
                <w:lang w:eastAsia="es-ES"/>
              </w:rPr>
            </w:pPr>
          </w:p>
        </w:tc>
        <w:tc>
          <w:tcPr>
            <w:tcW w:w="308" w:type="dxa"/>
            <w:tcBorders>
              <w:top w:val="nil"/>
              <w:left w:val="nil"/>
              <w:bottom w:val="nil"/>
              <w:right w:val="nil"/>
            </w:tcBorders>
            <w:shd w:val="clear" w:color="auto" w:fill="auto"/>
            <w:vAlign w:val="center"/>
            <w:hideMark/>
          </w:tcPr>
          <w:p w14:paraId="6FFDE435" w14:textId="77777777" w:rsidR="00416F00" w:rsidRPr="00684441" w:rsidRDefault="00416F00" w:rsidP="003F3C86">
            <w:pPr>
              <w:rPr>
                <w:rFonts w:ascii="Calibri" w:eastAsia="Times New Roman" w:hAnsi="Calibri" w:cs="Times New Roman"/>
                <w:color w:val="FF0000"/>
                <w:sz w:val="18"/>
                <w:szCs w:val="18"/>
                <w:lang w:eastAsia="es-ES"/>
              </w:rPr>
            </w:pPr>
          </w:p>
        </w:tc>
        <w:tc>
          <w:tcPr>
            <w:tcW w:w="348" w:type="dxa"/>
            <w:tcBorders>
              <w:top w:val="nil"/>
              <w:left w:val="nil"/>
              <w:bottom w:val="nil"/>
              <w:right w:val="single" w:sz="4" w:space="0" w:color="auto"/>
            </w:tcBorders>
            <w:shd w:val="clear" w:color="auto" w:fill="auto"/>
            <w:vAlign w:val="center"/>
            <w:hideMark/>
          </w:tcPr>
          <w:p w14:paraId="7A28C9E0"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r>
      <w:tr w:rsidR="00416F00" w:rsidRPr="00684441" w14:paraId="13B8233D" w14:textId="77777777" w:rsidTr="00416F00">
        <w:trPr>
          <w:trHeight w:val="330"/>
          <w:jc w:val="center"/>
        </w:trPr>
        <w:tc>
          <w:tcPr>
            <w:tcW w:w="1208" w:type="dxa"/>
            <w:tcBorders>
              <w:top w:val="nil"/>
              <w:left w:val="single" w:sz="4" w:space="0" w:color="auto"/>
              <w:bottom w:val="nil"/>
              <w:right w:val="nil"/>
            </w:tcBorders>
            <w:shd w:val="clear" w:color="auto" w:fill="auto"/>
            <w:vAlign w:val="center"/>
            <w:hideMark/>
          </w:tcPr>
          <w:p w14:paraId="5F245E5C"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c>
          <w:tcPr>
            <w:tcW w:w="2360" w:type="dxa"/>
            <w:tcBorders>
              <w:top w:val="nil"/>
              <w:left w:val="nil"/>
              <w:bottom w:val="nil"/>
              <w:right w:val="nil"/>
            </w:tcBorders>
            <w:shd w:val="clear" w:color="auto" w:fill="auto"/>
            <w:vAlign w:val="center"/>
            <w:hideMark/>
          </w:tcPr>
          <w:p w14:paraId="1144DAB9" w14:textId="77777777" w:rsidR="00416F00" w:rsidRPr="00684441" w:rsidRDefault="00416F00" w:rsidP="003F3C86">
            <w:pPr>
              <w:rPr>
                <w:rFonts w:ascii="Calibri" w:eastAsia="Times New Roman" w:hAnsi="Calibri" w:cs="Times New Roman"/>
                <w:color w:val="FF0000"/>
                <w:sz w:val="18"/>
                <w:szCs w:val="18"/>
                <w:lang w:eastAsia="es-ES"/>
              </w:rPr>
            </w:pPr>
          </w:p>
        </w:tc>
        <w:tc>
          <w:tcPr>
            <w:tcW w:w="528" w:type="dxa"/>
            <w:tcBorders>
              <w:top w:val="nil"/>
              <w:left w:val="nil"/>
              <w:bottom w:val="nil"/>
              <w:right w:val="nil"/>
            </w:tcBorders>
            <w:shd w:val="clear" w:color="auto" w:fill="auto"/>
            <w:vAlign w:val="center"/>
            <w:hideMark/>
          </w:tcPr>
          <w:p w14:paraId="1987A2E2" w14:textId="77777777" w:rsidR="00416F00" w:rsidRPr="00684441" w:rsidRDefault="00416F00" w:rsidP="003F3C86">
            <w:pPr>
              <w:rPr>
                <w:rFonts w:ascii="Calibri" w:eastAsia="Times New Roman" w:hAnsi="Calibri" w:cs="Times New Roman"/>
                <w:color w:val="FF0000"/>
                <w:sz w:val="18"/>
                <w:szCs w:val="18"/>
                <w:lang w:eastAsia="es-ES"/>
              </w:rPr>
            </w:pPr>
          </w:p>
        </w:tc>
        <w:tc>
          <w:tcPr>
            <w:tcW w:w="408" w:type="dxa"/>
            <w:tcBorders>
              <w:top w:val="nil"/>
              <w:left w:val="nil"/>
              <w:bottom w:val="nil"/>
              <w:right w:val="nil"/>
            </w:tcBorders>
            <w:shd w:val="clear" w:color="auto" w:fill="auto"/>
            <w:vAlign w:val="center"/>
            <w:hideMark/>
          </w:tcPr>
          <w:p w14:paraId="03806A02" w14:textId="77777777" w:rsidR="00416F00" w:rsidRPr="00684441" w:rsidRDefault="00416F00" w:rsidP="003F3C86">
            <w:pPr>
              <w:rPr>
                <w:rFonts w:ascii="Calibri" w:eastAsia="Times New Roman" w:hAnsi="Calibri" w:cs="Times New Roman"/>
                <w:color w:val="FF0000"/>
                <w:sz w:val="18"/>
                <w:szCs w:val="18"/>
                <w:lang w:eastAsia="es-ES"/>
              </w:rPr>
            </w:pPr>
          </w:p>
        </w:tc>
        <w:tc>
          <w:tcPr>
            <w:tcW w:w="348" w:type="dxa"/>
            <w:tcBorders>
              <w:top w:val="nil"/>
              <w:left w:val="nil"/>
              <w:bottom w:val="nil"/>
              <w:right w:val="nil"/>
            </w:tcBorders>
            <w:shd w:val="clear" w:color="auto" w:fill="auto"/>
            <w:vAlign w:val="center"/>
            <w:hideMark/>
          </w:tcPr>
          <w:p w14:paraId="706F8127" w14:textId="77777777" w:rsidR="00416F00" w:rsidRPr="00684441" w:rsidRDefault="00416F00" w:rsidP="003F3C86">
            <w:pPr>
              <w:rPr>
                <w:rFonts w:ascii="Calibri" w:eastAsia="Times New Roman" w:hAnsi="Calibri" w:cs="Times New Roman"/>
                <w:color w:val="FF0000"/>
                <w:sz w:val="18"/>
                <w:szCs w:val="18"/>
                <w:lang w:eastAsia="es-ES"/>
              </w:rPr>
            </w:pPr>
          </w:p>
        </w:tc>
        <w:tc>
          <w:tcPr>
            <w:tcW w:w="348" w:type="dxa"/>
            <w:tcBorders>
              <w:top w:val="nil"/>
              <w:left w:val="nil"/>
              <w:bottom w:val="nil"/>
              <w:right w:val="single" w:sz="4" w:space="0" w:color="auto"/>
            </w:tcBorders>
            <w:shd w:val="clear" w:color="auto" w:fill="auto"/>
            <w:vAlign w:val="center"/>
            <w:hideMark/>
          </w:tcPr>
          <w:p w14:paraId="00BA9861"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c>
          <w:tcPr>
            <w:tcW w:w="368" w:type="dxa"/>
            <w:tcBorders>
              <w:top w:val="nil"/>
              <w:left w:val="nil"/>
              <w:bottom w:val="nil"/>
              <w:right w:val="nil"/>
            </w:tcBorders>
            <w:shd w:val="clear" w:color="auto" w:fill="auto"/>
            <w:vAlign w:val="bottom"/>
            <w:hideMark/>
          </w:tcPr>
          <w:p w14:paraId="1174613C"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38C303C7"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c>
          <w:tcPr>
            <w:tcW w:w="2350" w:type="dxa"/>
            <w:tcBorders>
              <w:top w:val="nil"/>
              <w:left w:val="nil"/>
              <w:bottom w:val="nil"/>
              <w:right w:val="nil"/>
            </w:tcBorders>
            <w:shd w:val="clear" w:color="auto" w:fill="auto"/>
            <w:vAlign w:val="center"/>
            <w:hideMark/>
          </w:tcPr>
          <w:p w14:paraId="2C74CB7D" w14:textId="77777777" w:rsidR="00416F00" w:rsidRPr="00684441" w:rsidRDefault="00416F00" w:rsidP="003F3C86">
            <w:pPr>
              <w:rPr>
                <w:rFonts w:ascii="Calibri" w:eastAsia="Times New Roman" w:hAnsi="Calibri" w:cs="Times New Roman"/>
                <w:color w:val="FF0000"/>
                <w:sz w:val="18"/>
                <w:szCs w:val="18"/>
                <w:lang w:eastAsia="es-ES"/>
              </w:rPr>
            </w:pPr>
          </w:p>
        </w:tc>
        <w:tc>
          <w:tcPr>
            <w:tcW w:w="468" w:type="dxa"/>
            <w:tcBorders>
              <w:top w:val="nil"/>
              <w:left w:val="nil"/>
              <w:bottom w:val="nil"/>
              <w:right w:val="nil"/>
            </w:tcBorders>
            <w:shd w:val="clear" w:color="auto" w:fill="auto"/>
            <w:vAlign w:val="center"/>
            <w:hideMark/>
          </w:tcPr>
          <w:p w14:paraId="17AF42A5" w14:textId="77777777" w:rsidR="00416F00" w:rsidRPr="00684441" w:rsidRDefault="00416F00" w:rsidP="003F3C86">
            <w:pPr>
              <w:rPr>
                <w:rFonts w:ascii="Calibri" w:eastAsia="Times New Roman" w:hAnsi="Calibri" w:cs="Times New Roman"/>
                <w:color w:val="FF0000"/>
                <w:sz w:val="18"/>
                <w:szCs w:val="18"/>
                <w:lang w:eastAsia="es-ES"/>
              </w:rPr>
            </w:pPr>
          </w:p>
        </w:tc>
        <w:tc>
          <w:tcPr>
            <w:tcW w:w="428" w:type="dxa"/>
            <w:tcBorders>
              <w:top w:val="nil"/>
              <w:left w:val="nil"/>
              <w:bottom w:val="nil"/>
              <w:right w:val="nil"/>
            </w:tcBorders>
            <w:shd w:val="clear" w:color="auto" w:fill="auto"/>
            <w:vAlign w:val="center"/>
            <w:hideMark/>
          </w:tcPr>
          <w:p w14:paraId="399C6B50" w14:textId="77777777" w:rsidR="00416F00" w:rsidRPr="00684441" w:rsidRDefault="00416F00" w:rsidP="003F3C86">
            <w:pPr>
              <w:rPr>
                <w:rFonts w:ascii="Calibri" w:eastAsia="Times New Roman" w:hAnsi="Calibri" w:cs="Times New Roman"/>
                <w:color w:val="FF0000"/>
                <w:sz w:val="18"/>
                <w:szCs w:val="18"/>
                <w:lang w:eastAsia="es-ES"/>
              </w:rPr>
            </w:pPr>
          </w:p>
        </w:tc>
        <w:tc>
          <w:tcPr>
            <w:tcW w:w="308" w:type="dxa"/>
            <w:tcBorders>
              <w:top w:val="nil"/>
              <w:left w:val="nil"/>
              <w:bottom w:val="nil"/>
              <w:right w:val="nil"/>
            </w:tcBorders>
            <w:shd w:val="clear" w:color="auto" w:fill="auto"/>
            <w:vAlign w:val="center"/>
            <w:hideMark/>
          </w:tcPr>
          <w:p w14:paraId="40CDBED1" w14:textId="77777777" w:rsidR="00416F00" w:rsidRPr="00684441" w:rsidRDefault="00416F00" w:rsidP="003F3C86">
            <w:pPr>
              <w:rPr>
                <w:rFonts w:ascii="Calibri" w:eastAsia="Times New Roman" w:hAnsi="Calibri" w:cs="Times New Roman"/>
                <w:color w:val="FF0000"/>
                <w:sz w:val="18"/>
                <w:szCs w:val="18"/>
                <w:lang w:eastAsia="es-ES"/>
              </w:rPr>
            </w:pPr>
          </w:p>
        </w:tc>
        <w:tc>
          <w:tcPr>
            <w:tcW w:w="348" w:type="dxa"/>
            <w:tcBorders>
              <w:top w:val="nil"/>
              <w:left w:val="nil"/>
              <w:bottom w:val="nil"/>
              <w:right w:val="single" w:sz="4" w:space="0" w:color="auto"/>
            </w:tcBorders>
            <w:shd w:val="clear" w:color="auto" w:fill="auto"/>
            <w:vAlign w:val="center"/>
            <w:hideMark/>
          </w:tcPr>
          <w:p w14:paraId="301E4134"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r>
      <w:tr w:rsidR="00E257FD" w:rsidRPr="00E257FD" w14:paraId="26D5FDFA" w14:textId="77777777" w:rsidTr="00416F00">
        <w:trPr>
          <w:trHeight w:val="720"/>
          <w:jc w:val="center"/>
        </w:trPr>
        <w:tc>
          <w:tcPr>
            <w:tcW w:w="1208" w:type="dxa"/>
            <w:tcBorders>
              <w:top w:val="nil"/>
              <w:left w:val="single" w:sz="4" w:space="0" w:color="auto"/>
              <w:bottom w:val="nil"/>
              <w:right w:val="nil"/>
            </w:tcBorders>
            <w:shd w:val="clear" w:color="auto" w:fill="auto"/>
            <w:vAlign w:val="center"/>
            <w:hideMark/>
          </w:tcPr>
          <w:p w14:paraId="1A2C893E"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3104G02039</w:t>
            </w:r>
          </w:p>
        </w:tc>
        <w:tc>
          <w:tcPr>
            <w:tcW w:w="2360" w:type="dxa"/>
            <w:tcBorders>
              <w:top w:val="nil"/>
              <w:left w:val="nil"/>
              <w:bottom w:val="nil"/>
              <w:right w:val="nil"/>
            </w:tcBorders>
            <w:shd w:val="clear" w:color="auto" w:fill="auto"/>
            <w:vAlign w:val="center"/>
            <w:hideMark/>
          </w:tcPr>
          <w:p w14:paraId="3999DE33"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Introducción a la estadística y metodología de la investigación social</w:t>
            </w:r>
          </w:p>
        </w:tc>
        <w:tc>
          <w:tcPr>
            <w:tcW w:w="528" w:type="dxa"/>
            <w:tcBorders>
              <w:top w:val="nil"/>
              <w:left w:val="nil"/>
              <w:bottom w:val="nil"/>
              <w:right w:val="nil"/>
            </w:tcBorders>
            <w:shd w:val="clear" w:color="auto" w:fill="auto"/>
            <w:vAlign w:val="center"/>
            <w:hideMark/>
          </w:tcPr>
          <w:p w14:paraId="5EEE19BA"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2</w:t>
            </w:r>
          </w:p>
        </w:tc>
        <w:tc>
          <w:tcPr>
            <w:tcW w:w="408" w:type="dxa"/>
            <w:tcBorders>
              <w:top w:val="nil"/>
              <w:left w:val="nil"/>
              <w:bottom w:val="nil"/>
              <w:right w:val="nil"/>
            </w:tcBorders>
            <w:shd w:val="clear" w:color="auto" w:fill="auto"/>
            <w:vAlign w:val="center"/>
            <w:hideMark/>
          </w:tcPr>
          <w:p w14:paraId="6F5DCE2F"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1</w:t>
            </w:r>
          </w:p>
        </w:tc>
        <w:tc>
          <w:tcPr>
            <w:tcW w:w="348" w:type="dxa"/>
            <w:tcBorders>
              <w:top w:val="nil"/>
              <w:left w:val="nil"/>
              <w:bottom w:val="nil"/>
              <w:right w:val="nil"/>
            </w:tcBorders>
            <w:shd w:val="clear" w:color="auto" w:fill="auto"/>
            <w:vAlign w:val="center"/>
            <w:hideMark/>
          </w:tcPr>
          <w:p w14:paraId="7CBBC433"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4</w:t>
            </w:r>
          </w:p>
        </w:tc>
        <w:tc>
          <w:tcPr>
            <w:tcW w:w="348" w:type="dxa"/>
            <w:tcBorders>
              <w:top w:val="nil"/>
              <w:left w:val="nil"/>
              <w:bottom w:val="nil"/>
              <w:right w:val="single" w:sz="4" w:space="0" w:color="auto"/>
            </w:tcBorders>
            <w:shd w:val="clear" w:color="auto" w:fill="auto"/>
            <w:vAlign w:val="center"/>
            <w:hideMark/>
          </w:tcPr>
          <w:p w14:paraId="4A62E4B8"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OB</w:t>
            </w:r>
          </w:p>
        </w:tc>
        <w:tc>
          <w:tcPr>
            <w:tcW w:w="368" w:type="dxa"/>
            <w:tcBorders>
              <w:top w:val="nil"/>
              <w:left w:val="nil"/>
              <w:bottom w:val="nil"/>
              <w:right w:val="nil"/>
            </w:tcBorders>
            <w:shd w:val="clear" w:color="auto" w:fill="auto"/>
            <w:vAlign w:val="bottom"/>
            <w:hideMark/>
          </w:tcPr>
          <w:p w14:paraId="4EED3AFD" w14:textId="77777777" w:rsidR="00416F00" w:rsidRPr="00E257FD" w:rsidRDefault="00416F00" w:rsidP="003F3C86">
            <w:pPr>
              <w:rPr>
                <w:rFonts w:ascii="Calibri" w:eastAsia="Times New Roman" w:hAnsi="Calibri" w:cs="Times New Roman"/>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7DFCD512"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3104G02039</w:t>
            </w:r>
          </w:p>
        </w:tc>
        <w:tc>
          <w:tcPr>
            <w:tcW w:w="2350" w:type="dxa"/>
            <w:tcBorders>
              <w:top w:val="nil"/>
              <w:left w:val="nil"/>
              <w:bottom w:val="nil"/>
              <w:right w:val="nil"/>
            </w:tcBorders>
            <w:shd w:val="clear" w:color="auto" w:fill="auto"/>
            <w:vAlign w:val="center"/>
            <w:hideMark/>
          </w:tcPr>
          <w:p w14:paraId="67871995"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Introducció a l'estadística i metodologia de la investigació social</w:t>
            </w:r>
          </w:p>
        </w:tc>
        <w:tc>
          <w:tcPr>
            <w:tcW w:w="468" w:type="dxa"/>
            <w:tcBorders>
              <w:top w:val="nil"/>
              <w:left w:val="nil"/>
              <w:bottom w:val="nil"/>
              <w:right w:val="nil"/>
            </w:tcBorders>
            <w:shd w:val="clear" w:color="auto" w:fill="auto"/>
            <w:vAlign w:val="center"/>
            <w:hideMark/>
          </w:tcPr>
          <w:p w14:paraId="44ED67AF"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2</w:t>
            </w:r>
          </w:p>
        </w:tc>
        <w:tc>
          <w:tcPr>
            <w:tcW w:w="428" w:type="dxa"/>
            <w:tcBorders>
              <w:top w:val="nil"/>
              <w:left w:val="nil"/>
              <w:bottom w:val="nil"/>
              <w:right w:val="nil"/>
            </w:tcBorders>
            <w:shd w:val="clear" w:color="auto" w:fill="auto"/>
            <w:vAlign w:val="center"/>
            <w:hideMark/>
          </w:tcPr>
          <w:p w14:paraId="62AF7665"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1</w:t>
            </w:r>
          </w:p>
        </w:tc>
        <w:tc>
          <w:tcPr>
            <w:tcW w:w="308" w:type="dxa"/>
            <w:tcBorders>
              <w:top w:val="nil"/>
              <w:left w:val="nil"/>
              <w:bottom w:val="nil"/>
              <w:right w:val="nil"/>
            </w:tcBorders>
            <w:shd w:val="clear" w:color="auto" w:fill="auto"/>
            <w:vAlign w:val="center"/>
            <w:hideMark/>
          </w:tcPr>
          <w:p w14:paraId="005DE806"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4</w:t>
            </w:r>
          </w:p>
        </w:tc>
        <w:tc>
          <w:tcPr>
            <w:tcW w:w="348" w:type="dxa"/>
            <w:tcBorders>
              <w:top w:val="nil"/>
              <w:left w:val="nil"/>
              <w:bottom w:val="nil"/>
              <w:right w:val="single" w:sz="4" w:space="0" w:color="auto"/>
            </w:tcBorders>
            <w:shd w:val="clear" w:color="auto" w:fill="auto"/>
            <w:vAlign w:val="center"/>
            <w:hideMark/>
          </w:tcPr>
          <w:p w14:paraId="2D9ACDCD"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OB</w:t>
            </w:r>
          </w:p>
        </w:tc>
      </w:tr>
      <w:tr w:rsidR="00E257FD" w:rsidRPr="00E257FD" w14:paraId="4DE4D1C0" w14:textId="77777777" w:rsidTr="00416F00">
        <w:trPr>
          <w:trHeight w:val="480"/>
          <w:jc w:val="center"/>
        </w:trPr>
        <w:tc>
          <w:tcPr>
            <w:tcW w:w="1208" w:type="dxa"/>
            <w:tcBorders>
              <w:top w:val="nil"/>
              <w:left w:val="single" w:sz="4" w:space="0" w:color="auto"/>
              <w:bottom w:val="nil"/>
              <w:right w:val="nil"/>
            </w:tcBorders>
            <w:shd w:val="clear" w:color="auto" w:fill="auto"/>
            <w:vAlign w:val="center"/>
            <w:hideMark/>
          </w:tcPr>
          <w:p w14:paraId="7A7D3323"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3104G00073</w:t>
            </w:r>
          </w:p>
        </w:tc>
        <w:tc>
          <w:tcPr>
            <w:tcW w:w="2360" w:type="dxa"/>
            <w:tcBorders>
              <w:top w:val="nil"/>
              <w:left w:val="nil"/>
              <w:bottom w:val="nil"/>
              <w:right w:val="nil"/>
            </w:tcBorders>
            <w:shd w:val="clear" w:color="auto" w:fill="auto"/>
            <w:vAlign w:val="center"/>
            <w:hideMark/>
          </w:tcPr>
          <w:p w14:paraId="301FC552"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Instituciones de la Unión Europea</w:t>
            </w:r>
          </w:p>
        </w:tc>
        <w:tc>
          <w:tcPr>
            <w:tcW w:w="528" w:type="dxa"/>
            <w:tcBorders>
              <w:top w:val="nil"/>
              <w:left w:val="nil"/>
              <w:bottom w:val="nil"/>
              <w:right w:val="nil"/>
            </w:tcBorders>
            <w:shd w:val="clear" w:color="auto" w:fill="auto"/>
            <w:vAlign w:val="center"/>
            <w:hideMark/>
          </w:tcPr>
          <w:p w14:paraId="4DE19B27"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2</w:t>
            </w:r>
          </w:p>
        </w:tc>
        <w:tc>
          <w:tcPr>
            <w:tcW w:w="408" w:type="dxa"/>
            <w:tcBorders>
              <w:top w:val="nil"/>
              <w:left w:val="nil"/>
              <w:bottom w:val="nil"/>
              <w:right w:val="nil"/>
            </w:tcBorders>
            <w:shd w:val="clear" w:color="auto" w:fill="auto"/>
            <w:vAlign w:val="center"/>
            <w:hideMark/>
          </w:tcPr>
          <w:p w14:paraId="630A0221"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1</w:t>
            </w:r>
          </w:p>
        </w:tc>
        <w:tc>
          <w:tcPr>
            <w:tcW w:w="348" w:type="dxa"/>
            <w:tcBorders>
              <w:top w:val="nil"/>
              <w:left w:val="nil"/>
              <w:bottom w:val="nil"/>
              <w:right w:val="nil"/>
            </w:tcBorders>
            <w:shd w:val="clear" w:color="auto" w:fill="auto"/>
            <w:vAlign w:val="center"/>
            <w:hideMark/>
          </w:tcPr>
          <w:p w14:paraId="12009976"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3C0C05CE"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OB</w:t>
            </w:r>
          </w:p>
        </w:tc>
        <w:tc>
          <w:tcPr>
            <w:tcW w:w="368" w:type="dxa"/>
            <w:tcBorders>
              <w:top w:val="nil"/>
              <w:left w:val="nil"/>
              <w:bottom w:val="nil"/>
              <w:right w:val="nil"/>
            </w:tcBorders>
            <w:shd w:val="clear" w:color="auto" w:fill="auto"/>
            <w:vAlign w:val="bottom"/>
            <w:hideMark/>
          </w:tcPr>
          <w:p w14:paraId="344783AF" w14:textId="77777777" w:rsidR="00416F00" w:rsidRPr="00E257FD" w:rsidRDefault="00416F00" w:rsidP="003F3C86">
            <w:pPr>
              <w:rPr>
                <w:rFonts w:ascii="Calibri" w:eastAsia="Times New Roman" w:hAnsi="Calibri" w:cs="Times New Roman"/>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36938DDE"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3104G00073</w:t>
            </w:r>
          </w:p>
        </w:tc>
        <w:tc>
          <w:tcPr>
            <w:tcW w:w="2350" w:type="dxa"/>
            <w:tcBorders>
              <w:top w:val="nil"/>
              <w:left w:val="nil"/>
              <w:bottom w:val="nil"/>
              <w:right w:val="nil"/>
            </w:tcBorders>
            <w:shd w:val="clear" w:color="auto" w:fill="auto"/>
            <w:vAlign w:val="center"/>
            <w:hideMark/>
          </w:tcPr>
          <w:p w14:paraId="55B64774"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Institucions de la Unió Europea</w:t>
            </w:r>
          </w:p>
        </w:tc>
        <w:tc>
          <w:tcPr>
            <w:tcW w:w="468" w:type="dxa"/>
            <w:tcBorders>
              <w:top w:val="nil"/>
              <w:left w:val="nil"/>
              <w:bottom w:val="nil"/>
              <w:right w:val="nil"/>
            </w:tcBorders>
            <w:shd w:val="clear" w:color="auto" w:fill="auto"/>
            <w:vAlign w:val="center"/>
            <w:hideMark/>
          </w:tcPr>
          <w:p w14:paraId="4CE003C2"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2</w:t>
            </w:r>
          </w:p>
        </w:tc>
        <w:tc>
          <w:tcPr>
            <w:tcW w:w="428" w:type="dxa"/>
            <w:tcBorders>
              <w:top w:val="nil"/>
              <w:left w:val="nil"/>
              <w:bottom w:val="nil"/>
              <w:right w:val="nil"/>
            </w:tcBorders>
            <w:shd w:val="clear" w:color="auto" w:fill="auto"/>
            <w:vAlign w:val="center"/>
            <w:hideMark/>
          </w:tcPr>
          <w:p w14:paraId="48FD026B"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1</w:t>
            </w:r>
          </w:p>
        </w:tc>
        <w:tc>
          <w:tcPr>
            <w:tcW w:w="308" w:type="dxa"/>
            <w:tcBorders>
              <w:top w:val="nil"/>
              <w:left w:val="nil"/>
              <w:bottom w:val="nil"/>
              <w:right w:val="nil"/>
            </w:tcBorders>
            <w:shd w:val="clear" w:color="auto" w:fill="auto"/>
            <w:vAlign w:val="center"/>
            <w:hideMark/>
          </w:tcPr>
          <w:p w14:paraId="2D528DA7"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5310FDC8"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OB</w:t>
            </w:r>
          </w:p>
        </w:tc>
      </w:tr>
      <w:tr w:rsidR="00E257FD" w:rsidRPr="00E257FD" w14:paraId="50BA4E4F" w14:textId="77777777" w:rsidTr="00416F00">
        <w:trPr>
          <w:trHeight w:val="240"/>
          <w:jc w:val="center"/>
        </w:trPr>
        <w:tc>
          <w:tcPr>
            <w:tcW w:w="1208" w:type="dxa"/>
            <w:tcBorders>
              <w:top w:val="nil"/>
              <w:left w:val="single" w:sz="4" w:space="0" w:color="auto"/>
              <w:bottom w:val="nil"/>
              <w:right w:val="nil"/>
            </w:tcBorders>
            <w:shd w:val="clear" w:color="auto" w:fill="auto"/>
            <w:vAlign w:val="center"/>
            <w:hideMark/>
          </w:tcPr>
          <w:p w14:paraId="5E4F8266"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3104G02035</w:t>
            </w:r>
          </w:p>
        </w:tc>
        <w:tc>
          <w:tcPr>
            <w:tcW w:w="2360" w:type="dxa"/>
            <w:tcBorders>
              <w:top w:val="nil"/>
              <w:left w:val="nil"/>
              <w:bottom w:val="nil"/>
              <w:right w:val="nil"/>
            </w:tcBorders>
            <w:shd w:val="clear" w:color="auto" w:fill="auto"/>
            <w:vAlign w:val="center"/>
            <w:hideMark/>
          </w:tcPr>
          <w:p w14:paraId="2B4A601E"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Organización administrativa</w:t>
            </w:r>
          </w:p>
        </w:tc>
        <w:tc>
          <w:tcPr>
            <w:tcW w:w="528" w:type="dxa"/>
            <w:tcBorders>
              <w:top w:val="nil"/>
              <w:left w:val="nil"/>
              <w:bottom w:val="nil"/>
              <w:right w:val="nil"/>
            </w:tcBorders>
            <w:shd w:val="clear" w:color="auto" w:fill="auto"/>
            <w:vAlign w:val="center"/>
            <w:hideMark/>
          </w:tcPr>
          <w:p w14:paraId="5F56294D"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2</w:t>
            </w:r>
          </w:p>
        </w:tc>
        <w:tc>
          <w:tcPr>
            <w:tcW w:w="408" w:type="dxa"/>
            <w:tcBorders>
              <w:top w:val="nil"/>
              <w:left w:val="nil"/>
              <w:bottom w:val="nil"/>
              <w:right w:val="nil"/>
            </w:tcBorders>
            <w:shd w:val="clear" w:color="auto" w:fill="auto"/>
            <w:vAlign w:val="center"/>
            <w:hideMark/>
          </w:tcPr>
          <w:p w14:paraId="077B56FA"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1</w:t>
            </w:r>
          </w:p>
        </w:tc>
        <w:tc>
          <w:tcPr>
            <w:tcW w:w="348" w:type="dxa"/>
            <w:tcBorders>
              <w:top w:val="nil"/>
              <w:left w:val="nil"/>
              <w:bottom w:val="nil"/>
              <w:right w:val="nil"/>
            </w:tcBorders>
            <w:shd w:val="clear" w:color="auto" w:fill="auto"/>
            <w:vAlign w:val="center"/>
            <w:hideMark/>
          </w:tcPr>
          <w:p w14:paraId="21C46CCB"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5</w:t>
            </w:r>
          </w:p>
        </w:tc>
        <w:tc>
          <w:tcPr>
            <w:tcW w:w="348" w:type="dxa"/>
            <w:tcBorders>
              <w:top w:val="nil"/>
              <w:left w:val="nil"/>
              <w:bottom w:val="nil"/>
              <w:right w:val="single" w:sz="4" w:space="0" w:color="auto"/>
            </w:tcBorders>
            <w:shd w:val="clear" w:color="auto" w:fill="auto"/>
            <w:vAlign w:val="center"/>
            <w:hideMark/>
          </w:tcPr>
          <w:p w14:paraId="078E7587"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OB</w:t>
            </w:r>
          </w:p>
        </w:tc>
        <w:tc>
          <w:tcPr>
            <w:tcW w:w="368" w:type="dxa"/>
            <w:tcBorders>
              <w:top w:val="nil"/>
              <w:left w:val="nil"/>
              <w:bottom w:val="nil"/>
              <w:right w:val="nil"/>
            </w:tcBorders>
            <w:shd w:val="clear" w:color="auto" w:fill="auto"/>
            <w:vAlign w:val="bottom"/>
            <w:hideMark/>
          </w:tcPr>
          <w:p w14:paraId="7F3F5DFB" w14:textId="77777777" w:rsidR="00416F00" w:rsidRPr="00E257FD" w:rsidRDefault="00416F00" w:rsidP="003F3C86">
            <w:pPr>
              <w:rPr>
                <w:rFonts w:ascii="Calibri" w:eastAsia="Times New Roman" w:hAnsi="Calibri" w:cs="Times New Roman"/>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3D057140"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3104G02035</w:t>
            </w:r>
          </w:p>
        </w:tc>
        <w:tc>
          <w:tcPr>
            <w:tcW w:w="2350" w:type="dxa"/>
            <w:tcBorders>
              <w:top w:val="nil"/>
              <w:left w:val="nil"/>
              <w:bottom w:val="nil"/>
              <w:right w:val="nil"/>
            </w:tcBorders>
            <w:shd w:val="clear" w:color="auto" w:fill="auto"/>
            <w:vAlign w:val="center"/>
            <w:hideMark/>
          </w:tcPr>
          <w:p w14:paraId="14D682E3"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Organització administrativa</w:t>
            </w:r>
          </w:p>
        </w:tc>
        <w:tc>
          <w:tcPr>
            <w:tcW w:w="468" w:type="dxa"/>
            <w:tcBorders>
              <w:top w:val="nil"/>
              <w:left w:val="nil"/>
              <w:bottom w:val="nil"/>
              <w:right w:val="nil"/>
            </w:tcBorders>
            <w:shd w:val="clear" w:color="auto" w:fill="auto"/>
            <w:vAlign w:val="center"/>
            <w:hideMark/>
          </w:tcPr>
          <w:p w14:paraId="046801C1"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2</w:t>
            </w:r>
          </w:p>
        </w:tc>
        <w:tc>
          <w:tcPr>
            <w:tcW w:w="428" w:type="dxa"/>
            <w:tcBorders>
              <w:top w:val="nil"/>
              <w:left w:val="nil"/>
              <w:bottom w:val="nil"/>
              <w:right w:val="nil"/>
            </w:tcBorders>
            <w:shd w:val="clear" w:color="auto" w:fill="auto"/>
            <w:vAlign w:val="center"/>
            <w:hideMark/>
          </w:tcPr>
          <w:p w14:paraId="251800F0"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1</w:t>
            </w:r>
          </w:p>
        </w:tc>
        <w:tc>
          <w:tcPr>
            <w:tcW w:w="308" w:type="dxa"/>
            <w:tcBorders>
              <w:top w:val="nil"/>
              <w:left w:val="nil"/>
              <w:bottom w:val="nil"/>
              <w:right w:val="nil"/>
            </w:tcBorders>
            <w:shd w:val="clear" w:color="auto" w:fill="auto"/>
            <w:vAlign w:val="center"/>
            <w:hideMark/>
          </w:tcPr>
          <w:p w14:paraId="24E8B707"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5</w:t>
            </w:r>
          </w:p>
        </w:tc>
        <w:tc>
          <w:tcPr>
            <w:tcW w:w="348" w:type="dxa"/>
            <w:tcBorders>
              <w:top w:val="nil"/>
              <w:left w:val="nil"/>
              <w:bottom w:val="nil"/>
              <w:right w:val="single" w:sz="4" w:space="0" w:color="auto"/>
            </w:tcBorders>
            <w:shd w:val="clear" w:color="auto" w:fill="auto"/>
            <w:vAlign w:val="center"/>
            <w:hideMark/>
          </w:tcPr>
          <w:p w14:paraId="0EC25818"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OB</w:t>
            </w:r>
          </w:p>
        </w:tc>
      </w:tr>
      <w:tr w:rsidR="00E257FD" w:rsidRPr="00E257FD" w14:paraId="62974744" w14:textId="77777777" w:rsidTr="00416F00">
        <w:trPr>
          <w:trHeight w:val="480"/>
          <w:jc w:val="center"/>
        </w:trPr>
        <w:tc>
          <w:tcPr>
            <w:tcW w:w="1208" w:type="dxa"/>
            <w:tcBorders>
              <w:top w:val="nil"/>
              <w:left w:val="single" w:sz="4" w:space="0" w:color="auto"/>
              <w:bottom w:val="nil"/>
              <w:right w:val="nil"/>
            </w:tcBorders>
            <w:shd w:val="clear" w:color="auto" w:fill="auto"/>
            <w:vAlign w:val="center"/>
            <w:hideMark/>
          </w:tcPr>
          <w:p w14:paraId="165B1261"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3104G02036</w:t>
            </w:r>
          </w:p>
        </w:tc>
        <w:tc>
          <w:tcPr>
            <w:tcW w:w="2360" w:type="dxa"/>
            <w:tcBorders>
              <w:top w:val="nil"/>
              <w:left w:val="nil"/>
              <w:bottom w:val="nil"/>
              <w:right w:val="nil"/>
            </w:tcBorders>
            <w:shd w:val="clear" w:color="auto" w:fill="auto"/>
            <w:vAlign w:val="center"/>
            <w:hideMark/>
          </w:tcPr>
          <w:p w14:paraId="3EDCD95F"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Ciencia de la Administración</w:t>
            </w:r>
          </w:p>
        </w:tc>
        <w:tc>
          <w:tcPr>
            <w:tcW w:w="528" w:type="dxa"/>
            <w:tcBorders>
              <w:top w:val="nil"/>
              <w:left w:val="nil"/>
              <w:bottom w:val="nil"/>
              <w:right w:val="nil"/>
            </w:tcBorders>
            <w:shd w:val="clear" w:color="auto" w:fill="auto"/>
            <w:vAlign w:val="center"/>
            <w:hideMark/>
          </w:tcPr>
          <w:p w14:paraId="398BEBF3"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2</w:t>
            </w:r>
          </w:p>
        </w:tc>
        <w:tc>
          <w:tcPr>
            <w:tcW w:w="408" w:type="dxa"/>
            <w:tcBorders>
              <w:top w:val="nil"/>
              <w:left w:val="nil"/>
              <w:bottom w:val="nil"/>
              <w:right w:val="nil"/>
            </w:tcBorders>
            <w:shd w:val="clear" w:color="auto" w:fill="auto"/>
            <w:vAlign w:val="center"/>
            <w:hideMark/>
          </w:tcPr>
          <w:p w14:paraId="47E7AC55"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1</w:t>
            </w:r>
          </w:p>
        </w:tc>
        <w:tc>
          <w:tcPr>
            <w:tcW w:w="348" w:type="dxa"/>
            <w:tcBorders>
              <w:top w:val="nil"/>
              <w:left w:val="nil"/>
              <w:bottom w:val="nil"/>
              <w:right w:val="nil"/>
            </w:tcBorders>
            <w:shd w:val="clear" w:color="auto" w:fill="auto"/>
            <w:vAlign w:val="center"/>
            <w:hideMark/>
          </w:tcPr>
          <w:p w14:paraId="1DCB17AA"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4</w:t>
            </w:r>
          </w:p>
        </w:tc>
        <w:tc>
          <w:tcPr>
            <w:tcW w:w="348" w:type="dxa"/>
            <w:tcBorders>
              <w:top w:val="nil"/>
              <w:left w:val="nil"/>
              <w:bottom w:val="nil"/>
              <w:right w:val="single" w:sz="4" w:space="0" w:color="auto"/>
            </w:tcBorders>
            <w:shd w:val="clear" w:color="auto" w:fill="auto"/>
            <w:vAlign w:val="center"/>
            <w:hideMark/>
          </w:tcPr>
          <w:p w14:paraId="1357A5FC"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OB</w:t>
            </w:r>
          </w:p>
        </w:tc>
        <w:tc>
          <w:tcPr>
            <w:tcW w:w="368" w:type="dxa"/>
            <w:tcBorders>
              <w:top w:val="nil"/>
              <w:left w:val="nil"/>
              <w:bottom w:val="nil"/>
              <w:right w:val="nil"/>
            </w:tcBorders>
            <w:shd w:val="clear" w:color="auto" w:fill="auto"/>
            <w:vAlign w:val="bottom"/>
            <w:hideMark/>
          </w:tcPr>
          <w:p w14:paraId="24876421" w14:textId="77777777" w:rsidR="00416F00" w:rsidRPr="00E257FD" w:rsidRDefault="00416F00" w:rsidP="003F3C86">
            <w:pPr>
              <w:rPr>
                <w:rFonts w:ascii="Calibri" w:eastAsia="Times New Roman" w:hAnsi="Calibri" w:cs="Times New Roman"/>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79190693"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3104G02036</w:t>
            </w:r>
          </w:p>
        </w:tc>
        <w:tc>
          <w:tcPr>
            <w:tcW w:w="2350" w:type="dxa"/>
            <w:tcBorders>
              <w:top w:val="nil"/>
              <w:left w:val="nil"/>
              <w:bottom w:val="nil"/>
              <w:right w:val="nil"/>
            </w:tcBorders>
            <w:shd w:val="clear" w:color="auto" w:fill="auto"/>
            <w:vAlign w:val="center"/>
            <w:hideMark/>
          </w:tcPr>
          <w:p w14:paraId="501E2545"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Ciència de l'administració</w:t>
            </w:r>
          </w:p>
        </w:tc>
        <w:tc>
          <w:tcPr>
            <w:tcW w:w="468" w:type="dxa"/>
            <w:tcBorders>
              <w:top w:val="nil"/>
              <w:left w:val="nil"/>
              <w:bottom w:val="nil"/>
              <w:right w:val="nil"/>
            </w:tcBorders>
            <w:shd w:val="clear" w:color="auto" w:fill="auto"/>
            <w:vAlign w:val="center"/>
            <w:hideMark/>
          </w:tcPr>
          <w:p w14:paraId="2F88A940"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2</w:t>
            </w:r>
          </w:p>
        </w:tc>
        <w:tc>
          <w:tcPr>
            <w:tcW w:w="428" w:type="dxa"/>
            <w:tcBorders>
              <w:top w:val="nil"/>
              <w:left w:val="nil"/>
              <w:bottom w:val="nil"/>
              <w:right w:val="nil"/>
            </w:tcBorders>
            <w:shd w:val="clear" w:color="auto" w:fill="auto"/>
            <w:vAlign w:val="center"/>
            <w:hideMark/>
          </w:tcPr>
          <w:p w14:paraId="28D1C648"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1</w:t>
            </w:r>
          </w:p>
        </w:tc>
        <w:tc>
          <w:tcPr>
            <w:tcW w:w="308" w:type="dxa"/>
            <w:tcBorders>
              <w:top w:val="nil"/>
              <w:left w:val="nil"/>
              <w:bottom w:val="nil"/>
              <w:right w:val="nil"/>
            </w:tcBorders>
            <w:shd w:val="clear" w:color="auto" w:fill="auto"/>
            <w:vAlign w:val="center"/>
            <w:hideMark/>
          </w:tcPr>
          <w:p w14:paraId="12B07D51"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4</w:t>
            </w:r>
          </w:p>
        </w:tc>
        <w:tc>
          <w:tcPr>
            <w:tcW w:w="348" w:type="dxa"/>
            <w:tcBorders>
              <w:top w:val="nil"/>
              <w:left w:val="nil"/>
              <w:bottom w:val="nil"/>
              <w:right w:val="single" w:sz="4" w:space="0" w:color="auto"/>
            </w:tcBorders>
            <w:shd w:val="clear" w:color="auto" w:fill="auto"/>
            <w:vAlign w:val="center"/>
            <w:hideMark/>
          </w:tcPr>
          <w:p w14:paraId="17C45901"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OB</w:t>
            </w:r>
          </w:p>
        </w:tc>
      </w:tr>
      <w:tr w:rsidR="00E257FD" w:rsidRPr="00E257FD" w14:paraId="13B49A6B" w14:textId="77777777" w:rsidTr="00416F00">
        <w:trPr>
          <w:trHeight w:val="480"/>
          <w:jc w:val="center"/>
        </w:trPr>
        <w:tc>
          <w:tcPr>
            <w:tcW w:w="1208" w:type="dxa"/>
            <w:tcBorders>
              <w:top w:val="nil"/>
              <w:left w:val="single" w:sz="4" w:space="0" w:color="auto"/>
              <w:bottom w:val="nil"/>
              <w:right w:val="nil"/>
            </w:tcBorders>
            <w:shd w:val="clear" w:color="auto" w:fill="auto"/>
            <w:vAlign w:val="center"/>
            <w:hideMark/>
          </w:tcPr>
          <w:p w14:paraId="6095D59E"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3104G00069</w:t>
            </w:r>
          </w:p>
        </w:tc>
        <w:tc>
          <w:tcPr>
            <w:tcW w:w="2360" w:type="dxa"/>
            <w:tcBorders>
              <w:top w:val="nil"/>
              <w:left w:val="nil"/>
              <w:bottom w:val="nil"/>
              <w:right w:val="nil"/>
            </w:tcBorders>
            <w:shd w:val="clear" w:color="auto" w:fill="auto"/>
            <w:vAlign w:val="center"/>
            <w:hideMark/>
          </w:tcPr>
          <w:p w14:paraId="6F30E709"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Derecho constitucional. Derechos y libertades</w:t>
            </w:r>
          </w:p>
        </w:tc>
        <w:tc>
          <w:tcPr>
            <w:tcW w:w="528" w:type="dxa"/>
            <w:tcBorders>
              <w:top w:val="nil"/>
              <w:left w:val="nil"/>
              <w:bottom w:val="nil"/>
              <w:right w:val="nil"/>
            </w:tcBorders>
            <w:shd w:val="clear" w:color="auto" w:fill="auto"/>
            <w:vAlign w:val="center"/>
            <w:hideMark/>
          </w:tcPr>
          <w:p w14:paraId="421C3FE7"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2</w:t>
            </w:r>
          </w:p>
        </w:tc>
        <w:tc>
          <w:tcPr>
            <w:tcW w:w="408" w:type="dxa"/>
            <w:tcBorders>
              <w:top w:val="nil"/>
              <w:left w:val="nil"/>
              <w:bottom w:val="nil"/>
              <w:right w:val="nil"/>
            </w:tcBorders>
            <w:shd w:val="clear" w:color="auto" w:fill="auto"/>
            <w:vAlign w:val="center"/>
            <w:hideMark/>
          </w:tcPr>
          <w:p w14:paraId="50CC4F84"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1</w:t>
            </w:r>
          </w:p>
        </w:tc>
        <w:tc>
          <w:tcPr>
            <w:tcW w:w="348" w:type="dxa"/>
            <w:tcBorders>
              <w:top w:val="nil"/>
              <w:left w:val="nil"/>
              <w:bottom w:val="nil"/>
              <w:right w:val="nil"/>
            </w:tcBorders>
            <w:shd w:val="clear" w:color="auto" w:fill="auto"/>
            <w:vAlign w:val="center"/>
            <w:hideMark/>
          </w:tcPr>
          <w:p w14:paraId="4913698C"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4</w:t>
            </w:r>
          </w:p>
        </w:tc>
        <w:tc>
          <w:tcPr>
            <w:tcW w:w="348" w:type="dxa"/>
            <w:tcBorders>
              <w:top w:val="nil"/>
              <w:left w:val="nil"/>
              <w:bottom w:val="nil"/>
              <w:right w:val="single" w:sz="4" w:space="0" w:color="auto"/>
            </w:tcBorders>
            <w:shd w:val="clear" w:color="auto" w:fill="auto"/>
            <w:vAlign w:val="center"/>
            <w:hideMark/>
          </w:tcPr>
          <w:p w14:paraId="08C4FD99"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OB</w:t>
            </w:r>
          </w:p>
        </w:tc>
        <w:tc>
          <w:tcPr>
            <w:tcW w:w="368" w:type="dxa"/>
            <w:tcBorders>
              <w:top w:val="nil"/>
              <w:left w:val="nil"/>
              <w:bottom w:val="nil"/>
              <w:right w:val="nil"/>
            </w:tcBorders>
            <w:shd w:val="clear" w:color="auto" w:fill="auto"/>
            <w:vAlign w:val="bottom"/>
            <w:hideMark/>
          </w:tcPr>
          <w:p w14:paraId="084192FA" w14:textId="77777777" w:rsidR="00416F00" w:rsidRPr="00E257FD" w:rsidRDefault="00416F00" w:rsidP="003F3C86">
            <w:pPr>
              <w:rPr>
                <w:rFonts w:ascii="Calibri" w:eastAsia="Times New Roman" w:hAnsi="Calibri" w:cs="Times New Roman"/>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56B043BB"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3104G00069</w:t>
            </w:r>
          </w:p>
        </w:tc>
        <w:tc>
          <w:tcPr>
            <w:tcW w:w="2350" w:type="dxa"/>
            <w:tcBorders>
              <w:top w:val="nil"/>
              <w:left w:val="nil"/>
              <w:bottom w:val="nil"/>
              <w:right w:val="nil"/>
            </w:tcBorders>
            <w:shd w:val="clear" w:color="auto" w:fill="auto"/>
            <w:vAlign w:val="center"/>
            <w:hideMark/>
          </w:tcPr>
          <w:p w14:paraId="43233EA4" w14:textId="77777777" w:rsidR="00416F00" w:rsidRPr="00E257FD" w:rsidRDefault="00416F00" w:rsidP="003F3C86">
            <w:pPr>
              <w:rPr>
                <w:rFonts w:ascii="Calibri" w:eastAsia="Times New Roman" w:hAnsi="Calibri" w:cs="Times New Roman"/>
                <w:sz w:val="18"/>
                <w:szCs w:val="18"/>
                <w:lang w:val="en-US" w:eastAsia="es-ES"/>
              </w:rPr>
            </w:pPr>
            <w:r w:rsidRPr="00E257FD">
              <w:rPr>
                <w:rFonts w:ascii="Calibri" w:eastAsia="Times New Roman" w:hAnsi="Calibri" w:cs="Times New Roman"/>
                <w:sz w:val="18"/>
                <w:szCs w:val="18"/>
                <w:lang w:val="en-US" w:eastAsia="es-ES"/>
              </w:rPr>
              <w:t>Dret constitucional. Drets i llibertats</w:t>
            </w:r>
          </w:p>
        </w:tc>
        <w:tc>
          <w:tcPr>
            <w:tcW w:w="468" w:type="dxa"/>
            <w:tcBorders>
              <w:top w:val="nil"/>
              <w:left w:val="nil"/>
              <w:bottom w:val="nil"/>
              <w:right w:val="nil"/>
            </w:tcBorders>
            <w:shd w:val="clear" w:color="auto" w:fill="auto"/>
            <w:vAlign w:val="center"/>
            <w:hideMark/>
          </w:tcPr>
          <w:p w14:paraId="3A26EE06"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2</w:t>
            </w:r>
          </w:p>
        </w:tc>
        <w:tc>
          <w:tcPr>
            <w:tcW w:w="428" w:type="dxa"/>
            <w:tcBorders>
              <w:top w:val="nil"/>
              <w:left w:val="nil"/>
              <w:bottom w:val="nil"/>
              <w:right w:val="nil"/>
            </w:tcBorders>
            <w:shd w:val="clear" w:color="auto" w:fill="auto"/>
            <w:vAlign w:val="center"/>
            <w:hideMark/>
          </w:tcPr>
          <w:p w14:paraId="02862ADC"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1</w:t>
            </w:r>
          </w:p>
        </w:tc>
        <w:tc>
          <w:tcPr>
            <w:tcW w:w="308" w:type="dxa"/>
            <w:tcBorders>
              <w:top w:val="nil"/>
              <w:left w:val="nil"/>
              <w:bottom w:val="nil"/>
              <w:right w:val="nil"/>
            </w:tcBorders>
            <w:shd w:val="clear" w:color="auto" w:fill="auto"/>
            <w:vAlign w:val="center"/>
            <w:hideMark/>
          </w:tcPr>
          <w:p w14:paraId="7026E2C1"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4</w:t>
            </w:r>
          </w:p>
        </w:tc>
        <w:tc>
          <w:tcPr>
            <w:tcW w:w="348" w:type="dxa"/>
            <w:tcBorders>
              <w:top w:val="nil"/>
              <w:left w:val="nil"/>
              <w:bottom w:val="nil"/>
              <w:right w:val="single" w:sz="4" w:space="0" w:color="auto"/>
            </w:tcBorders>
            <w:shd w:val="clear" w:color="auto" w:fill="auto"/>
            <w:vAlign w:val="center"/>
            <w:hideMark/>
          </w:tcPr>
          <w:p w14:paraId="1ED60618"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OB</w:t>
            </w:r>
          </w:p>
        </w:tc>
      </w:tr>
      <w:tr w:rsidR="00E257FD" w:rsidRPr="00E257FD" w14:paraId="2064147C" w14:textId="77777777" w:rsidTr="00416F00">
        <w:trPr>
          <w:trHeight w:val="480"/>
          <w:jc w:val="center"/>
        </w:trPr>
        <w:tc>
          <w:tcPr>
            <w:tcW w:w="1208" w:type="dxa"/>
            <w:tcBorders>
              <w:top w:val="nil"/>
              <w:left w:val="single" w:sz="4" w:space="0" w:color="auto"/>
              <w:bottom w:val="nil"/>
              <w:right w:val="nil"/>
            </w:tcBorders>
            <w:shd w:val="clear" w:color="auto" w:fill="auto"/>
            <w:vAlign w:val="center"/>
            <w:hideMark/>
          </w:tcPr>
          <w:p w14:paraId="1294AA3B"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3104G02013</w:t>
            </w:r>
          </w:p>
        </w:tc>
        <w:tc>
          <w:tcPr>
            <w:tcW w:w="2360" w:type="dxa"/>
            <w:tcBorders>
              <w:top w:val="nil"/>
              <w:left w:val="nil"/>
              <w:bottom w:val="nil"/>
              <w:right w:val="nil"/>
            </w:tcBorders>
            <w:shd w:val="clear" w:color="auto" w:fill="auto"/>
            <w:vAlign w:val="center"/>
            <w:hideMark/>
          </w:tcPr>
          <w:p w14:paraId="6C53451D"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Historia política, social y del Estado contemporáneo</w:t>
            </w:r>
          </w:p>
        </w:tc>
        <w:tc>
          <w:tcPr>
            <w:tcW w:w="528" w:type="dxa"/>
            <w:tcBorders>
              <w:top w:val="nil"/>
              <w:left w:val="nil"/>
              <w:bottom w:val="nil"/>
              <w:right w:val="nil"/>
            </w:tcBorders>
            <w:shd w:val="clear" w:color="auto" w:fill="auto"/>
            <w:vAlign w:val="center"/>
            <w:hideMark/>
          </w:tcPr>
          <w:p w14:paraId="518F65C4"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2</w:t>
            </w:r>
          </w:p>
        </w:tc>
        <w:tc>
          <w:tcPr>
            <w:tcW w:w="408" w:type="dxa"/>
            <w:tcBorders>
              <w:top w:val="nil"/>
              <w:left w:val="nil"/>
              <w:bottom w:val="nil"/>
              <w:right w:val="nil"/>
            </w:tcBorders>
            <w:shd w:val="clear" w:color="auto" w:fill="auto"/>
            <w:vAlign w:val="center"/>
            <w:hideMark/>
          </w:tcPr>
          <w:p w14:paraId="053FF031"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1</w:t>
            </w:r>
          </w:p>
        </w:tc>
        <w:tc>
          <w:tcPr>
            <w:tcW w:w="348" w:type="dxa"/>
            <w:tcBorders>
              <w:top w:val="nil"/>
              <w:left w:val="nil"/>
              <w:bottom w:val="nil"/>
              <w:right w:val="nil"/>
            </w:tcBorders>
            <w:shd w:val="clear" w:color="auto" w:fill="auto"/>
            <w:vAlign w:val="center"/>
            <w:hideMark/>
          </w:tcPr>
          <w:p w14:paraId="00EE2F11"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6</w:t>
            </w:r>
          </w:p>
        </w:tc>
        <w:tc>
          <w:tcPr>
            <w:tcW w:w="348" w:type="dxa"/>
            <w:tcBorders>
              <w:top w:val="nil"/>
              <w:left w:val="nil"/>
              <w:bottom w:val="nil"/>
              <w:right w:val="single" w:sz="4" w:space="0" w:color="auto"/>
            </w:tcBorders>
            <w:shd w:val="clear" w:color="auto" w:fill="auto"/>
            <w:vAlign w:val="center"/>
            <w:hideMark/>
          </w:tcPr>
          <w:p w14:paraId="4C90598B"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OB</w:t>
            </w:r>
          </w:p>
        </w:tc>
        <w:tc>
          <w:tcPr>
            <w:tcW w:w="368" w:type="dxa"/>
            <w:tcBorders>
              <w:top w:val="nil"/>
              <w:left w:val="nil"/>
              <w:bottom w:val="nil"/>
              <w:right w:val="nil"/>
            </w:tcBorders>
            <w:shd w:val="clear" w:color="auto" w:fill="auto"/>
            <w:vAlign w:val="bottom"/>
            <w:hideMark/>
          </w:tcPr>
          <w:p w14:paraId="58C81671" w14:textId="77777777" w:rsidR="00416F00" w:rsidRPr="00E257FD" w:rsidRDefault="00416F00" w:rsidP="003F3C86">
            <w:pPr>
              <w:rPr>
                <w:rFonts w:ascii="Calibri" w:eastAsia="Times New Roman" w:hAnsi="Calibri" w:cs="Times New Roman"/>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0F11D667"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3104G02013</w:t>
            </w:r>
          </w:p>
        </w:tc>
        <w:tc>
          <w:tcPr>
            <w:tcW w:w="2350" w:type="dxa"/>
            <w:tcBorders>
              <w:top w:val="nil"/>
              <w:left w:val="nil"/>
              <w:bottom w:val="nil"/>
              <w:right w:val="nil"/>
            </w:tcBorders>
            <w:shd w:val="clear" w:color="auto" w:fill="auto"/>
            <w:vAlign w:val="center"/>
            <w:hideMark/>
          </w:tcPr>
          <w:p w14:paraId="3A5AEFBB"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Història política, social i de l'estat contemporani</w:t>
            </w:r>
          </w:p>
        </w:tc>
        <w:tc>
          <w:tcPr>
            <w:tcW w:w="468" w:type="dxa"/>
            <w:tcBorders>
              <w:top w:val="nil"/>
              <w:left w:val="nil"/>
              <w:bottom w:val="nil"/>
              <w:right w:val="nil"/>
            </w:tcBorders>
            <w:shd w:val="clear" w:color="auto" w:fill="auto"/>
            <w:vAlign w:val="center"/>
            <w:hideMark/>
          </w:tcPr>
          <w:p w14:paraId="4DABA942"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2</w:t>
            </w:r>
          </w:p>
        </w:tc>
        <w:tc>
          <w:tcPr>
            <w:tcW w:w="428" w:type="dxa"/>
            <w:tcBorders>
              <w:top w:val="nil"/>
              <w:left w:val="nil"/>
              <w:bottom w:val="nil"/>
              <w:right w:val="nil"/>
            </w:tcBorders>
            <w:shd w:val="clear" w:color="auto" w:fill="auto"/>
            <w:vAlign w:val="center"/>
            <w:hideMark/>
          </w:tcPr>
          <w:p w14:paraId="4D891807"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1</w:t>
            </w:r>
          </w:p>
        </w:tc>
        <w:tc>
          <w:tcPr>
            <w:tcW w:w="308" w:type="dxa"/>
            <w:tcBorders>
              <w:top w:val="nil"/>
              <w:left w:val="nil"/>
              <w:bottom w:val="nil"/>
              <w:right w:val="nil"/>
            </w:tcBorders>
            <w:shd w:val="clear" w:color="auto" w:fill="auto"/>
            <w:vAlign w:val="center"/>
            <w:hideMark/>
          </w:tcPr>
          <w:p w14:paraId="1F6B9039"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6</w:t>
            </w:r>
          </w:p>
        </w:tc>
        <w:tc>
          <w:tcPr>
            <w:tcW w:w="348" w:type="dxa"/>
            <w:tcBorders>
              <w:top w:val="nil"/>
              <w:left w:val="nil"/>
              <w:bottom w:val="nil"/>
              <w:right w:val="single" w:sz="4" w:space="0" w:color="auto"/>
            </w:tcBorders>
            <w:shd w:val="clear" w:color="auto" w:fill="auto"/>
            <w:vAlign w:val="center"/>
            <w:hideMark/>
          </w:tcPr>
          <w:p w14:paraId="7C889FB6"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OB</w:t>
            </w:r>
          </w:p>
        </w:tc>
      </w:tr>
      <w:tr w:rsidR="00416F00" w:rsidRPr="00684441" w14:paraId="407BBE8E" w14:textId="77777777" w:rsidTr="00416F00">
        <w:trPr>
          <w:trHeight w:val="480"/>
          <w:jc w:val="center"/>
        </w:trPr>
        <w:tc>
          <w:tcPr>
            <w:tcW w:w="1208" w:type="dxa"/>
            <w:tcBorders>
              <w:top w:val="nil"/>
              <w:left w:val="single" w:sz="4" w:space="0" w:color="auto"/>
              <w:bottom w:val="nil"/>
              <w:right w:val="nil"/>
            </w:tcBorders>
            <w:shd w:val="clear" w:color="auto" w:fill="auto"/>
            <w:vAlign w:val="center"/>
            <w:hideMark/>
          </w:tcPr>
          <w:p w14:paraId="3A72AD31" w14:textId="77777777" w:rsidR="00416F00" w:rsidRPr="00684441" w:rsidRDefault="00416F00" w:rsidP="003F3C86">
            <w:pPr>
              <w:rPr>
                <w:rFonts w:ascii="Calibri" w:eastAsia="Times New Roman" w:hAnsi="Calibri" w:cs="Times New Roman"/>
                <w:b/>
                <w:bCs/>
                <w:color w:val="FF0000"/>
                <w:sz w:val="18"/>
                <w:szCs w:val="18"/>
                <w:lang w:eastAsia="es-ES"/>
              </w:rPr>
            </w:pPr>
            <w:r w:rsidRPr="00684441">
              <w:rPr>
                <w:rFonts w:ascii="Calibri" w:eastAsia="Times New Roman" w:hAnsi="Calibri" w:cs="Times New Roman"/>
                <w:b/>
                <w:bCs/>
                <w:color w:val="FF0000"/>
                <w:sz w:val="18"/>
                <w:szCs w:val="18"/>
                <w:lang w:eastAsia="es-ES"/>
              </w:rPr>
              <w:t>NUEVO</w:t>
            </w:r>
          </w:p>
        </w:tc>
        <w:tc>
          <w:tcPr>
            <w:tcW w:w="2360" w:type="dxa"/>
            <w:tcBorders>
              <w:top w:val="nil"/>
              <w:left w:val="nil"/>
              <w:bottom w:val="nil"/>
              <w:right w:val="nil"/>
            </w:tcBorders>
            <w:shd w:val="clear" w:color="auto" w:fill="auto"/>
            <w:vAlign w:val="center"/>
            <w:hideMark/>
          </w:tcPr>
          <w:p w14:paraId="5C6B09F7"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Derecho internacional público</w:t>
            </w:r>
          </w:p>
        </w:tc>
        <w:tc>
          <w:tcPr>
            <w:tcW w:w="528" w:type="dxa"/>
            <w:tcBorders>
              <w:top w:val="nil"/>
              <w:left w:val="nil"/>
              <w:bottom w:val="nil"/>
              <w:right w:val="nil"/>
            </w:tcBorders>
            <w:shd w:val="clear" w:color="auto" w:fill="auto"/>
            <w:vAlign w:val="center"/>
            <w:hideMark/>
          </w:tcPr>
          <w:p w14:paraId="116A286B"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2</w:t>
            </w:r>
          </w:p>
        </w:tc>
        <w:tc>
          <w:tcPr>
            <w:tcW w:w="408" w:type="dxa"/>
            <w:tcBorders>
              <w:top w:val="nil"/>
              <w:left w:val="nil"/>
              <w:bottom w:val="nil"/>
              <w:right w:val="nil"/>
            </w:tcBorders>
            <w:shd w:val="clear" w:color="auto" w:fill="auto"/>
            <w:vAlign w:val="center"/>
            <w:hideMark/>
          </w:tcPr>
          <w:p w14:paraId="309D42A0"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1</w:t>
            </w:r>
          </w:p>
        </w:tc>
        <w:tc>
          <w:tcPr>
            <w:tcW w:w="348" w:type="dxa"/>
            <w:tcBorders>
              <w:top w:val="nil"/>
              <w:left w:val="nil"/>
              <w:bottom w:val="nil"/>
              <w:right w:val="nil"/>
            </w:tcBorders>
            <w:shd w:val="clear" w:color="auto" w:fill="auto"/>
            <w:vAlign w:val="center"/>
            <w:hideMark/>
          </w:tcPr>
          <w:p w14:paraId="1C11BEFB"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4</w:t>
            </w:r>
          </w:p>
        </w:tc>
        <w:tc>
          <w:tcPr>
            <w:tcW w:w="348" w:type="dxa"/>
            <w:tcBorders>
              <w:top w:val="nil"/>
              <w:left w:val="nil"/>
              <w:bottom w:val="nil"/>
              <w:right w:val="single" w:sz="4" w:space="0" w:color="auto"/>
            </w:tcBorders>
            <w:shd w:val="clear" w:color="auto" w:fill="auto"/>
            <w:vAlign w:val="center"/>
            <w:hideMark/>
          </w:tcPr>
          <w:p w14:paraId="6FD86844"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OB</w:t>
            </w:r>
          </w:p>
        </w:tc>
        <w:tc>
          <w:tcPr>
            <w:tcW w:w="368" w:type="dxa"/>
            <w:tcBorders>
              <w:top w:val="nil"/>
              <w:left w:val="nil"/>
              <w:bottom w:val="nil"/>
              <w:right w:val="nil"/>
            </w:tcBorders>
            <w:shd w:val="clear" w:color="auto" w:fill="auto"/>
            <w:vAlign w:val="bottom"/>
            <w:hideMark/>
          </w:tcPr>
          <w:p w14:paraId="5C24E4AC"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0E6590F3"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3104G00071</w:t>
            </w:r>
          </w:p>
        </w:tc>
        <w:tc>
          <w:tcPr>
            <w:tcW w:w="2350" w:type="dxa"/>
            <w:tcBorders>
              <w:top w:val="nil"/>
              <w:left w:val="nil"/>
              <w:bottom w:val="nil"/>
              <w:right w:val="nil"/>
            </w:tcBorders>
            <w:shd w:val="clear" w:color="auto" w:fill="auto"/>
            <w:vAlign w:val="center"/>
            <w:hideMark/>
          </w:tcPr>
          <w:p w14:paraId="6976746B"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Dret internacional públic I</w:t>
            </w:r>
          </w:p>
        </w:tc>
        <w:tc>
          <w:tcPr>
            <w:tcW w:w="468" w:type="dxa"/>
            <w:tcBorders>
              <w:top w:val="nil"/>
              <w:left w:val="nil"/>
              <w:bottom w:val="nil"/>
              <w:right w:val="nil"/>
            </w:tcBorders>
            <w:shd w:val="clear" w:color="auto" w:fill="auto"/>
            <w:vAlign w:val="center"/>
            <w:hideMark/>
          </w:tcPr>
          <w:p w14:paraId="005D2B48"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2</w:t>
            </w:r>
          </w:p>
        </w:tc>
        <w:tc>
          <w:tcPr>
            <w:tcW w:w="428" w:type="dxa"/>
            <w:tcBorders>
              <w:top w:val="nil"/>
              <w:left w:val="nil"/>
              <w:bottom w:val="nil"/>
              <w:right w:val="nil"/>
            </w:tcBorders>
            <w:shd w:val="clear" w:color="auto" w:fill="auto"/>
            <w:vAlign w:val="center"/>
            <w:hideMark/>
          </w:tcPr>
          <w:p w14:paraId="115206AE"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1</w:t>
            </w:r>
          </w:p>
        </w:tc>
        <w:tc>
          <w:tcPr>
            <w:tcW w:w="308" w:type="dxa"/>
            <w:tcBorders>
              <w:top w:val="nil"/>
              <w:left w:val="nil"/>
              <w:bottom w:val="nil"/>
              <w:right w:val="nil"/>
            </w:tcBorders>
            <w:shd w:val="clear" w:color="auto" w:fill="auto"/>
            <w:vAlign w:val="center"/>
            <w:hideMark/>
          </w:tcPr>
          <w:p w14:paraId="12D70A6C"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4</w:t>
            </w:r>
          </w:p>
        </w:tc>
        <w:tc>
          <w:tcPr>
            <w:tcW w:w="348" w:type="dxa"/>
            <w:tcBorders>
              <w:top w:val="nil"/>
              <w:left w:val="nil"/>
              <w:bottom w:val="nil"/>
              <w:right w:val="single" w:sz="4" w:space="0" w:color="auto"/>
            </w:tcBorders>
            <w:shd w:val="clear" w:color="auto" w:fill="auto"/>
            <w:vAlign w:val="center"/>
            <w:hideMark/>
          </w:tcPr>
          <w:p w14:paraId="5EB77E79"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OB</w:t>
            </w:r>
          </w:p>
        </w:tc>
      </w:tr>
      <w:tr w:rsidR="00416F00" w:rsidRPr="00684441" w14:paraId="0E5D8DE7" w14:textId="77777777" w:rsidTr="00416F00">
        <w:trPr>
          <w:trHeight w:val="330"/>
          <w:jc w:val="center"/>
        </w:trPr>
        <w:tc>
          <w:tcPr>
            <w:tcW w:w="1208" w:type="dxa"/>
            <w:tcBorders>
              <w:top w:val="nil"/>
              <w:left w:val="single" w:sz="4" w:space="0" w:color="auto"/>
              <w:bottom w:val="nil"/>
              <w:right w:val="nil"/>
            </w:tcBorders>
            <w:shd w:val="clear" w:color="auto" w:fill="auto"/>
            <w:vAlign w:val="center"/>
            <w:hideMark/>
          </w:tcPr>
          <w:p w14:paraId="664A2E64"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3104G02017</w:t>
            </w:r>
          </w:p>
        </w:tc>
        <w:tc>
          <w:tcPr>
            <w:tcW w:w="2360" w:type="dxa"/>
            <w:tcBorders>
              <w:top w:val="nil"/>
              <w:left w:val="nil"/>
              <w:bottom w:val="nil"/>
              <w:right w:val="nil"/>
            </w:tcBorders>
            <w:shd w:val="clear" w:color="auto" w:fill="auto"/>
            <w:vAlign w:val="center"/>
            <w:hideMark/>
          </w:tcPr>
          <w:p w14:paraId="46E2A63E"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Derecho y sociedad</w:t>
            </w:r>
          </w:p>
        </w:tc>
        <w:tc>
          <w:tcPr>
            <w:tcW w:w="528" w:type="dxa"/>
            <w:tcBorders>
              <w:top w:val="nil"/>
              <w:left w:val="nil"/>
              <w:bottom w:val="nil"/>
              <w:right w:val="nil"/>
            </w:tcBorders>
            <w:shd w:val="clear" w:color="auto" w:fill="auto"/>
            <w:vAlign w:val="center"/>
            <w:hideMark/>
          </w:tcPr>
          <w:p w14:paraId="0010724B"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2</w:t>
            </w:r>
          </w:p>
        </w:tc>
        <w:tc>
          <w:tcPr>
            <w:tcW w:w="408" w:type="dxa"/>
            <w:tcBorders>
              <w:top w:val="nil"/>
              <w:left w:val="nil"/>
              <w:bottom w:val="nil"/>
              <w:right w:val="nil"/>
            </w:tcBorders>
            <w:shd w:val="clear" w:color="auto" w:fill="auto"/>
            <w:vAlign w:val="center"/>
            <w:hideMark/>
          </w:tcPr>
          <w:p w14:paraId="11FD4B97"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2</w:t>
            </w:r>
          </w:p>
        </w:tc>
        <w:tc>
          <w:tcPr>
            <w:tcW w:w="348" w:type="dxa"/>
            <w:tcBorders>
              <w:top w:val="nil"/>
              <w:left w:val="nil"/>
              <w:bottom w:val="nil"/>
              <w:right w:val="nil"/>
            </w:tcBorders>
            <w:shd w:val="clear" w:color="auto" w:fill="auto"/>
            <w:vAlign w:val="center"/>
            <w:hideMark/>
          </w:tcPr>
          <w:p w14:paraId="3D499701"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5</w:t>
            </w:r>
          </w:p>
        </w:tc>
        <w:tc>
          <w:tcPr>
            <w:tcW w:w="348" w:type="dxa"/>
            <w:tcBorders>
              <w:top w:val="nil"/>
              <w:left w:val="nil"/>
              <w:bottom w:val="nil"/>
              <w:right w:val="single" w:sz="4" w:space="0" w:color="auto"/>
            </w:tcBorders>
            <w:shd w:val="clear" w:color="auto" w:fill="auto"/>
            <w:vAlign w:val="center"/>
            <w:hideMark/>
          </w:tcPr>
          <w:p w14:paraId="4B32DCDE"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OB</w:t>
            </w:r>
          </w:p>
        </w:tc>
        <w:tc>
          <w:tcPr>
            <w:tcW w:w="368" w:type="dxa"/>
            <w:tcBorders>
              <w:top w:val="nil"/>
              <w:left w:val="nil"/>
              <w:bottom w:val="nil"/>
              <w:right w:val="nil"/>
            </w:tcBorders>
            <w:shd w:val="clear" w:color="auto" w:fill="auto"/>
            <w:vAlign w:val="bottom"/>
            <w:hideMark/>
          </w:tcPr>
          <w:p w14:paraId="795020AA"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120208CE"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3104G02017</w:t>
            </w:r>
          </w:p>
        </w:tc>
        <w:tc>
          <w:tcPr>
            <w:tcW w:w="2350" w:type="dxa"/>
            <w:tcBorders>
              <w:top w:val="nil"/>
              <w:left w:val="nil"/>
              <w:bottom w:val="nil"/>
              <w:right w:val="nil"/>
            </w:tcBorders>
            <w:shd w:val="clear" w:color="auto" w:fill="auto"/>
            <w:vAlign w:val="center"/>
            <w:hideMark/>
          </w:tcPr>
          <w:p w14:paraId="731881A7"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Dret i societat</w:t>
            </w:r>
          </w:p>
        </w:tc>
        <w:tc>
          <w:tcPr>
            <w:tcW w:w="468" w:type="dxa"/>
            <w:tcBorders>
              <w:top w:val="nil"/>
              <w:left w:val="nil"/>
              <w:bottom w:val="nil"/>
              <w:right w:val="nil"/>
            </w:tcBorders>
            <w:shd w:val="clear" w:color="auto" w:fill="auto"/>
            <w:vAlign w:val="center"/>
            <w:hideMark/>
          </w:tcPr>
          <w:p w14:paraId="0E32D410"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2</w:t>
            </w:r>
          </w:p>
        </w:tc>
        <w:tc>
          <w:tcPr>
            <w:tcW w:w="428" w:type="dxa"/>
            <w:tcBorders>
              <w:top w:val="nil"/>
              <w:left w:val="nil"/>
              <w:bottom w:val="nil"/>
              <w:right w:val="nil"/>
            </w:tcBorders>
            <w:shd w:val="clear" w:color="auto" w:fill="auto"/>
            <w:vAlign w:val="center"/>
            <w:hideMark/>
          </w:tcPr>
          <w:p w14:paraId="4EFE2EF9"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2</w:t>
            </w:r>
          </w:p>
        </w:tc>
        <w:tc>
          <w:tcPr>
            <w:tcW w:w="308" w:type="dxa"/>
            <w:tcBorders>
              <w:top w:val="nil"/>
              <w:left w:val="nil"/>
              <w:bottom w:val="nil"/>
              <w:right w:val="nil"/>
            </w:tcBorders>
            <w:shd w:val="clear" w:color="auto" w:fill="auto"/>
            <w:vAlign w:val="center"/>
            <w:hideMark/>
          </w:tcPr>
          <w:p w14:paraId="085CD30A"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5</w:t>
            </w:r>
          </w:p>
        </w:tc>
        <w:tc>
          <w:tcPr>
            <w:tcW w:w="348" w:type="dxa"/>
            <w:tcBorders>
              <w:top w:val="nil"/>
              <w:left w:val="nil"/>
              <w:bottom w:val="nil"/>
              <w:right w:val="single" w:sz="4" w:space="0" w:color="auto"/>
            </w:tcBorders>
            <w:shd w:val="clear" w:color="auto" w:fill="auto"/>
            <w:vAlign w:val="center"/>
            <w:hideMark/>
          </w:tcPr>
          <w:p w14:paraId="6C18CC2B"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OB</w:t>
            </w:r>
          </w:p>
        </w:tc>
      </w:tr>
      <w:tr w:rsidR="00416F00" w:rsidRPr="00684441" w14:paraId="5576ECC5" w14:textId="77777777" w:rsidTr="00416F00">
        <w:trPr>
          <w:trHeight w:val="240"/>
          <w:jc w:val="center"/>
        </w:trPr>
        <w:tc>
          <w:tcPr>
            <w:tcW w:w="1208" w:type="dxa"/>
            <w:tcBorders>
              <w:top w:val="nil"/>
              <w:left w:val="single" w:sz="4" w:space="0" w:color="auto"/>
              <w:bottom w:val="nil"/>
              <w:right w:val="nil"/>
            </w:tcBorders>
            <w:shd w:val="clear" w:color="auto" w:fill="auto"/>
            <w:vAlign w:val="center"/>
            <w:hideMark/>
          </w:tcPr>
          <w:p w14:paraId="36198932"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3104G02016</w:t>
            </w:r>
          </w:p>
        </w:tc>
        <w:tc>
          <w:tcPr>
            <w:tcW w:w="2360" w:type="dxa"/>
            <w:tcBorders>
              <w:top w:val="nil"/>
              <w:left w:val="nil"/>
              <w:bottom w:val="nil"/>
              <w:right w:val="nil"/>
            </w:tcBorders>
            <w:shd w:val="clear" w:color="auto" w:fill="auto"/>
            <w:vAlign w:val="center"/>
            <w:hideMark/>
          </w:tcPr>
          <w:p w14:paraId="0CB11870"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Filosofía política y jurídica</w:t>
            </w:r>
          </w:p>
        </w:tc>
        <w:tc>
          <w:tcPr>
            <w:tcW w:w="528" w:type="dxa"/>
            <w:tcBorders>
              <w:top w:val="nil"/>
              <w:left w:val="nil"/>
              <w:bottom w:val="nil"/>
              <w:right w:val="nil"/>
            </w:tcBorders>
            <w:shd w:val="clear" w:color="auto" w:fill="auto"/>
            <w:vAlign w:val="center"/>
            <w:hideMark/>
          </w:tcPr>
          <w:p w14:paraId="010328EE"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2</w:t>
            </w:r>
          </w:p>
        </w:tc>
        <w:tc>
          <w:tcPr>
            <w:tcW w:w="408" w:type="dxa"/>
            <w:tcBorders>
              <w:top w:val="nil"/>
              <w:left w:val="nil"/>
              <w:bottom w:val="nil"/>
              <w:right w:val="nil"/>
            </w:tcBorders>
            <w:shd w:val="clear" w:color="auto" w:fill="auto"/>
            <w:vAlign w:val="center"/>
            <w:hideMark/>
          </w:tcPr>
          <w:p w14:paraId="7145D453"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2</w:t>
            </w:r>
          </w:p>
        </w:tc>
        <w:tc>
          <w:tcPr>
            <w:tcW w:w="348" w:type="dxa"/>
            <w:tcBorders>
              <w:top w:val="nil"/>
              <w:left w:val="nil"/>
              <w:bottom w:val="nil"/>
              <w:right w:val="nil"/>
            </w:tcBorders>
            <w:shd w:val="clear" w:color="auto" w:fill="auto"/>
            <w:vAlign w:val="center"/>
            <w:hideMark/>
          </w:tcPr>
          <w:p w14:paraId="1EEF7841"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4</w:t>
            </w:r>
          </w:p>
        </w:tc>
        <w:tc>
          <w:tcPr>
            <w:tcW w:w="348" w:type="dxa"/>
            <w:tcBorders>
              <w:top w:val="nil"/>
              <w:left w:val="nil"/>
              <w:bottom w:val="nil"/>
              <w:right w:val="single" w:sz="4" w:space="0" w:color="auto"/>
            </w:tcBorders>
            <w:shd w:val="clear" w:color="auto" w:fill="auto"/>
            <w:vAlign w:val="center"/>
            <w:hideMark/>
          </w:tcPr>
          <w:p w14:paraId="63E51D78"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OB</w:t>
            </w:r>
          </w:p>
        </w:tc>
        <w:tc>
          <w:tcPr>
            <w:tcW w:w="368" w:type="dxa"/>
            <w:tcBorders>
              <w:top w:val="nil"/>
              <w:left w:val="nil"/>
              <w:bottom w:val="nil"/>
              <w:right w:val="nil"/>
            </w:tcBorders>
            <w:shd w:val="clear" w:color="auto" w:fill="auto"/>
            <w:vAlign w:val="bottom"/>
            <w:hideMark/>
          </w:tcPr>
          <w:p w14:paraId="67A865D9"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42582D31"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3104G02016</w:t>
            </w:r>
          </w:p>
        </w:tc>
        <w:tc>
          <w:tcPr>
            <w:tcW w:w="2350" w:type="dxa"/>
            <w:tcBorders>
              <w:top w:val="nil"/>
              <w:left w:val="nil"/>
              <w:bottom w:val="nil"/>
              <w:right w:val="nil"/>
            </w:tcBorders>
            <w:shd w:val="clear" w:color="auto" w:fill="auto"/>
            <w:vAlign w:val="center"/>
            <w:hideMark/>
          </w:tcPr>
          <w:p w14:paraId="4BCA9834"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Filosofia política i jurídica</w:t>
            </w:r>
          </w:p>
        </w:tc>
        <w:tc>
          <w:tcPr>
            <w:tcW w:w="468" w:type="dxa"/>
            <w:tcBorders>
              <w:top w:val="nil"/>
              <w:left w:val="nil"/>
              <w:bottom w:val="nil"/>
              <w:right w:val="nil"/>
            </w:tcBorders>
            <w:shd w:val="clear" w:color="auto" w:fill="auto"/>
            <w:vAlign w:val="center"/>
            <w:hideMark/>
          </w:tcPr>
          <w:p w14:paraId="363DCFD8"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2</w:t>
            </w:r>
          </w:p>
        </w:tc>
        <w:tc>
          <w:tcPr>
            <w:tcW w:w="428" w:type="dxa"/>
            <w:tcBorders>
              <w:top w:val="nil"/>
              <w:left w:val="nil"/>
              <w:bottom w:val="nil"/>
              <w:right w:val="nil"/>
            </w:tcBorders>
            <w:shd w:val="clear" w:color="auto" w:fill="auto"/>
            <w:vAlign w:val="center"/>
            <w:hideMark/>
          </w:tcPr>
          <w:p w14:paraId="7C5B59D9"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2</w:t>
            </w:r>
          </w:p>
        </w:tc>
        <w:tc>
          <w:tcPr>
            <w:tcW w:w="308" w:type="dxa"/>
            <w:tcBorders>
              <w:top w:val="nil"/>
              <w:left w:val="nil"/>
              <w:bottom w:val="nil"/>
              <w:right w:val="nil"/>
            </w:tcBorders>
            <w:shd w:val="clear" w:color="auto" w:fill="auto"/>
            <w:vAlign w:val="center"/>
            <w:hideMark/>
          </w:tcPr>
          <w:p w14:paraId="5792C581"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4</w:t>
            </w:r>
          </w:p>
        </w:tc>
        <w:tc>
          <w:tcPr>
            <w:tcW w:w="348" w:type="dxa"/>
            <w:tcBorders>
              <w:top w:val="nil"/>
              <w:left w:val="nil"/>
              <w:bottom w:val="nil"/>
              <w:right w:val="single" w:sz="4" w:space="0" w:color="auto"/>
            </w:tcBorders>
            <w:shd w:val="clear" w:color="auto" w:fill="auto"/>
            <w:vAlign w:val="center"/>
            <w:hideMark/>
          </w:tcPr>
          <w:p w14:paraId="34AFC074"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OB</w:t>
            </w:r>
          </w:p>
        </w:tc>
      </w:tr>
      <w:tr w:rsidR="00416F00" w:rsidRPr="00684441" w14:paraId="41186A70" w14:textId="77777777" w:rsidTr="00416F00">
        <w:trPr>
          <w:trHeight w:val="720"/>
          <w:jc w:val="center"/>
        </w:trPr>
        <w:tc>
          <w:tcPr>
            <w:tcW w:w="1208" w:type="dxa"/>
            <w:tcBorders>
              <w:top w:val="nil"/>
              <w:left w:val="single" w:sz="4" w:space="0" w:color="auto"/>
              <w:bottom w:val="nil"/>
              <w:right w:val="nil"/>
            </w:tcBorders>
            <w:shd w:val="clear" w:color="auto" w:fill="auto"/>
            <w:vAlign w:val="center"/>
            <w:hideMark/>
          </w:tcPr>
          <w:p w14:paraId="4E66181C"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3104G00070</w:t>
            </w:r>
          </w:p>
        </w:tc>
        <w:tc>
          <w:tcPr>
            <w:tcW w:w="2360" w:type="dxa"/>
            <w:tcBorders>
              <w:top w:val="nil"/>
              <w:left w:val="nil"/>
              <w:bottom w:val="nil"/>
              <w:right w:val="nil"/>
            </w:tcBorders>
            <w:shd w:val="clear" w:color="auto" w:fill="auto"/>
            <w:vAlign w:val="center"/>
            <w:hideMark/>
          </w:tcPr>
          <w:p w14:paraId="3DB7BC25"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Derecho constitucional. Estatuto e instituciones de Cataluña</w:t>
            </w:r>
          </w:p>
        </w:tc>
        <w:tc>
          <w:tcPr>
            <w:tcW w:w="528" w:type="dxa"/>
            <w:tcBorders>
              <w:top w:val="nil"/>
              <w:left w:val="nil"/>
              <w:bottom w:val="nil"/>
              <w:right w:val="nil"/>
            </w:tcBorders>
            <w:shd w:val="clear" w:color="auto" w:fill="auto"/>
            <w:vAlign w:val="center"/>
            <w:hideMark/>
          </w:tcPr>
          <w:p w14:paraId="4CB9A657"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2</w:t>
            </w:r>
          </w:p>
        </w:tc>
        <w:tc>
          <w:tcPr>
            <w:tcW w:w="408" w:type="dxa"/>
            <w:tcBorders>
              <w:top w:val="nil"/>
              <w:left w:val="nil"/>
              <w:bottom w:val="nil"/>
              <w:right w:val="nil"/>
            </w:tcBorders>
            <w:shd w:val="clear" w:color="auto" w:fill="auto"/>
            <w:vAlign w:val="center"/>
            <w:hideMark/>
          </w:tcPr>
          <w:p w14:paraId="092F3BB7"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2</w:t>
            </w:r>
          </w:p>
        </w:tc>
        <w:tc>
          <w:tcPr>
            <w:tcW w:w="348" w:type="dxa"/>
            <w:tcBorders>
              <w:top w:val="nil"/>
              <w:left w:val="nil"/>
              <w:bottom w:val="nil"/>
              <w:right w:val="nil"/>
            </w:tcBorders>
            <w:shd w:val="clear" w:color="auto" w:fill="auto"/>
            <w:vAlign w:val="center"/>
            <w:hideMark/>
          </w:tcPr>
          <w:p w14:paraId="7412825E"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4</w:t>
            </w:r>
          </w:p>
        </w:tc>
        <w:tc>
          <w:tcPr>
            <w:tcW w:w="348" w:type="dxa"/>
            <w:tcBorders>
              <w:top w:val="nil"/>
              <w:left w:val="nil"/>
              <w:bottom w:val="nil"/>
              <w:right w:val="single" w:sz="4" w:space="0" w:color="auto"/>
            </w:tcBorders>
            <w:shd w:val="clear" w:color="auto" w:fill="auto"/>
            <w:vAlign w:val="center"/>
            <w:hideMark/>
          </w:tcPr>
          <w:p w14:paraId="05203468"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OB</w:t>
            </w:r>
          </w:p>
        </w:tc>
        <w:tc>
          <w:tcPr>
            <w:tcW w:w="368" w:type="dxa"/>
            <w:tcBorders>
              <w:top w:val="nil"/>
              <w:left w:val="nil"/>
              <w:bottom w:val="nil"/>
              <w:right w:val="nil"/>
            </w:tcBorders>
            <w:shd w:val="clear" w:color="auto" w:fill="auto"/>
            <w:vAlign w:val="bottom"/>
            <w:hideMark/>
          </w:tcPr>
          <w:p w14:paraId="3F872E9B"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4013CC52"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3104G00070</w:t>
            </w:r>
          </w:p>
        </w:tc>
        <w:tc>
          <w:tcPr>
            <w:tcW w:w="2350" w:type="dxa"/>
            <w:tcBorders>
              <w:top w:val="nil"/>
              <w:left w:val="nil"/>
              <w:bottom w:val="nil"/>
              <w:right w:val="nil"/>
            </w:tcBorders>
            <w:shd w:val="clear" w:color="auto" w:fill="auto"/>
            <w:vAlign w:val="center"/>
            <w:hideMark/>
          </w:tcPr>
          <w:p w14:paraId="529241BA"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Dret constitucional. Estatut i institucions de Catalunya</w:t>
            </w:r>
          </w:p>
        </w:tc>
        <w:tc>
          <w:tcPr>
            <w:tcW w:w="468" w:type="dxa"/>
            <w:tcBorders>
              <w:top w:val="nil"/>
              <w:left w:val="nil"/>
              <w:bottom w:val="nil"/>
              <w:right w:val="nil"/>
            </w:tcBorders>
            <w:shd w:val="clear" w:color="auto" w:fill="auto"/>
            <w:vAlign w:val="center"/>
            <w:hideMark/>
          </w:tcPr>
          <w:p w14:paraId="4FF0518A"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2</w:t>
            </w:r>
          </w:p>
        </w:tc>
        <w:tc>
          <w:tcPr>
            <w:tcW w:w="428" w:type="dxa"/>
            <w:tcBorders>
              <w:top w:val="nil"/>
              <w:left w:val="nil"/>
              <w:bottom w:val="nil"/>
              <w:right w:val="nil"/>
            </w:tcBorders>
            <w:shd w:val="clear" w:color="auto" w:fill="auto"/>
            <w:vAlign w:val="center"/>
            <w:hideMark/>
          </w:tcPr>
          <w:p w14:paraId="5174F439"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2</w:t>
            </w:r>
          </w:p>
        </w:tc>
        <w:tc>
          <w:tcPr>
            <w:tcW w:w="308" w:type="dxa"/>
            <w:tcBorders>
              <w:top w:val="nil"/>
              <w:left w:val="nil"/>
              <w:bottom w:val="nil"/>
              <w:right w:val="nil"/>
            </w:tcBorders>
            <w:shd w:val="clear" w:color="auto" w:fill="auto"/>
            <w:vAlign w:val="center"/>
            <w:hideMark/>
          </w:tcPr>
          <w:p w14:paraId="0ECA076D"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4</w:t>
            </w:r>
          </w:p>
        </w:tc>
        <w:tc>
          <w:tcPr>
            <w:tcW w:w="348" w:type="dxa"/>
            <w:tcBorders>
              <w:top w:val="nil"/>
              <w:left w:val="nil"/>
              <w:bottom w:val="nil"/>
              <w:right w:val="single" w:sz="4" w:space="0" w:color="auto"/>
            </w:tcBorders>
            <w:shd w:val="clear" w:color="auto" w:fill="auto"/>
            <w:vAlign w:val="center"/>
            <w:hideMark/>
          </w:tcPr>
          <w:p w14:paraId="778B9678"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OB</w:t>
            </w:r>
          </w:p>
        </w:tc>
      </w:tr>
      <w:tr w:rsidR="00416F00" w:rsidRPr="00684441" w14:paraId="30C84505" w14:textId="77777777" w:rsidTr="00416F00">
        <w:trPr>
          <w:trHeight w:val="480"/>
          <w:jc w:val="center"/>
        </w:trPr>
        <w:tc>
          <w:tcPr>
            <w:tcW w:w="1208" w:type="dxa"/>
            <w:tcBorders>
              <w:top w:val="nil"/>
              <w:left w:val="single" w:sz="4" w:space="0" w:color="auto"/>
              <w:bottom w:val="nil"/>
              <w:right w:val="nil"/>
            </w:tcBorders>
            <w:shd w:val="clear" w:color="auto" w:fill="auto"/>
            <w:vAlign w:val="center"/>
            <w:hideMark/>
          </w:tcPr>
          <w:p w14:paraId="60B8134B"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3104G02015</w:t>
            </w:r>
          </w:p>
        </w:tc>
        <w:tc>
          <w:tcPr>
            <w:tcW w:w="2360" w:type="dxa"/>
            <w:tcBorders>
              <w:top w:val="nil"/>
              <w:left w:val="nil"/>
              <w:bottom w:val="nil"/>
              <w:right w:val="nil"/>
            </w:tcBorders>
            <w:shd w:val="clear" w:color="auto" w:fill="auto"/>
            <w:vAlign w:val="center"/>
            <w:hideMark/>
          </w:tcPr>
          <w:p w14:paraId="10C8FE77"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Fundamentos de análisis político</w:t>
            </w:r>
          </w:p>
        </w:tc>
        <w:tc>
          <w:tcPr>
            <w:tcW w:w="528" w:type="dxa"/>
            <w:tcBorders>
              <w:top w:val="nil"/>
              <w:left w:val="nil"/>
              <w:bottom w:val="nil"/>
              <w:right w:val="nil"/>
            </w:tcBorders>
            <w:shd w:val="clear" w:color="auto" w:fill="auto"/>
            <w:vAlign w:val="center"/>
            <w:hideMark/>
          </w:tcPr>
          <w:p w14:paraId="09D6C305"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2</w:t>
            </w:r>
          </w:p>
        </w:tc>
        <w:tc>
          <w:tcPr>
            <w:tcW w:w="408" w:type="dxa"/>
            <w:tcBorders>
              <w:top w:val="nil"/>
              <w:left w:val="nil"/>
              <w:bottom w:val="nil"/>
              <w:right w:val="nil"/>
            </w:tcBorders>
            <w:shd w:val="clear" w:color="auto" w:fill="auto"/>
            <w:vAlign w:val="center"/>
            <w:hideMark/>
          </w:tcPr>
          <w:p w14:paraId="0F045B9B"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2</w:t>
            </w:r>
          </w:p>
        </w:tc>
        <w:tc>
          <w:tcPr>
            <w:tcW w:w="348" w:type="dxa"/>
            <w:tcBorders>
              <w:top w:val="nil"/>
              <w:left w:val="nil"/>
              <w:bottom w:val="nil"/>
              <w:right w:val="nil"/>
            </w:tcBorders>
            <w:shd w:val="clear" w:color="auto" w:fill="auto"/>
            <w:vAlign w:val="center"/>
            <w:hideMark/>
          </w:tcPr>
          <w:p w14:paraId="353AF30B"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6</w:t>
            </w:r>
          </w:p>
        </w:tc>
        <w:tc>
          <w:tcPr>
            <w:tcW w:w="348" w:type="dxa"/>
            <w:tcBorders>
              <w:top w:val="nil"/>
              <w:left w:val="nil"/>
              <w:bottom w:val="nil"/>
              <w:right w:val="single" w:sz="4" w:space="0" w:color="auto"/>
            </w:tcBorders>
            <w:shd w:val="clear" w:color="auto" w:fill="auto"/>
            <w:vAlign w:val="center"/>
            <w:hideMark/>
          </w:tcPr>
          <w:p w14:paraId="318ACD81"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OB</w:t>
            </w:r>
          </w:p>
        </w:tc>
        <w:tc>
          <w:tcPr>
            <w:tcW w:w="368" w:type="dxa"/>
            <w:tcBorders>
              <w:top w:val="nil"/>
              <w:left w:val="nil"/>
              <w:bottom w:val="nil"/>
              <w:right w:val="nil"/>
            </w:tcBorders>
            <w:shd w:val="clear" w:color="auto" w:fill="auto"/>
            <w:vAlign w:val="bottom"/>
            <w:hideMark/>
          </w:tcPr>
          <w:p w14:paraId="34FAA5E8"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0EBB792B"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3104G02015</w:t>
            </w:r>
          </w:p>
        </w:tc>
        <w:tc>
          <w:tcPr>
            <w:tcW w:w="2350" w:type="dxa"/>
            <w:tcBorders>
              <w:top w:val="nil"/>
              <w:left w:val="nil"/>
              <w:bottom w:val="nil"/>
              <w:right w:val="nil"/>
            </w:tcBorders>
            <w:shd w:val="clear" w:color="auto" w:fill="auto"/>
            <w:vAlign w:val="center"/>
            <w:hideMark/>
          </w:tcPr>
          <w:p w14:paraId="49242FD3"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Fonaments d'anàlisi política</w:t>
            </w:r>
          </w:p>
        </w:tc>
        <w:tc>
          <w:tcPr>
            <w:tcW w:w="468" w:type="dxa"/>
            <w:tcBorders>
              <w:top w:val="nil"/>
              <w:left w:val="nil"/>
              <w:bottom w:val="nil"/>
              <w:right w:val="nil"/>
            </w:tcBorders>
            <w:shd w:val="clear" w:color="auto" w:fill="auto"/>
            <w:vAlign w:val="center"/>
            <w:hideMark/>
          </w:tcPr>
          <w:p w14:paraId="0C4B9D41"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2</w:t>
            </w:r>
          </w:p>
        </w:tc>
        <w:tc>
          <w:tcPr>
            <w:tcW w:w="428" w:type="dxa"/>
            <w:tcBorders>
              <w:top w:val="nil"/>
              <w:left w:val="nil"/>
              <w:bottom w:val="nil"/>
              <w:right w:val="nil"/>
            </w:tcBorders>
            <w:shd w:val="clear" w:color="auto" w:fill="auto"/>
            <w:vAlign w:val="center"/>
            <w:hideMark/>
          </w:tcPr>
          <w:p w14:paraId="4BDC73CB"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2</w:t>
            </w:r>
          </w:p>
        </w:tc>
        <w:tc>
          <w:tcPr>
            <w:tcW w:w="308" w:type="dxa"/>
            <w:tcBorders>
              <w:top w:val="nil"/>
              <w:left w:val="nil"/>
              <w:bottom w:val="nil"/>
              <w:right w:val="nil"/>
            </w:tcBorders>
            <w:shd w:val="clear" w:color="auto" w:fill="auto"/>
            <w:vAlign w:val="center"/>
            <w:hideMark/>
          </w:tcPr>
          <w:p w14:paraId="635320E4"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6</w:t>
            </w:r>
          </w:p>
        </w:tc>
        <w:tc>
          <w:tcPr>
            <w:tcW w:w="348" w:type="dxa"/>
            <w:tcBorders>
              <w:top w:val="nil"/>
              <w:left w:val="nil"/>
              <w:bottom w:val="nil"/>
              <w:right w:val="single" w:sz="4" w:space="0" w:color="auto"/>
            </w:tcBorders>
            <w:shd w:val="clear" w:color="auto" w:fill="auto"/>
            <w:vAlign w:val="center"/>
            <w:hideMark/>
          </w:tcPr>
          <w:p w14:paraId="0721A51F"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OB</w:t>
            </w:r>
          </w:p>
        </w:tc>
      </w:tr>
      <w:tr w:rsidR="00416F00" w:rsidRPr="00684441" w14:paraId="1C4A3969" w14:textId="77777777" w:rsidTr="00416F00">
        <w:trPr>
          <w:trHeight w:val="330"/>
          <w:jc w:val="center"/>
        </w:trPr>
        <w:tc>
          <w:tcPr>
            <w:tcW w:w="1208" w:type="dxa"/>
            <w:tcBorders>
              <w:top w:val="nil"/>
              <w:left w:val="single" w:sz="4" w:space="0" w:color="auto"/>
              <w:bottom w:val="nil"/>
              <w:right w:val="nil"/>
            </w:tcBorders>
            <w:shd w:val="clear" w:color="auto" w:fill="auto"/>
            <w:vAlign w:val="center"/>
            <w:hideMark/>
          </w:tcPr>
          <w:p w14:paraId="0E0C917C"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3104G02029</w:t>
            </w:r>
          </w:p>
        </w:tc>
        <w:tc>
          <w:tcPr>
            <w:tcW w:w="2360" w:type="dxa"/>
            <w:tcBorders>
              <w:top w:val="nil"/>
              <w:left w:val="nil"/>
              <w:bottom w:val="nil"/>
              <w:right w:val="nil"/>
            </w:tcBorders>
            <w:shd w:val="clear" w:color="auto" w:fill="auto"/>
            <w:vAlign w:val="center"/>
            <w:hideMark/>
          </w:tcPr>
          <w:p w14:paraId="1335EC29"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Política comparada</w:t>
            </w:r>
          </w:p>
        </w:tc>
        <w:tc>
          <w:tcPr>
            <w:tcW w:w="528" w:type="dxa"/>
            <w:tcBorders>
              <w:top w:val="nil"/>
              <w:left w:val="nil"/>
              <w:bottom w:val="nil"/>
              <w:right w:val="nil"/>
            </w:tcBorders>
            <w:shd w:val="clear" w:color="auto" w:fill="auto"/>
            <w:vAlign w:val="center"/>
            <w:hideMark/>
          </w:tcPr>
          <w:p w14:paraId="16B19785"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2</w:t>
            </w:r>
          </w:p>
        </w:tc>
        <w:tc>
          <w:tcPr>
            <w:tcW w:w="408" w:type="dxa"/>
            <w:tcBorders>
              <w:top w:val="nil"/>
              <w:left w:val="nil"/>
              <w:bottom w:val="nil"/>
              <w:right w:val="nil"/>
            </w:tcBorders>
            <w:shd w:val="clear" w:color="auto" w:fill="auto"/>
            <w:vAlign w:val="center"/>
            <w:hideMark/>
          </w:tcPr>
          <w:p w14:paraId="360E8CC1"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2</w:t>
            </w:r>
          </w:p>
        </w:tc>
        <w:tc>
          <w:tcPr>
            <w:tcW w:w="348" w:type="dxa"/>
            <w:tcBorders>
              <w:top w:val="nil"/>
              <w:left w:val="nil"/>
              <w:bottom w:val="nil"/>
              <w:right w:val="nil"/>
            </w:tcBorders>
            <w:shd w:val="clear" w:color="auto" w:fill="auto"/>
            <w:vAlign w:val="center"/>
            <w:hideMark/>
          </w:tcPr>
          <w:p w14:paraId="673A8DDF"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5</w:t>
            </w:r>
          </w:p>
        </w:tc>
        <w:tc>
          <w:tcPr>
            <w:tcW w:w="348" w:type="dxa"/>
            <w:tcBorders>
              <w:top w:val="nil"/>
              <w:left w:val="nil"/>
              <w:bottom w:val="nil"/>
              <w:right w:val="single" w:sz="4" w:space="0" w:color="auto"/>
            </w:tcBorders>
            <w:shd w:val="clear" w:color="auto" w:fill="auto"/>
            <w:vAlign w:val="center"/>
            <w:hideMark/>
          </w:tcPr>
          <w:p w14:paraId="4C6181F9"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OB</w:t>
            </w:r>
          </w:p>
        </w:tc>
        <w:tc>
          <w:tcPr>
            <w:tcW w:w="368" w:type="dxa"/>
            <w:tcBorders>
              <w:top w:val="nil"/>
              <w:left w:val="nil"/>
              <w:bottom w:val="nil"/>
              <w:right w:val="nil"/>
            </w:tcBorders>
            <w:shd w:val="clear" w:color="auto" w:fill="auto"/>
            <w:vAlign w:val="bottom"/>
            <w:hideMark/>
          </w:tcPr>
          <w:p w14:paraId="53C3FEC1"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21110F07"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3104G02029</w:t>
            </w:r>
          </w:p>
        </w:tc>
        <w:tc>
          <w:tcPr>
            <w:tcW w:w="2350" w:type="dxa"/>
            <w:tcBorders>
              <w:top w:val="nil"/>
              <w:left w:val="nil"/>
              <w:bottom w:val="nil"/>
              <w:right w:val="nil"/>
            </w:tcBorders>
            <w:shd w:val="clear" w:color="auto" w:fill="auto"/>
            <w:vAlign w:val="center"/>
            <w:hideMark/>
          </w:tcPr>
          <w:p w14:paraId="267A3C03"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Política comparada</w:t>
            </w:r>
          </w:p>
        </w:tc>
        <w:tc>
          <w:tcPr>
            <w:tcW w:w="468" w:type="dxa"/>
            <w:tcBorders>
              <w:top w:val="nil"/>
              <w:left w:val="nil"/>
              <w:bottom w:val="nil"/>
              <w:right w:val="nil"/>
            </w:tcBorders>
            <w:shd w:val="clear" w:color="auto" w:fill="auto"/>
            <w:vAlign w:val="center"/>
            <w:hideMark/>
          </w:tcPr>
          <w:p w14:paraId="3A5D08F8"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2</w:t>
            </w:r>
          </w:p>
        </w:tc>
        <w:tc>
          <w:tcPr>
            <w:tcW w:w="428" w:type="dxa"/>
            <w:tcBorders>
              <w:top w:val="nil"/>
              <w:left w:val="nil"/>
              <w:bottom w:val="nil"/>
              <w:right w:val="nil"/>
            </w:tcBorders>
            <w:shd w:val="clear" w:color="auto" w:fill="auto"/>
            <w:vAlign w:val="center"/>
            <w:hideMark/>
          </w:tcPr>
          <w:p w14:paraId="1E2DEFAE"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2</w:t>
            </w:r>
          </w:p>
        </w:tc>
        <w:tc>
          <w:tcPr>
            <w:tcW w:w="308" w:type="dxa"/>
            <w:tcBorders>
              <w:top w:val="nil"/>
              <w:left w:val="nil"/>
              <w:bottom w:val="nil"/>
              <w:right w:val="nil"/>
            </w:tcBorders>
            <w:shd w:val="clear" w:color="auto" w:fill="auto"/>
            <w:vAlign w:val="center"/>
            <w:hideMark/>
          </w:tcPr>
          <w:p w14:paraId="6350BB07"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5</w:t>
            </w:r>
          </w:p>
        </w:tc>
        <w:tc>
          <w:tcPr>
            <w:tcW w:w="348" w:type="dxa"/>
            <w:tcBorders>
              <w:top w:val="nil"/>
              <w:left w:val="nil"/>
              <w:bottom w:val="nil"/>
              <w:right w:val="single" w:sz="4" w:space="0" w:color="auto"/>
            </w:tcBorders>
            <w:shd w:val="clear" w:color="auto" w:fill="auto"/>
            <w:vAlign w:val="center"/>
            <w:hideMark/>
          </w:tcPr>
          <w:p w14:paraId="2B23ED10"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OB</w:t>
            </w:r>
          </w:p>
        </w:tc>
      </w:tr>
      <w:tr w:rsidR="00416F00" w:rsidRPr="00684441" w14:paraId="45734139" w14:textId="77777777" w:rsidTr="00416F00">
        <w:trPr>
          <w:trHeight w:val="330"/>
          <w:jc w:val="center"/>
        </w:trPr>
        <w:tc>
          <w:tcPr>
            <w:tcW w:w="1208" w:type="dxa"/>
            <w:tcBorders>
              <w:top w:val="nil"/>
              <w:left w:val="single" w:sz="4" w:space="0" w:color="auto"/>
              <w:bottom w:val="nil"/>
              <w:right w:val="nil"/>
            </w:tcBorders>
            <w:shd w:val="clear" w:color="auto" w:fill="auto"/>
            <w:vAlign w:val="center"/>
            <w:hideMark/>
          </w:tcPr>
          <w:p w14:paraId="66892644" w14:textId="77777777" w:rsidR="00416F00" w:rsidRPr="00684441" w:rsidRDefault="00416F00" w:rsidP="003F3C86">
            <w:pPr>
              <w:rPr>
                <w:rFonts w:ascii="Calibri" w:eastAsia="Times New Roman" w:hAnsi="Calibri" w:cs="Times New Roman"/>
                <w:b/>
                <w:bCs/>
                <w:color w:val="FF0000"/>
                <w:sz w:val="18"/>
                <w:szCs w:val="18"/>
                <w:lang w:eastAsia="es-ES"/>
              </w:rPr>
            </w:pPr>
            <w:r w:rsidRPr="00684441">
              <w:rPr>
                <w:rFonts w:ascii="Calibri" w:eastAsia="Times New Roman" w:hAnsi="Calibri" w:cs="Times New Roman"/>
                <w:b/>
                <w:bCs/>
                <w:color w:val="FF0000"/>
                <w:sz w:val="18"/>
                <w:szCs w:val="18"/>
                <w:lang w:eastAsia="es-ES"/>
              </w:rPr>
              <w:t>NUEVO</w:t>
            </w:r>
          </w:p>
        </w:tc>
        <w:tc>
          <w:tcPr>
            <w:tcW w:w="2360" w:type="dxa"/>
            <w:tcBorders>
              <w:top w:val="nil"/>
              <w:left w:val="nil"/>
              <w:bottom w:val="nil"/>
              <w:right w:val="nil"/>
            </w:tcBorders>
            <w:shd w:val="clear" w:color="auto" w:fill="auto"/>
            <w:vAlign w:val="center"/>
            <w:hideMark/>
          </w:tcPr>
          <w:p w14:paraId="368DF697"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Hacienda pública</w:t>
            </w:r>
          </w:p>
        </w:tc>
        <w:tc>
          <w:tcPr>
            <w:tcW w:w="528" w:type="dxa"/>
            <w:tcBorders>
              <w:top w:val="nil"/>
              <w:left w:val="nil"/>
              <w:bottom w:val="nil"/>
              <w:right w:val="nil"/>
            </w:tcBorders>
            <w:shd w:val="clear" w:color="auto" w:fill="auto"/>
            <w:vAlign w:val="center"/>
            <w:hideMark/>
          </w:tcPr>
          <w:p w14:paraId="7F39CA4E"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2</w:t>
            </w:r>
          </w:p>
        </w:tc>
        <w:tc>
          <w:tcPr>
            <w:tcW w:w="408" w:type="dxa"/>
            <w:tcBorders>
              <w:top w:val="nil"/>
              <w:left w:val="nil"/>
              <w:bottom w:val="nil"/>
              <w:right w:val="nil"/>
            </w:tcBorders>
            <w:shd w:val="clear" w:color="auto" w:fill="auto"/>
            <w:vAlign w:val="center"/>
            <w:hideMark/>
          </w:tcPr>
          <w:p w14:paraId="67130F2A"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2</w:t>
            </w:r>
          </w:p>
        </w:tc>
        <w:tc>
          <w:tcPr>
            <w:tcW w:w="348" w:type="dxa"/>
            <w:tcBorders>
              <w:top w:val="nil"/>
              <w:left w:val="nil"/>
              <w:bottom w:val="nil"/>
              <w:right w:val="nil"/>
            </w:tcBorders>
            <w:shd w:val="clear" w:color="auto" w:fill="auto"/>
            <w:vAlign w:val="center"/>
            <w:hideMark/>
          </w:tcPr>
          <w:p w14:paraId="6139AF9F"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6</w:t>
            </w:r>
          </w:p>
        </w:tc>
        <w:tc>
          <w:tcPr>
            <w:tcW w:w="348" w:type="dxa"/>
            <w:tcBorders>
              <w:top w:val="nil"/>
              <w:left w:val="nil"/>
              <w:bottom w:val="nil"/>
              <w:right w:val="single" w:sz="4" w:space="0" w:color="auto"/>
            </w:tcBorders>
            <w:shd w:val="clear" w:color="auto" w:fill="auto"/>
            <w:vAlign w:val="center"/>
            <w:hideMark/>
          </w:tcPr>
          <w:p w14:paraId="7D136024"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OB</w:t>
            </w:r>
          </w:p>
        </w:tc>
        <w:tc>
          <w:tcPr>
            <w:tcW w:w="368" w:type="dxa"/>
            <w:tcBorders>
              <w:top w:val="nil"/>
              <w:left w:val="nil"/>
              <w:bottom w:val="nil"/>
              <w:right w:val="nil"/>
            </w:tcBorders>
            <w:shd w:val="clear" w:color="auto" w:fill="auto"/>
            <w:vAlign w:val="bottom"/>
            <w:hideMark/>
          </w:tcPr>
          <w:p w14:paraId="6B5C4F2B"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4F561BD5"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3104G02024</w:t>
            </w:r>
          </w:p>
        </w:tc>
        <w:tc>
          <w:tcPr>
            <w:tcW w:w="2350" w:type="dxa"/>
            <w:tcBorders>
              <w:top w:val="nil"/>
              <w:left w:val="nil"/>
              <w:bottom w:val="nil"/>
              <w:right w:val="nil"/>
            </w:tcBorders>
            <w:shd w:val="clear" w:color="auto" w:fill="auto"/>
            <w:vAlign w:val="center"/>
            <w:hideMark/>
          </w:tcPr>
          <w:p w14:paraId="357693EB"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Dret de la hisenda pública</w:t>
            </w:r>
          </w:p>
        </w:tc>
        <w:tc>
          <w:tcPr>
            <w:tcW w:w="468" w:type="dxa"/>
            <w:tcBorders>
              <w:top w:val="nil"/>
              <w:left w:val="nil"/>
              <w:bottom w:val="nil"/>
              <w:right w:val="nil"/>
            </w:tcBorders>
            <w:shd w:val="clear" w:color="auto" w:fill="auto"/>
            <w:vAlign w:val="center"/>
            <w:hideMark/>
          </w:tcPr>
          <w:p w14:paraId="21157A89"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2</w:t>
            </w:r>
          </w:p>
        </w:tc>
        <w:tc>
          <w:tcPr>
            <w:tcW w:w="428" w:type="dxa"/>
            <w:tcBorders>
              <w:top w:val="nil"/>
              <w:left w:val="nil"/>
              <w:bottom w:val="nil"/>
              <w:right w:val="nil"/>
            </w:tcBorders>
            <w:shd w:val="clear" w:color="auto" w:fill="auto"/>
            <w:vAlign w:val="center"/>
            <w:hideMark/>
          </w:tcPr>
          <w:p w14:paraId="500A9D47"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2</w:t>
            </w:r>
          </w:p>
        </w:tc>
        <w:tc>
          <w:tcPr>
            <w:tcW w:w="308" w:type="dxa"/>
            <w:tcBorders>
              <w:top w:val="nil"/>
              <w:left w:val="nil"/>
              <w:bottom w:val="nil"/>
              <w:right w:val="nil"/>
            </w:tcBorders>
            <w:shd w:val="clear" w:color="auto" w:fill="auto"/>
            <w:vAlign w:val="center"/>
            <w:hideMark/>
          </w:tcPr>
          <w:p w14:paraId="42409FE2"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6</w:t>
            </w:r>
          </w:p>
        </w:tc>
        <w:tc>
          <w:tcPr>
            <w:tcW w:w="348" w:type="dxa"/>
            <w:tcBorders>
              <w:top w:val="nil"/>
              <w:left w:val="nil"/>
              <w:bottom w:val="nil"/>
              <w:right w:val="single" w:sz="4" w:space="0" w:color="auto"/>
            </w:tcBorders>
            <w:shd w:val="clear" w:color="auto" w:fill="auto"/>
            <w:vAlign w:val="center"/>
            <w:hideMark/>
          </w:tcPr>
          <w:p w14:paraId="44427AF1"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OB</w:t>
            </w:r>
          </w:p>
        </w:tc>
      </w:tr>
      <w:tr w:rsidR="00416F00" w:rsidRPr="00684441" w14:paraId="437E87A6" w14:textId="77777777" w:rsidTr="00416F00">
        <w:trPr>
          <w:trHeight w:val="330"/>
          <w:jc w:val="center"/>
        </w:trPr>
        <w:tc>
          <w:tcPr>
            <w:tcW w:w="1208" w:type="dxa"/>
            <w:tcBorders>
              <w:top w:val="nil"/>
              <w:left w:val="single" w:sz="4" w:space="0" w:color="auto"/>
              <w:bottom w:val="nil"/>
              <w:right w:val="nil"/>
            </w:tcBorders>
            <w:shd w:val="clear" w:color="auto" w:fill="auto"/>
            <w:vAlign w:val="center"/>
            <w:hideMark/>
          </w:tcPr>
          <w:p w14:paraId="719A0118"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c>
          <w:tcPr>
            <w:tcW w:w="2360" w:type="dxa"/>
            <w:tcBorders>
              <w:top w:val="nil"/>
              <w:left w:val="nil"/>
              <w:bottom w:val="nil"/>
              <w:right w:val="nil"/>
            </w:tcBorders>
            <w:shd w:val="clear" w:color="auto" w:fill="auto"/>
            <w:vAlign w:val="center"/>
            <w:hideMark/>
          </w:tcPr>
          <w:p w14:paraId="3C28EA4F" w14:textId="77777777" w:rsidR="00416F00" w:rsidRPr="00684441" w:rsidRDefault="00416F00" w:rsidP="003F3C86">
            <w:pPr>
              <w:rPr>
                <w:rFonts w:ascii="Calibri" w:eastAsia="Times New Roman" w:hAnsi="Calibri" w:cs="Times New Roman"/>
                <w:color w:val="FF0000"/>
                <w:sz w:val="18"/>
                <w:szCs w:val="18"/>
                <w:lang w:eastAsia="es-ES"/>
              </w:rPr>
            </w:pPr>
          </w:p>
        </w:tc>
        <w:tc>
          <w:tcPr>
            <w:tcW w:w="528" w:type="dxa"/>
            <w:tcBorders>
              <w:top w:val="nil"/>
              <w:left w:val="nil"/>
              <w:bottom w:val="nil"/>
              <w:right w:val="nil"/>
            </w:tcBorders>
            <w:shd w:val="clear" w:color="auto" w:fill="auto"/>
            <w:vAlign w:val="center"/>
            <w:hideMark/>
          </w:tcPr>
          <w:p w14:paraId="08B1A475" w14:textId="77777777" w:rsidR="00416F00" w:rsidRPr="00684441" w:rsidRDefault="00416F00" w:rsidP="003F3C86">
            <w:pPr>
              <w:rPr>
                <w:rFonts w:ascii="Calibri" w:eastAsia="Times New Roman" w:hAnsi="Calibri" w:cs="Times New Roman"/>
                <w:color w:val="FF0000"/>
                <w:sz w:val="18"/>
                <w:szCs w:val="18"/>
                <w:lang w:eastAsia="es-ES"/>
              </w:rPr>
            </w:pPr>
          </w:p>
        </w:tc>
        <w:tc>
          <w:tcPr>
            <w:tcW w:w="408" w:type="dxa"/>
            <w:tcBorders>
              <w:top w:val="nil"/>
              <w:left w:val="nil"/>
              <w:bottom w:val="nil"/>
              <w:right w:val="nil"/>
            </w:tcBorders>
            <w:shd w:val="clear" w:color="auto" w:fill="auto"/>
            <w:vAlign w:val="center"/>
            <w:hideMark/>
          </w:tcPr>
          <w:p w14:paraId="21FEC21F" w14:textId="77777777" w:rsidR="00416F00" w:rsidRPr="00684441" w:rsidRDefault="00416F00" w:rsidP="003F3C86">
            <w:pPr>
              <w:rPr>
                <w:rFonts w:ascii="Calibri" w:eastAsia="Times New Roman" w:hAnsi="Calibri" w:cs="Times New Roman"/>
                <w:color w:val="FF0000"/>
                <w:sz w:val="18"/>
                <w:szCs w:val="18"/>
                <w:lang w:eastAsia="es-ES"/>
              </w:rPr>
            </w:pPr>
          </w:p>
        </w:tc>
        <w:tc>
          <w:tcPr>
            <w:tcW w:w="348" w:type="dxa"/>
            <w:tcBorders>
              <w:top w:val="nil"/>
              <w:left w:val="nil"/>
              <w:bottom w:val="nil"/>
              <w:right w:val="nil"/>
            </w:tcBorders>
            <w:shd w:val="clear" w:color="auto" w:fill="auto"/>
            <w:vAlign w:val="center"/>
            <w:hideMark/>
          </w:tcPr>
          <w:p w14:paraId="4569D9C8" w14:textId="77777777" w:rsidR="00416F00" w:rsidRPr="00684441" w:rsidRDefault="00416F00" w:rsidP="003F3C86">
            <w:pPr>
              <w:rPr>
                <w:rFonts w:ascii="Calibri" w:eastAsia="Times New Roman" w:hAnsi="Calibri" w:cs="Times New Roman"/>
                <w:color w:val="FF0000"/>
                <w:sz w:val="18"/>
                <w:szCs w:val="18"/>
                <w:lang w:eastAsia="es-ES"/>
              </w:rPr>
            </w:pPr>
          </w:p>
        </w:tc>
        <w:tc>
          <w:tcPr>
            <w:tcW w:w="348" w:type="dxa"/>
            <w:tcBorders>
              <w:top w:val="nil"/>
              <w:left w:val="nil"/>
              <w:bottom w:val="nil"/>
              <w:right w:val="single" w:sz="4" w:space="0" w:color="auto"/>
            </w:tcBorders>
            <w:shd w:val="clear" w:color="auto" w:fill="auto"/>
            <w:vAlign w:val="center"/>
            <w:hideMark/>
          </w:tcPr>
          <w:p w14:paraId="08D4A22E"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c>
          <w:tcPr>
            <w:tcW w:w="368" w:type="dxa"/>
            <w:tcBorders>
              <w:top w:val="nil"/>
              <w:left w:val="nil"/>
              <w:bottom w:val="nil"/>
              <w:right w:val="nil"/>
            </w:tcBorders>
            <w:shd w:val="clear" w:color="auto" w:fill="auto"/>
            <w:vAlign w:val="bottom"/>
            <w:hideMark/>
          </w:tcPr>
          <w:p w14:paraId="605E6DFD"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21AE745B"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c>
          <w:tcPr>
            <w:tcW w:w="2350" w:type="dxa"/>
            <w:tcBorders>
              <w:top w:val="nil"/>
              <w:left w:val="nil"/>
              <w:bottom w:val="nil"/>
              <w:right w:val="nil"/>
            </w:tcBorders>
            <w:shd w:val="clear" w:color="auto" w:fill="auto"/>
            <w:vAlign w:val="center"/>
            <w:hideMark/>
          </w:tcPr>
          <w:p w14:paraId="3CB27AAF" w14:textId="77777777" w:rsidR="00416F00" w:rsidRPr="00684441" w:rsidRDefault="00416F00" w:rsidP="003F3C86">
            <w:pPr>
              <w:rPr>
                <w:rFonts w:ascii="Calibri" w:eastAsia="Times New Roman" w:hAnsi="Calibri" w:cs="Times New Roman"/>
                <w:color w:val="FF0000"/>
                <w:sz w:val="18"/>
                <w:szCs w:val="18"/>
                <w:lang w:eastAsia="es-ES"/>
              </w:rPr>
            </w:pPr>
          </w:p>
        </w:tc>
        <w:tc>
          <w:tcPr>
            <w:tcW w:w="468" w:type="dxa"/>
            <w:tcBorders>
              <w:top w:val="nil"/>
              <w:left w:val="nil"/>
              <w:bottom w:val="nil"/>
              <w:right w:val="nil"/>
            </w:tcBorders>
            <w:shd w:val="clear" w:color="auto" w:fill="auto"/>
            <w:vAlign w:val="center"/>
            <w:hideMark/>
          </w:tcPr>
          <w:p w14:paraId="26196B2F" w14:textId="77777777" w:rsidR="00416F00" w:rsidRPr="00684441" w:rsidRDefault="00416F00" w:rsidP="003F3C86">
            <w:pPr>
              <w:rPr>
                <w:rFonts w:ascii="Calibri" w:eastAsia="Times New Roman" w:hAnsi="Calibri" w:cs="Times New Roman"/>
                <w:color w:val="FF0000"/>
                <w:sz w:val="18"/>
                <w:szCs w:val="18"/>
                <w:lang w:eastAsia="es-ES"/>
              </w:rPr>
            </w:pPr>
          </w:p>
        </w:tc>
        <w:tc>
          <w:tcPr>
            <w:tcW w:w="428" w:type="dxa"/>
            <w:tcBorders>
              <w:top w:val="nil"/>
              <w:left w:val="nil"/>
              <w:bottom w:val="nil"/>
              <w:right w:val="nil"/>
            </w:tcBorders>
            <w:shd w:val="clear" w:color="auto" w:fill="auto"/>
            <w:vAlign w:val="center"/>
            <w:hideMark/>
          </w:tcPr>
          <w:p w14:paraId="3831BB39" w14:textId="77777777" w:rsidR="00416F00" w:rsidRPr="00684441" w:rsidRDefault="00416F00" w:rsidP="003F3C86">
            <w:pPr>
              <w:rPr>
                <w:rFonts w:ascii="Calibri" w:eastAsia="Times New Roman" w:hAnsi="Calibri" w:cs="Times New Roman"/>
                <w:color w:val="FF0000"/>
                <w:sz w:val="18"/>
                <w:szCs w:val="18"/>
                <w:lang w:eastAsia="es-ES"/>
              </w:rPr>
            </w:pPr>
          </w:p>
        </w:tc>
        <w:tc>
          <w:tcPr>
            <w:tcW w:w="308" w:type="dxa"/>
            <w:tcBorders>
              <w:top w:val="nil"/>
              <w:left w:val="nil"/>
              <w:bottom w:val="nil"/>
              <w:right w:val="nil"/>
            </w:tcBorders>
            <w:shd w:val="clear" w:color="auto" w:fill="auto"/>
            <w:vAlign w:val="center"/>
            <w:hideMark/>
          </w:tcPr>
          <w:p w14:paraId="66E848AE" w14:textId="77777777" w:rsidR="00416F00" w:rsidRPr="00684441" w:rsidRDefault="00416F00" w:rsidP="003F3C86">
            <w:pPr>
              <w:rPr>
                <w:rFonts w:ascii="Calibri" w:eastAsia="Times New Roman" w:hAnsi="Calibri" w:cs="Times New Roman"/>
                <w:color w:val="FF0000"/>
                <w:sz w:val="18"/>
                <w:szCs w:val="18"/>
                <w:lang w:eastAsia="es-ES"/>
              </w:rPr>
            </w:pPr>
          </w:p>
        </w:tc>
        <w:tc>
          <w:tcPr>
            <w:tcW w:w="348" w:type="dxa"/>
            <w:tcBorders>
              <w:top w:val="nil"/>
              <w:left w:val="nil"/>
              <w:bottom w:val="nil"/>
              <w:right w:val="single" w:sz="4" w:space="0" w:color="auto"/>
            </w:tcBorders>
            <w:shd w:val="clear" w:color="auto" w:fill="auto"/>
            <w:vAlign w:val="center"/>
            <w:hideMark/>
          </w:tcPr>
          <w:p w14:paraId="78392648"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r>
      <w:tr w:rsidR="00416F00" w:rsidRPr="00684441" w14:paraId="0ACDCEFF" w14:textId="77777777" w:rsidTr="00416F00">
        <w:trPr>
          <w:trHeight w:val="480"/>
          <w:jc w:val="center"/>
        </w:trPr>
        <w:tc>
          <w:tcPr>
            <w:tcW w:w="1208" w:type="dxa"/>
            <w:tcBorders>
              <w:top w:val="nil"/>
              <w:left w:val="single" w:sz="4" w:space="0" w:color="auto"/>
              <w:bottom w:val="nil"/>
              <w:right w:val="nil"/>
            </w:tcBorders>
            <w:shd w:val="clear" w:color="auto" w:fill="auto"/>
            <w:vAlign w:val="center"/>
            <w:hideMark/>
          </w:tcPr>
          <w:p w14:paraId="6826CFEE"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3104G00081</w:t>
            </w:r>
          </w:p>
        </w:tc>
        <w:tc>
          <w:tcPr>
            <w:tcW w:w="2360" w:type="dxa"/>
            <w:tcBorders>
              <w:top w:val="nil"/>
              <w:left w:val="nil"/>
              <w:bottom w:val="nil"/>
              <w:right w:val="nil"/>
            </w:tcBorders>
            <w:shd w:val="clear" w:color="auto" w:fill="auto"/>
            <w:vAlign w:val="center"/>
            <w:hideMark/>
          </w:tcPr>
          <w:p w14:paraId="3403DB7E"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Análisis de políticas públicas</w:t>
            </w:r>
          </w:p>
        </w:tc>
        <w:tc>
          <w:tcPr>
            <w:tcW w:w="528" w:type="dxa"/>
            <w:tcBorders>
              <w:top w:val="nil"/>
              <w:left w:val="nil"/>
              <w:bottom w:val="nil"/>
              <w:right w:val="nil"/>
            </w:tcBorders>
            <w:shd w:val="clear" w:color="auto" w:fill="auto"/>
            <w:vAlign w:val="center"/>
            <w:hideMark/>
          </w:tcPr>
          <w:p w14:paraId="1308382F" w14:textId="77777777" w:rsidR="00416F00" w:rsidRPr="00E257FD" w:rsidRDefault="00416F00" w:rsidP="003F3C86">
            <w:pPr>
              <w:jc w:val="right"/>
              <w:rPr>
                <w:rFonts w:ascii="Calibri" w:eastAsia="Times New Roman" w:hAnsi="Calibri" w:cs="Times New Roman"/>
                <w:b/>
                <w:bCs/>
                <w:sz w:val="18"/>
                <w:szCs w:val="18"/>
                <w:lang w:eastAsia="es-ES"/>
              </w:rPr>
            </w:pPr>
            <w:r w:rsidRPr="00E257FD">
              <w:rPr>
                <w:rFonts w:ascii="Calibri" w:eastAsia="Times New Roman" w:hAnsi="Calibri" w:cs="Times New Roman"/>
                <w:b/>
                <w:bCs/>
                <w:sz w:val="18"/>
                <w:szCs w:val="18"/>
                <w:lang w:eastAsia="es-ES"/>
              </w:rPr>
              <w:t>3</w:t>
            </w:r>
          </w:p>
        </w:tc>
        <w:tc>
          <w:tcPr>
            <w:tcW w:w="408" w:type="dxa"/>
            <w:tcBorders>
              <w:top w:val="nil"/>
              <w:left w:val="nil"/>
              <w:bottom w:val="nil"/>
              <w:right w:val="nil"/>
            </w:tcBorders>
            <w:shd w:val="clear" w:color="auto" w:fill="auto"/>
            <w:vAlign w:val="center"/>
            <w:hideMark/>
          </w:tcPr>
          <w:p w14:paraId="3D601A86"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1</w:t>
            </w:r>
          </w:p>
        </w:tc>
        <w:tc>
          <w:tcPr>
            <w:tcW w:w="348" w:type="dxa"/>
            <w:tcBorders>
              <w:top w:val="nil"/>
              <w:left w:val="nil"/>
              <w:bottom w:val="nil"/>
              <w:right w:val="nil"/>
            </w:tcBorders>
            <w:shd w:val="clear" w:color="auto" w:fill="auto"/>
            <w:vAlign w:val="center"/>
            <w:hideMark/>
          </w:tcPr>
          <w:p w14:paraId="2AE64A0B"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6</w:t>
            </w:r>
          </w:p>
        </w:tc>
        <w:tc>
          <w:tcPr>
            <w:tcW w:w="348" w:type="dxa"/>
            <w:tcBorders>
              <w:top w:val="nil"/>
              <w:left w:val="nil"/>
              <w:bottom w:val="nil"/>
              <w:right w:val="single" w:sz="4" w:space="0" w:color="auto"/>
            </w:tcBorders>
            <w:shd w:val="clear" w:color="auto" w:fill="auto"/>
            <w:vAlign w:val="center"/>
            <w:hideMark/>
          </w:tcPr>
          <w:p w14:paraId="5FB346C9"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OB</w:t>
            </w:r>
          </w:p>
        </w:tc>
        <w:tc>
          <w:tcPr>
            <w:tcW w:w="368" w:type="dxa"/>
            <w:tcBorders>
              <w:top w:val="nil"/>
              <w:left w:val="nil"/>
              <w:bottom w:val="nil"/>
              <w:right w:val="nil"/>
            </w:tcBorders>
            <w:shd w:val="clear" w:color="auto" w:fill="auto"/>
            <w:vAlign w:val="bottom"/>
            <w:hideMark/>
          </w:tcPr>
          <w:p w14:paraId="7BAF6F19" w14:textId="77777777" w:rsidR="00416F00" w:rsidRPr="00E257FD" w:rsidRDefault="00416F00" w:rsidP="003F3C86">
            <w:pPr>
              <w:rPr>
                <w:rFonts w:ascii="Calibri" w:eastAsia="Times New Roman" w:hAnsi="Calibri" w:cs="Times New Roman"/>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1446095F"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3104G00081</w:t>
            </w:r>
          </w:p>
        </w:tc>
        <w:tc>
          <w:tcPr>
            <w:tcW w:w="2350" w:type="dxa"/>
            <w:tcBorders>
              <w:top w:val="nil"/>
              <w:left w:val="nil"/>
              <w:bottom w:val="nil"/>
              <w:right w:val="nil"/>
            </w:tcBorders>
            <w:shd w:val="clear" w:color="auto" w:fill="auto"/>
            <w:vAlign w:val="center"/>
            <w:hideMark/>
          </w:tcPr>
          <w:p w14:paraId="5DE23B94"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Análisis de políticas públicas</w:t>
            </w:r>
          </w:p>
        </w:tc>
        <w:tc>
          <w:tcPr>
            <w:tcW w:w="468" w:type="dxa"/>
            <w:tcBorders>
              <w:top w:val="nil"/>
              <w:left w:val="nil"/>
              <w:bottom w:val="nil"/>
              <w:right w:val="nil"/>
            </w:tcBorders>
            <w:shd w:val="clear" w:color="auto" w:fill="auto"/>
            <w:vAlign w:val="center"/>
            <w:hideMark/>
          </w:tcPr>
          <w:p w14:paraId="4B149433"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428" w:type="dxa"/>
            <w:tcBorders>
              <w:top w:val="nil"/>
              <w:left w:val="nil"/>
              <w:bottom w:val="nil"/>
              <w:right w:val="nil"/>
            </w:tcBorders>
            <w:shd w:val="clear" w:color="auto" w:fill="auto"/>
            <w:vAlign w:val="center"/>
            <w:hideMark/>
          </w:tcPr>
          <w:p w14:paraId="6F8656E5"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1</w:t>
            </w:r>
          </w:p>
        </w:tc>
        <w:tc>
          <w:tcPr>
            <w:tcW w:w="308" w:type="dxa"/>
            <w:tcBorders>
              <w:top w:val="nil"/>
              <w:left w:val="nil"/>
              <w:bottom w:val="nil"/>
              <w:right w:val="nil"/>
            </w:tcBorders>
            <w:shd w:val="clear" w:color="auto" w:fill="auto"/>
            <w:vAlign w:val="center"/>
            <w:hideMark/>
          </w:tcPr>
          <w:p w14:paraId="0FC07E63"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6</w:t>
            </w:r>
          </w:p>
        </w:tc>
        <w:tc>
          <w:tcPr>
            <w:tcW w:w="348" w:type="dxa"/>
            <w:tcBorders>
              <w:top w:val="nil"/>
              <w:left w:val="nil"/>
              <w:bottom w:val="nil"/>
              <w:right w:val="single" w:sz="4" w:space="0" w:color="auto"/>
            </w:tcBorders>
            <w:shd w:val="clear" w:color="auto" w:fill="auto"/>
            <w:vAlign w:val="center"/>
            <w:hideMark/>
          </w:tcPr>
          <w:p w14:paraId="66BD64B8"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OB</w:t>
            </w:r>
          </w:p>
        </w:tc>
      </w:tr>
      <w:tr w:rsidR="00416F00" w:rsidRPr="00684441" w14:paraId="584D8D55" w14:textId="77777777" w:rsidTr="00416F00">
        <w:trPr>
          <w:trHeight w:val="240"/>
          <w:jc w:val="center"/>
        </w:trPr>
        <w:tc>
          <w:tcPr>
            <w:tcW w:w="1208" w:type="dxa"/>
            <w:tcBorders>
              <w:top w:val="nil"/>
              <w:left w:val="single" w:sz="4" w:space="0" w:color="auto"/>
              <w:bottom w:val="nil"/>
              <w:right w:val="nil"/>
            </w:tcBorders>
            <w:shd w:val="clear" w:color="auto" w:fill="auto"/>
            <w:vAlign w:val="center"/>
            <w:hideMark/>
          </w:tcPr>
          <w:p w14:paraId="148AD28C"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3104G00065</w:t>
            </w:r>
          </w:p>
        </w:tc>
        <w:tc>
          <w:tcPr>
            <w:tcW w:w="2360" w:type="dxa"/>
            <w:tcBorders>
              <w:top w:val="nil"/>
              <w:left w:val="nil"/>
              <w:bottom w:val="nil"/>
              <w:right w:val="nil"/>
            </w:tcBorders>
            <w:shd w:val="clear" w:color="auto" w:fill="auto"/>
            <w:vAlign w:val="center"/>
            <w:hideMark/>
          </w:tcPr>
          <w:p w14:paraId="2CBC0A65"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Derecho administrativo II</w:t>
            </w:r>
          </w:p>
        </w:tc>
        <w:tc>
          <w:tcPr>
            <w:tcW w:w="528" w:type="dxa"/>
            <w:tcBorders>
              <w:top w:val="nil"/>
              <w:left w:val="nil"/>
              <w:bottom w:val="nil"/>
              <w:right w:val="nil"/>
            </w:tcBorders>
            <w:shd w:val="clear" w:color="auto" w:fill="auto"/>
            <w:vAlign w:val="center"/>
            <w:hideMark/>
          </w:tcPr>
          <w:p w14:paraId="44E78DBF" w14:textId="77777777" w:rsidR="00416F00" w:rsidRPr="00E257FD" w:rsidRDefault="00416F00" w:rsidP="003F3C86">
            <w:pPr>
              <w:jc w:val="right"/>
              <w:rPr>
                <w:rFonts w:ascii="Calibri" w:eastAsia="Times New Roman" w:hAnsi="Calibri" w:cs="Times New Roman"/>
                <w:b/>
                <w:bCs/>
                <w:sz w:val="18"/>
                <w:szCs w:val="18"/>
                <w:lang w:eastAsia="es-ES"/>
              </w:rPr>
            </w:pPr>
            <w:r w:rsidRPr="00E257FD">
              <w:rPr>
                <w:rFonts w:ascii="Calibri" w:eastAsia="Times New Roman" w:hAnsi="Calibri" w:cs="Times New Roman"/>
                <w:b/>
                <w:bCs/>
                <w:sz w:val="18"/>
                <w:szCs w:val="18"/>
                <w:lang w:eastAsia="es-ES"/>
              </w:rPr>
              <w:t>3</w:t>
            </w:r>
          </w:p>
        </w:tc>
        <w:tc>
          <w:tcPr>
            <w:tcW w:w="408" w:type="dxa"/>
            <w:tcBorders>
              <w:top w:val="nil"/>
              <w:left w:val="nil"/>
              <w:bottom w:val="nil"/>
              <w:right w:val="nil"/>
            </w:tcBorders>
            <w:shd w:val="clear" w:color="auto" w:fill="auto"/>
            <w:vAlign w:val="center"/>
            <w:hideMark/>
          </w:tcPr>
          <w:p w14:paraId="0235B60D"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1</w:t>
            </w:r>
          </w:p>
        </w:tc>
        <w:tc>
          <w:tcPr>
            <w:tcW w:w="348" w:type="dxa"/>
            <w:tcBorders>
              <w:top w:val="nil"/>
              <w:left w:val="nil"/>
              <w:bottom w:val="nil"/>
              <w:right w:val="nil"/>
            </w:tcBorders>
            <w:shd w:val="clear" w:color="auto" w:fill="auto"/>
            <w:vAlign w:val="center"/>
            <w:hideMark/>
          </w:tcPr>
          <w:p w14:paraId="6195C625"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4</w:t>
            </w:r>
          </w:p>
        </w:tc>
        <w:tc>
          <w:tcPr>
            <w:tcW w:w="348" w:type="dxa"/>
            <w:tcBorders>
              <w:top w:val="nil"/>
              <w:left w:val="nil"/>
              <w:bottom w:val="nil"/>
              <w:right w:val="single" w:sz="4" w:space="0" w:color="auto"/>
            </w:tcBorders>
            <w:shd w:val="clear" w:color="auto" w:fill="auto"/>
            <w:vAlign w:val="center"/>
            <w:hideMark/>
          </w:tcPr>
          <w:p w14:paraId="49DF66D7"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OB</w:t>
            </w:r>
          </w:p>
        </w:tc>
        <w:tc>
          <w:tcPr>
            <w:tcW w:w="368" w:type="dxa"/>
            <w:tcBorders>
              <w:top w:val="nil"/>
              <w:left w:val="nil"/>
              <w:bottom w:val="nil"/>
              <w:right w:val="nil"/>
            </w:tcBorders>
            <w:shd w:val="clear" w:color="auto" w:fill="auto"/>
            <w:vAlign w:val="bottom"/>
            <w:hideMark/>
          </w:tcPr>
          <w:p w14:paraId="1A791814" w14:textId="77777777" w:rsidR="00416F00" w:rsidRPr="00E257FD" w:rsidRDefault="00416F00" w:rsidP="003F3C86">
            <w:pPr>
              <w:rPr>
                <w:rFonts w:ascii="Calibri" w:eastAsia="Times New Roman" w:hAnsi="Calibri" w:cs="Times New Roman"/>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329D862B"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3104G00065</w:t>
            </w:r>
          </w:p>
        </w:tc>
        <w:tc>
          <w:tcPr>
            <w:tcW w:w="2350" w:type="dxa"/>
            <w:tcBorders>
              <w:top w:val="nil"/>
              <w:left w:val="nil"/>
              <w:bottom w:val="nil"/>
              <w:right w:val="nil"/>
            </w:tcBorders>
            <w:shd w:val="clear" w:color="auto" w:fill="auto"/>
            <w:vAlign w:val="center"/>
            <w:hideMark/>
          </w:tcPr>
          <w:p w14:paraId="6030DD5C"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Derecho administrativo II</w:t>
            </w:r>
          </w:p>
        </w:tc>
        <w:tc>
          <w:tcPr>
            <w:tcW w:w="468" w:type="dxa"/>
            <w:tcBorders>
              <w:top w:val="nil"/>
              <w:left w:val="nil"/>
              <w:bottom w:val="nil"/>
              <w:right w:val="nil"/>
            </w:tcBorders>
            <w:shd w:val="clear" w:color="auto" w:fill="auto"/>
            <w:vAlign w:val="center"/>
            <w:hideMark/>
          </w:tcPr>
          <w:p w14:paraId="4DA90609"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428" w:type="dxa"/>
            <w:tcBorders>
              <w:top w:val="nil"/>
              <w:left w:val="nil"/>
              <w:bottom w:val="nil"/>
              <w:right w:val="nil"/>
            </w:tcBorders>
            <w:shd w:val="clear" w:color="auto" w:fill="auto"/>
            <w:vAlign w:val="center"/>
            <w:hideMark/>
          </w:tcPr>
          <w:p w14:paraId="68596B85"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1</w:t>
            </w:r>
          </w:p>
        </w:tc>
        <w:tc>
          <w:tcPr>
            <w:tcW w:w="308" w:type="dxa"/>
            <w:tcBorders>
              <w:top w:val="nil"/>
              <w:left w:val="nil"/>
              <w:bottom w:val="nil"/>
              <w:right w:val="nil"/>
            </w:tcBorders>
            <w:shd w:val="clear" w:color="auto" w:fill="auto"/>
            <w:vAlign w:val="center"/>
            <w:hideMark/>
          </w:tcPr>
          <w:p w14:paraId="497ECEDE"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4</w:t>
            </w:r>
          </w:p>
        </w:tc>
        <w:tc>
          <w:tcPr>
            <w:tcW w:w="348" w:type="dxa"/>
            <w:tcBorders>
              <w:top w:val="nil"/>
              <w:left w:val="nil"/>
              <w:bottom w:val="nil"/>
              <w:right w:val="single" w:sz="4" w:space="0" w:color="auto"/>
            </w:tcBorders>
            <w:shd w:val="clear" w:color="auto" w:fill="auto"/>
            <w:vAlign w:val="center"/>
            <w:hideMark/>
          </w:tcPr>
          <w:p w14:paraId="20D2F6AA"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OB</w:t>
            </w:r>
          </w:p>
        </w:tc>
      </w:tr>
      <w:tr w:rsidR="00416F00" w:rsidRPr="00684441" w14:paraId="79D5A2BE" w14:textId="77777777" w:rsidTr="00416F00">
        <w:trPr>
          <w:trHeight w:val="720"/>
          <w:jc w:val="center"/>
        </w:trPr>
        <w:tc>
          <w:tcPr>
            <w:tcW w:w="1208" w:type="dxa"/>
            <w:tcBorders>
              <w:top w:val="nil"/>
              <w:left w:val="single" w:sz="4" w:space="0" w:color="auto"/>
              <w:bottom w:val="nil"/>
              <w:right w:val="nil"/>
            </w:tcBorders>
            <w:shd w:val="clear" w:color="auto" w:fill="auto"/>
            <w:vAlign w:val="center"/>
            <w:hideMark/>
          </w:tcPr>
          <w:p w14:paraId="3233CAD9"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3104G02022</w:t>
            </w:r>
          </w:p>
        </w:tc>
        <w:tc>
          <w:tcPr>
            <w:tcW w:w="2360" w:type="dxa"/>
            <w:tcBorders>
              <w:top w:val="nil"/>
              <w:left w:val="nil"/>
              <w:bottom w:val="nil"/>
              <w:right w:val="nil"/>
            </w:tcBorders>
            <w:shd w:val="clear" w:color="auto" w:fill="auto"/>
            <w:vAlign w:val="center"/>
            <w:hideMark/>
          </w:tcPr>
          <w:p w14:paraId="07F9BFED"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Relaciones internacionales y organizaciones internacionales</w:t>
            </w:r>
          </w:p>
        </w:tc>
        <w:tc>
          <w:tcPr>
            <w:tcW w:w="528" w:type="dxa"/>
            <w:tcBorders>
              <w:top w:val="nil"/>
              <w:left w:val="nil"/>
              <w:bottom w:val="nil"/>
              <w:right w:val="nil"/>
            </w:tcBorders>
            <w:shd w:val="clear" w:color="auto" w:fill="auto"/>
            <w:vAlign w:val="center"/>
            <w:hideMark/>
          </w:tcPr>
          <w:p w14:paraId="13449974" w14:textId="77777777" w:rsidR="00416F00" w:rsidRPr="00E257FD" w:rsidRDefault="00416F00" w:rsidP="003F3C86">
            <w:pPr>
              <w:jc w:val="right"/>
              <w:rPr>
                <w:rFonts w:ascii="Calibri" w:eastAsia="Times New Roman" w:hAnsi="Calibri" w:cs="Times New Roman"/>
                <w:b/>
                <w:bCs/>
                <w:sz w:val="18"/>
                <w:szCs w:val="18"/>
                <w:lang w:eastAsia="es-ES"/>
              </w:rPr>
            </w:pPr>
            <w:r w:rsidRPr="00E257FD">
              <w:rPr>
                <w:rFonts w:ascii="Calibri" w:eastAsia="Times New Roman" w:hAnsi="Calibri" w:cs="Times New Roman"/>
                <w:b/>
                <w:bCs/>
                <w:sz w:val="18"/>
                <w:szCs w:val="18"/>
                <w:lang w:eastAsia="es-ES"/>
              </w:rPr>
              <w:t>3</w:t>
            </w:r>
          </w:p>
        </w:tc>
        <w:tc>
          <w:tcPr>
            <w:tcW w:w="408" w:type="dxa"/>
            <w:tcBorders>
              <w:top w:val="nil"/>
              <w:left w:val="nil"/>
              <w:bottom w:val="nil"/>
              <w:right w:val="nil"/>
            </w:tcBorders>
            <w:shd w:val="clear" w:color="auto" w:fill="auto"/>
            <w:vAlign w:val="center"/>
            <w:hideMark/>
          </w:tcPr>
          <w:p w14:paraId="49BFAD04"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1</w:t>
            </w:r>
          </w:p>
        </w:tc>
        <w:tc>
          <w:tcPr>
            <w:tcW w:w="348" w:type="dxa"/>
            <w:tcBorders>
              <w:top w:val="nil"/>
              <w:left w:val="nil"/>
              <w:bottom w:val="nil"/>
              <w:right w:val="nil"/>
            </w:tcBorders>
            <w:shd w:val="clear" w:color="auto" w:fill="auto"/>
            <w:vAlign w:val="center"/>
            <w:hideMark/>
          </w:tcPr>
          <w:p w14:paraId="595D3CEE"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6</w:t>
            </w:r>
          </w:p>
        </w:tc>
        <w:tc>
          <w:tcPr>
            <w:tcW w:w="348" w:type="dxa"/>
            <w:tcBorders>
              <w:top w:val="nil"/>
              <w:left w:val="nil"/>
              <w:bottom w:val="nil"/>
              <w:right w:val="single" w:sz="4" w:space="0" w:color="auto"/>
            </w:tcBorders>
            <w:shd w:val="clear" w:color="auto" w:fill="auto"/>
            <w:vAlign w:val="center"/>
            <w:hideMark/>
          </w:tcPr>
          <w:p w14:paraId="68F7656D"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OB</w:t>
            </w:r>
          </w:p>
        </w:tc>
        <w:tc>
          <w:tcPr>
            <w:tcW w:w="368" w:type="dxa"/>
            <w:tcBorders>
              <w:top w:val="nil"/>
              <w:left w:val="nil"/>
              <w:bottom w:val="nil"/>
              <w:right w:val="nil"/>
            </w:tcBorders>
            <w:shd w:val="clear" w:color="auto" w:fill="auto"/>
            <w:vAlign w:val="bottom"/>
            <w:hideMark/>
          </w:tcPr>
          <w:p w14:paraId="75FB072C"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3A4F1780"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3104G02022</w:t>
            </w:r>
          </w:p>
        </w:tc>
        <w:tc>
          <w:tcPr>
            <w:tcW w:w="2350" w:type="dxa"/>
            <w:tcBorders>
              <w:top w:val="nil"/>
              <w:left w:val="nil"/>
              <w:bottom w:val="nil"/>
              <w:right w:val="nil"/>
            </w:tcBorders>
            <w:shd w:val="clear" w:color="auto" w:fill="auto"/>
            <w:vAlign w:val="center"/>
            <w:hideMark/>
          </w:tcPr>
          <w:p w14:paraId="07454E5D"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Relaciones internacionales y organizaciones internacionales</w:t>
            </w:r>
          </w:p>
        </w:tc>
        <w:tc>
          <w:tcPr>
            <w:tcW w:w="468" w:type="dxa"/>
            <w:tcBorders>
              <w:top w:val="nil"/>
              <w:left w:val="nil"/>
              <w:bottom w:val="nil"/>
              <w:right w:val="nil"/>
            </w:tcBorders>
            <w:shd w:val="clear" w:color="auto" w:fill="auto"/>
            <w:vAlign w:val="center"/>
            <w:hideMark/>
          </w:tcPr>
          <w:p w14:paraId="08DBF67E"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428" w:type="dxa"/>
            <w:tcBorders>
              <w:top w:val="nil"/>
              <w:left w:val="nil"/>
              <w:bottom w:val="nil"/>
              <w:right w:val="nil"/>
            </w:tcBorders>
            <w:shd w:val="clear" w:color="auto" w:fill="auto"/>
            <w:vAlign w:val="center"/>
            <w:hideMark/>
          </w:tcPr>
          <w:p w14:paraId="798BF5CB"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1</w:t>
            </w:r>
          </w:p>
        </w:tc>
        <w:tc>
          <w:tcPr>
            <w:tcW w:w="308" w:type="dxa"/>
            <w:tcBorders>
              <w:top w:val="nil"/>
              <w:left w:val="nil"/>
              <w:bottom w:val="nil"/>
              <w:right w:val="nil"/>
            </w:tcBorders>
            <w:shd w:val="clear" w:color="auto" w:fill="auto"/>
            <w:vAlign w:val="center"/>
            <w:hideMark/>
          </w:tcPr>
          <w:p w14:paraId="09616B87"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6</w:t>
            </w:r>
          </w:p>
        </w:tc>
        <w:tc>
          <w:tcPr>
            <w:tcW w:w="348" w:type="dxa"/>
            <w:tcBorders>
              <w:top w:val="nil"/>
              <w:left w:val="nil"/>
              <w:bottom w:val="nil"/>
              <w:right w:val="single" w:sz="4" w:space="0" w:color="auto"/>
            </w:tcBorders>
            <w:shd w:val="clear" w:color="auto" w:fill="auto"/>
            <w:vAlign w:val="center"/>
            <w:hideMark/>
          </w:tcPr>
          <w:p w14:paraId="7966DA67"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OB</w:t>
            </w:r>
          </w:p>
        </w:tc>
      </w:tr>
      <w:tr w:rsidR="00416F00" w:rsidRPr="00684441" w14:paraId="4A5E88CC" w14:textId="77777777" w:rsidTr="00416F00">
        <w:trPr>
          <w:trHeight w:val="720"/>
          <w:jc w:val="center"/>
        </w:trPr>
        <w:tc>
          <w:tcPr>
            <w:tcW w:w="1208" w:type="dxa"/>
            <w:tcBorders>
              <w:top w:val="nil"/>
              <w:left w:val="single" w:sz="4" w:space="0" w:color="auto"/>
              <w:bottom w:val="nil"/>
              <w:right w:val="nil"/>
            </w:tcBorders>
            <w:shd w:val="clear" w:color="auto" w:fill="auto"/>
            <w:vAlign w:val="center"/>
            <w:hideMark/>
          </w:tcPr>
          <w:p w14:paraId="13D1407F" w14:textId="77777777" w:rsidR="00416F00" w:rsidRPr="004216AA" w:rsidRDefault="00416F00" w:rsidP="003F3C86">
            <w:pPr>
              <w:rPr>
                <w:rFonts w:ascii="Calibri" w:eastAsia="Times New Roman" w:hAnsi="Calibri" w:cs="Times New Roman"/>
                <w:b/>
                <w:color w:val="FF0000"/>
                <w:sz w:val="18"/>
                <w:szCs w:val="18"/>
                <w:lang w:eastAsia="es-ES"/>
              </w:rPr>
            </w:pPr>
            <w:r w:rsidRPr="004216AA">
              <w:rPr>
                <w:rFonts w:ascii="Calibri" w:eastAsia="Times New Roman" w:hAnsi="Calibri" w:cs="Times New Roman"/>
                <w:b/>
                <w:color w:val="FF0000"/>
                <w:sz w:val="18"/>
                <w:szCs w:val="18"/>
                <w:lang w:eastAsia="es-ES"/>
              </w:rPr>
              <w:t>NUEVO</w:t>
            </w:r>
          </w:p>
        </w:tc>
        <w:tc>
          <w:tcPr>
            <w:tcW w:w="2360" w:type="dxa"/>
            <w:tcBorders>
              <w:top w:val="nil"/>
              <w:left w:val="nil"/>
              <w:bottom w:val="nil"/>
              <w:right w:val="nil"/>
            </w:tcBorders>
            <w:shd w:val="clear" w:color="auto" w:fill="auto"/>
            <w:vAlign w:val="center"/>
            <w:hideMark/>
          </w:tcPr>
          <w:p w14:paraId="5DA40A26" w14:textId="77777777" w:rsidR="00416F00" w:rsidRPr="004216AA" w:rsidRDefault="00416F00" w:rsidP="003F3C86">
            <w:pPr>
              <w:rPr>
                <w:rFonts w:ascii="Calibri" w:eastAsia="Times New Roman" w:hAnsi="Calibri" w:cs="Times New Roman"/>
                <w:color w:val="FF0000"/>
                <w:sz w:val="18"/>
                <w:szCs w:val="18"/>
                <w:lang w:eastAsia="es-ES"/>
              </w:rPr>
            </w:pPr>
            <w:r w:rsidRPr="004216AA">
              <w:rPr>
                <w:rFonts w:ascii="Calibri" w:eastAsia="Times New Roman" w:hAnsi="Calibri" w:cs="Times New Roman"/>
                <w:color w:val="FF0000"/>
                <w:sz w:val="18"/>
                <w:szCs w:val="18"/>
                <w:lang w:eastAsia="es-ES"/>
              </w:rPr>
              <w:t>Personal al servicio de las administraciones públicas</w:t>
            </w:r>
          </w:p>
        </w:tc>
        <w:tc>
          <w:tcPr>
            <w:tcW w:w="528" w:type="dxa"/>
            <w:tcBorders>
              <w:top w:val="nil"/>
              <w:left w:val="nil"/>
              <w:bottom w:val="nil"/>
              <w:right w:val="nil"/>
            </w:tcBorders>
            <w:shd w:val="clear" w:color="auto" w:fill="auto"/>
            <w:vAlign w:val="center"/>
            <w:hideMark/>
          </w:tcPr>
          <w:p w14:paraId="79262E9D" w14:textId="77777777" w:rsidR="00416F00" w:rsidRPr="004216AA" w:rsidRDefault="00416F00" w:rsidP="003F3C86">
            <w:pPr>
              <w:jc w:val="right"/>
              <w:rPr>
                <w:rFonts w:ascii="Calibri" w:eastAsia="Times New Roman" w:hAnsi="Calibri" w:cs="Times New Roman"/>
                <w:b/>
                <w:bCs/>
                <w:color w:val="FF0000"/>
                <w:sz w:val="18"/>
                <w:szCs w:val="18"/>
                <w:lang w:eastAsia="es-ES"/>
              </w:rPr>
            </w:pPr>
            <w:r w:rsidRPr="004216AA">
              <w:rPr>
                <w:rFonts w:ascii="Calibri" w:eastAsia="Times New Roman" w:hAnsi="Calibri" w:cs="Times New Roman"/>
                <w:b/>
                <w:bCs/>
                <w:color w:val="FF0000"/>
                <w:sz w:val="18"/>
                <w:szCs w:val="18"/>
                <w:lang w:eastAsia="es-ES"/>
              </w:rPr>
              <w:t>3</w:t>
            </w:r>
          </w:p>
        </w:tc>
        <w:tc>
          <w:tcPr>
            <w:tcW w:w="408" w:type="dxa"/>
            <w:tcBorders>
              <w:top w:val="nil"/>
              <w:left w:val="nil"/>
              <w:bottom w:val="nil"/>
              <w:right w:val="nil"/>
            </w:tcBorders>
            <w:shd w:val="clear" w:color="auto" w:fill="auto"/>
            <w:vAlign w:val="center"/>
            <w:hideMark/>
          </w:tcPr>
          <w:p w14:paraId="48D742EF" w14:textId="77777777" w:rsidR="00416F00" w:rsidRPr="004216AA" w:rsidRDefault="00416F00" w:rsidP="003F3C86">
            <w:pPr>
              <w:jc w:val="right"/>
              <w:rPr>
                <w:rFonts w:ascii="Calibri" w:eastAsia="Times New Roman" w:hAnsi="Calibri" w:cs="Times New Roman"/>
                <w:color w:val="FF0000"/>
                <w:sz w:val="18"/>
                <w:szCs w:val="18"/>
                <w:lang w:eastAsia="es-ES"/>
              </w:rPr>
            </w:pPr>
            <w:r w:rsidRPr="004216AA">
              <w:rPr>
                <w:rFonts w:ascii="Calibri" w:eastAsia="Times New Roman" w:hAnsi="Calibri" w:cs="Times New Roman"/>
                <w:color w:val="FF0000"/>
                <w:sz w:val="18"/>
                <w:szCs w:val="18"/>
                <w:lang w:eastAsia="es-ES"/>
              </w:rPr>
              <w:t>2</w:t>
            </w:r>
          </w:p>
        </w:tc>
        <w:tc>
          <w:tcPr>
            <w:tcW w:w="348" w:type="dxa"/>
            <w:tcBorders>
              <w:top w:val="nil"/>
              <w:left w:val="nil"/>
              <w:bottom w:val="nil"/>
              <w:right w:val="nil"/>
            </w:tcBorders>
            <w:shd w:val="clear" w:color="auto" w:fill="auto"/>
            <w:vAlign w:val="center"/>
            <w:hideMark/>
          </w:tcPr>
          <w:p w14:paraId="052F9515" w14:textId="77777777" w:rsidR="00416F00" w:rsidRPr="004216AA" w:rsidRDefault="00416F00" w:rsidP="003F3C86">
            <w:pPr>
              <w:jc w:val="right"/>
              <w:rPr>
                <w:rFonts w:ascii="Calibri" w:eastAsia="Times New Roman" w:hAnsi="Calibri" w:cs="Times New Roman"/>
                <w:color w:val="FF0000"/>
                <w:sz w:val="18"/>
                <w:szCs w:val="18"/>
                <w:lang w:eastAsia="es-ES"/>
              </w:rPr>
            </w:pPr>
            <w:r w:rsidRPr="004216AA">
              <w:rPr>
                <w:rFonts w:ascii="Calibri" w:eastAsia="Times New Roman" w:hAnsi="Calibri" w:cs="Times New Roman"/>
                <w:color w:val="FF0000"/>
                <w:sz w:val="18"/>
                <w:szCs w:val="18"/>
                <w:lang w:eastAsia="es-ES"/>
              </w:rPr>
              <w:t>4</w:t>
            </w:r>
          </w:p>
        </w:tc>
        <w:tc>
          <w:tcPr>
            <w:tcW w:w="348" w:type="dxa"/>
            <w:tcBorders>
              <w:top w:val="nil"/>
              <w:left w:val="nil"/>
              <w:bottom w:val="nil"/>
              <w:right w:val="single" w:sz="4" w:space="0" w:color="auto"/>
            </w:tcBorders>
            <w:shd w:val="clear" w:color="auto" w:fill="auto"/>
            <w:vAlign w:val="center"/>
            <w:hideMark/>
          </w:tcPr>
          <w:p w14:paraId="0D76FA55" w14:textId="77777777" w:rsidR="00416F00" w:rsidRPr="004216AA" w:rsidRDefault="00416F00" w:rsidP="003F3C86">
            <w:pPr>
              <w:rPr>
                <w:rFonts w:ascii="Calibri" w:eastAsia="Times New Roman" w:hAnsi="Calibri" w:cs="Times New Roman"/>
                <w:color w:val="FF0000"/>
                <w:sz w:val="18"/>
                <w:szCs w:val="18"/>
                <w:lang w:eastAsia="es-ES"/>
              </w:rPr>
            </w:pPr>
            <w:r w:rsidRPr="004216AA">
              <w:rPr>
                <w:rFonts w:ascii="Calibri" w:eastAsia="Times New Roman" w:hAnsi="Calibri" w:cs="Times New Roman"/>
                <w:color w:val="FF0000"/>
                <w:sz w:val="18"/>
                <w:szCs w:val="18"/>
                <w:lang w:eastAsia="es-ES"/>
              </w:rPr>
              <w:t>OB</w:t>
            </w:r>
          </w:p>
        </w:tc>
        <w:tc>
          <w:tcPr>
            <w:tcW w:w="368" w:type="dxa"/>
            <w:tcBorders>
              <w:top w:val="nil"/>
              <w:left w:val="nil"/>
              <w:bottom w:val="nil"/>
              <w:right w:val="nil"/>
            </w:tcBorders>
            <w:shd w:val="clear" w:color="auto" w:fill="auto"/>
            <w:vAlign w:val="bottom"/>
            <w:hideMark/>
          </w:tcPr>
          <w:p w14:paraId="286E4F18"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2ADD18BF"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3104G02033</w:t>
            </w:r>
          </w:p>
        </w:tc>
        <w:tc>
          <w:tcPr>
            <w:tcW w:w="2350" w:type="dxa"/>
            <w:tcBorders>
              <w:top w:val="nil"/>
              <w:left w:val="nil"/>
              <w:bottom w:val="nil"/>
              <w:right w:val="nil"/>
            </w:tcBorders>
            <w:shd w:val="clear" w:color="auto" w:fill="auto"/>
            <w:vAlign w:val="center"/>
            <w:hideMark/>
          </w:tcPr>
          <w:p w14:paraId="7F0B26BB"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Personal al servicio de las administraciones públicas II</w:t>
            </w:r>
          </w:p>
        </w:tc>
        <w:tc>
          <w:tcPr>
            <w:tcW w:w="468" w:type="dxa"/>
            <w:tcBorders>
              <w:top w:val="nil"/>
              <w:left w:val="nil"/>
              <w:bottom w:val="nil"/>
              <w:right w:val="nil"/>
            </w:tcBorders>
            <w:shd w:val="clear" w:color="auto" w:fill="auto"/>
            <w:vAlign w:val="center"/>
            <w:hideMark/>
          </w:tcPr>
          <w:p w14:paraId="69D9E1D8"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428" w:type="dxa"/>
            <w:tcBorders>
              <w:top w:val="nil"/>
              <w:left w:val="nil"/>
              <w:bottom w:val="nil"/>
              <w:right w:val="nil"/>
            </w:tcBorders>
            <w:shd w:val="clear" w:color="auto" w:fill="auto"/>
            <w:vAlign w:val="center"/>
            <w:hideMark/>
          </w:tcPr>
          <w:p w14:paraId="66BA1CB8"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2</w:t>
            </w:r>
          </w:p>
        </w:tc>
        <w:tc>
          <w:tcPr>
            <w:tcW w:w="308" w:type="dxa"/>
            <w:tcBorders>
              <w:top w:val="nil"/>
              <w:left w:val="nil"/>
              <w:bottom w:val="nil"/>
              <w:right w:val="nil"/>
            </w:tcBorders>
            <w:shd w:val="clear" w:color="auto" w:fill="auto"/>
            <w:vAlign w:val="center"/>
            <w:hideMark/>
          </w:tcPr>
          <w:p w14:paraId="0CECA559"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4</w:t>
            </w:r>
          </w:p>
        </w:tc>
        <w:tc>
          <w:tcPr>
            <w:tcW w:w="348" w:type="dxa"/>
            <w:tcBorders>
              <w:top w:val="nil"/>
              <w:left w:val="nil"/>
              <w:bottom w:val="nil"/>
              <w:right w:val="single" w:sz="4" w:space="0" w:color="auto"/>
            </w:tcBorders>
            <w:shd w:val="clear" w:color="auto" w:fill="auto"/>
            <w:vAlign w:val="center"/>
            <w:hideMark/>
          </w:tcPr>
          <w:p w14:paraId="6D900D63"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OB</w:t>
            </w:r>
          </w:p>
        </w:tc>
      </w:tr>
      <w:tr w:rsidR="00416F00" w:rsidRPr="00684441" w14:paraId="69569AE7" w14:textId="77777777" w:rsidTr="00416F00">
        <w:trPr>
          <w:trHeight w:val="240"/>
          <w:jc w:val="center"/>
        </w:trPr>
        <w:tc>
          <w:tcPr>
            <w:tcW w:w="1208" w:type="dxa"/>
            <w:tcBorders>
              <w:top w:val="nil"/>
              <w:left w:val="single" w:sz="4" w:space="0" w:color="auto"/>
              <w:bottom w:val="nil"/>
              <w:right w:val="nil"/>
            </w:tcBorders>
            <w:shd w:val="clear" w:color="auto" w:fill="auto"/>
            <w:vAlign w:val="center"/>
            <w:hideMark/>
          </w:tcPr>
          <w:p w14:paraId="27B2E14A"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3104G00066</w:t>
            </w:r>
          </w:p>
        </w:tc>
        <w:tc>
          <w:tcPr>
            <w:tcW w:w="2360" w:type="dxa"/>
            <w:tcBorders>
              <w:top w:val="nil"/>
              <w:left w:val="nil"/>
              <w:bottom w:val="nil"/>
              <w:right w:val="nil"/>
            </w:tcBorders>
            <w:shd w:val="clear" w:color="auto" w:fill="auto"/>
            <w:vAlign w:val="center"/>
            <w:hideMark/>
          </w:tcPr>
          <w:p w14:paraId="14798BEF"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Derecho administrativo III</w:t>
            </w:r>
          </w:p>
        </w:tc>
        <w:tc>
          <w:tcPr>
            <w:tcW w:w="528" w:type="dxa"/>
            <w:tcBorders>
              <w:top w:val="nil"/>
              <w:left w:val="nil"/>
              <w:bottom w:val="nil"/>
              <w:right w:val="nil"/>
            </w:tcBorders>
            <w:shd w:val="clear" w:color="auto" w:fill="auto"/>
            <w:vAlign w:val="center"/>
            <w:hideMark/>
          </w:tcPr>
          <w:p w14:paraId="15F9FE35" w14:textId="77777777" w:rsidR="00416F00" w:rsidRPr="00E257FD" w:rsidRDefault="00416F00" w:rsidP="003F3C86">
            <w:pPr>
              <w:jc w:val="right"/>
              <w:rPr>
                <w:rFonts w:ascii="Calibri" w:eastAsia="Times New Roman" w:hAnsi="Calibri" w:cs="Times New Roman"/>
                <w:b/>
                <w:bCs/>
                <w:sz w:val="18"/>
                <w:szCs w:val="18"/>
                <w:lang w:eastAsia="es-ES"/>
              </w:rPr>
            </w:pPr>
            <w:r w:rsidRPr="00E257FD">
              <w:rPr>
                <w:rFonts w:ascii="Calibri" w:eastAsia="Times New Roman" w:hAnsi="Calibri" w:cs="Times New Roman"/>
                <w:b/>
                <w:bCs/>
                <w:sz w:val="18"/>
                <w:szCs w:val="18"/>
                <w:lang w:eastAsia="es-ES"/>
              </w:rPr>
              <w:t>3</w:t>
            </w:r>
          </w:p>
        </w:tc>
        <w:tc>
          <w:tcPr>
            <w:tcW w:w="408" w:type="dxa"/>
            <w:tcBorders>
              <w:top w:val="nil"/>
              <w:left w:val="nil"/>
              <w:bottom w:val="nil"/>
              <w:right w:val="nil"/>
            </w:tcBorders>
            <w:shd w:val="clear" w:color="auto" w:fill="auto"/>
            <w:vAlign w:val="center"/>
            <w:hideMark/>
          </w:tcPr>
          <w:p w14:paraId="3299FB71"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2</w:t>
            </w:r>
          </w:p>
        </w:tc>
        <w:tc>
          <w:tcPr>
            <w:tcW w:w="348" w:type="dxa"/>
            <w:tcBorders>
              <w:top w:val="nil"/>
              <w:left w:val="nil"/>
              <w:bottom w:val="nil"/>
              <w:right w:val="nil"/>
            </w:tcBorders>
            <w:shd w:val="clear" w:color="auto" w:fill="auto"/>
            <w:vAlign w:val="center"/>
            <w:hideMark/>
          </w:tcPr>
          <w:p w14:paraId="584FDCC4"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4</w:t>
            </w:r>
          </w:p>
        </w:tc>
        <w:tc>
          <w:tcPr>
            <w:tcW w:w="348" w:type="dxa"/>
            <w:tcBorders>
              <w:top w:val="nil"/>
              <w:left w:val="nil"/>
              <w:bottom w:val="nil"/>
              <w:right w:val="single" w:sz="4" w:space="0" w:color="auto"/>
            </w:tcBorders>
            <w:shd w:val="clear" w:color="auto" w:fill="auto"/>
            <w:vAlign w:val="center"/>
            <w:hideMark/>
          </w:tcPr>
          <w:p w14:paraId="0AD52652"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OB</w:t>
            </w:r>
          </w:p>
        </w:tc>
        <w:tc>
          <w:tcPr>
            <w:tcW w:w="368" w:type="dxa"/>
            <w:tcBorders>
              <w:top w:val="nil"/>
              <w:left w:val="nil"/>
              <w:bottom w:val="nil"/>
              <w:right w:val="nil"/>
            </w:tcBorders>
            <w:shd w:val="clear" w:color="auto" w:fill="auto"/>
            <w:vAlign w:val="bottom"/>
            <w:hideMark/>
          </w:tcPr>
          <w:p w14:paraId="2E2BC679"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6069C9A6"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3104G00066</w:t>
            </w:r>
          </w:p>
        </w:tc>
        <w:tc>
          <w:tcPr>
            <w:tcW w:w="2350" w:type="dxa"/>
            <w:tcBorders>
              <w:top w:val="nil"/>
              <w:left w:val="nil"/>
              <w:bottom w:val="nil"/>
              <w:right w:val="nil"/>
            </w:tcBorders>
            <w:shd w:val="clear" w:color="auto" w:fill="auto"/>
            <w:vAlign w:val="center"/>
            <w:hideMark/>
          </w:tcPr>
          <w:p w14:paraId="5569E043"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Derecho administrativo III</w:t>
            </w:r>
          </w:p>
        </w:tc>
        <w:tc>
          <w:tcPr>
            <w:tcW w:w="468" w:type="dxa"/>
            <w:tcBorders>
              <w:top w:val="nil"/>
              <w:left w:val="nil"/>
              <w:bottom w:val="nil"/>
              <w:right w:val="nil"/>
            </w:tcBorders>
            <w:shd w:val="clear" w:color="auto" w:fill="auto"/>
            <w:vAlign w:val="center"/>
            <w:hideMark/>
          </w:tcPr>
          <w:p w14:paraId="59CD46F3"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428" w:type="dxa"/>
            <w:tcBorders>
              <w:top w:val="nil"/>
              <w:left w:val="nil"/>
              <w:bottom w:val="nil"/>
              <w:right w:val="nil"/>
            </w:tcBorders>
            <w:shd w:val="clear" w:color="auto" w:fill="auto"/>
            <w:vAlign w:val="center"/>
            <w:hideMark/>
          </w:tcPr>
          <w:p w14:paraId="3327C599"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2</w:t>
            </w:r>
          </w:p>
        </w:tc>
        <w:tc>
          <w:tcPr>
            <w:tcW w:w="308" w:type="dxa"/>
            <w:tcBorders>
              <w:top w:val="nil"/>
              <w:left w:val="nil"/>
              <w:bottom w:val="nil"/>
              <w:right w:val="nil"/>
            </w:tcBorders>
            <w:shd w:val="clear" w:color="auto" w:fill="auto"/>
            <w:vAlign w:val="center"/>
            <w:hideMark/>
          </w:tcPr>
          <w:p w14:paraId="17D458F3"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4</w:t>
            </w:r>
          </w:p>
        </w:tc>
        <w:tc>
          <w:tcPr>
            <w:tcW w:w="348" w:type="dxa"/>
            <w:tcBorders>
              <w:top w:val="nil"/>
              <w:left w:val="nil"/>
              <w:bottom w:val="nil"/>
              <w:right w:val="single" w:sz="4" w:space="0" w:color="auto"/>
            </w:tcBorders>
            <w:shd w:val="clear" w:color="auto" w:fill="auto"/>
            <w:vAlign w:val="center"/>
            <w:hideMark/>
          </w:tcPr>
          <w:p w14:paraId="48651800"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OB</w:t>
            </w:r>
          </w:p>
        </w:tc>
      </w:tr>
      <w:tr w:rsidR="00416F00" w:rsidRPr="00684441" w14:paraId="363ADB9B" w14:textId="77777777" w:rsidTr="00416F00">
        <w:trPr>
          <w:trHeight w:val="240"/>
          <w:jc w:val="center"/>
        </w:trPr>
        <w:tc>
          <w:tcPr>
            <w:tcW w:w="1208" w:type="dxa"/>
            <w:tcBorders>
              <w:top w:val="nil"/>
              <w:left w:val="single" w:sz="4" w:space="0" w:color="auto"/>
              <w:bottom w:val="nil"/>
              <w:right w:val="nil"/>
            </w:tcBorders>
            <w:shd w:val="clear" w:color="auto" w:fill="auto"/>
            <w:vAlign w:val="center"/>
            <w:hideMark/>
          </w:tcPr>
          <w:p w14:paraId="3A818721"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3104G02032</w:t>
            </w:r>
          </w:p>
        </w:tc>
        <w:tc>
          <w:tcPr>
            <w:tcW w:w="2360" w:type="dxa"/>
            <w:tcBorders>
              <w:top w:val="nil"/>
              <w:left w:val="nil"/>
              <w:bottom w:val="nil"/>
              <w:right w:val="nil"/>
            </w:tcBorders>
            <w:shd w:val="clear" w:color="auto" w:fill="auto"/>
            <w:vAlign w:val="center"/>
            <w:hideMark/>
          </w:tcPr>
          <w:p w14:paraId="1629D675"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Gestión pública</w:t>
            </w:r>
          </w:p>
        </w:tc>
        <w:tc>
          <w:tcPr>
            <w:tcW w:w="528" w:type="dxa"/>
            <w:tcBorders>
              <w:top w:val="nil"/>
              <w:left w:val="nil"/>
              <w:bottom w:val="nil"/>
              <w:right w:val="nil"/>
            </w:tcBorders>
            <w:shd w:val="clear" w:color="auto" w:fill="auto"/>
            <w:vAlign w:val="center"/>
            <w:hideMark/>
          </w:tcPr>
          <w:p w14:paraId="5E14F555" w14:textId="77777777" w:rsidR="00416F00" w:rsidRPr="00E257FD" w:rsidRDefault="00416F00" w:rsidP="003F3C86">
            <w:pPr>
              <w:jc w:val="right"/>
              <w:rPr>
                <w:rFonts w:ascii="Calibri" w:eastAsia="Times New Roman" w:hAnsi="Calibri" w:cs="Times New Roman"/>
                <w:b/>
                <w:bCs/>
                <w:sz w:val="18"/>
                <w:szCs w:val="18"/>
                <w:lang w:eastAsia="es-ES"/>
              </w:rPr>
            </w:pPr>
            <w:r w:rsidRPr="00E257FD">
              <w:rPr>
                <w:rFonts w:ascii="Calibri" w:eastAsia="Times New Roman" w:hAnsi="Calibri" w:cs="Times New Roman"/>
                <w:b/>
                <w:bCs/>
                <w:sz w:val="18"/>
                <w:szCs w:val="18"/>
                <w:lang w:eastAsia="es-ES"/>
              </w:rPr>
              <w:t>3</w:t>
            </w:r>
          </w:p>
        </w:tc>
        <w:tc>
          <w:tcPr>
            <w:tcW w:w="408" w:type="dxa"/>
            <w:tcBorders>
              <w:top w:val="nil"/>
              <w:left w:val="nil"/>
              <w:bottom w:val="nil"/>
              <w:right w:val="nil"/>
            </w:tcBorders>
            <w:shd w:val="clear" w:color="auto" w:fill="auto"/>
            <w:vAlign w:val="center"/>
            <w:hideMark/>
          </w:tcPr>
          <w:p w14:paraId="6514ABDF"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2</w:t>
            </w:r>
          </w:p>
        </w:tc>
        <w:tc>
          <w:tcPr>
            <w:tcW w:w="348" w:type="dxa"/>
            <w:tcBorders>
              <w:top w:val="nil"/>
              <w:left w:val="nil"/>
              <w:bottom w:val="nil"/>
              <w:right w:val="nil"/>
            </w:tcBorders>
            <w:shd w:val="clear" w:color="auto" w:fill="auto"/>
            <w:vAlign w:val="center"/>
            <w:hideMark/>
          </w:tcPr>
          <w:p w14:paraId="65127CBA"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4</w:t>
            </w:r>
          </w:p>
        </w:tc>
        <w:tc>
          <w:tcPr>
            <w:tcW w:w="348" w:type="dxa"/>
            <w:tcBorders>
              <w:top w:val="nil"/>
              <w:left w:val="nil"/>
              <w:bottom w:val="nil"/>
              <w:right w:val="single" w:sz="4" w:space="0" w:color="auto"/>
            </w:tcBorders>
            <w:shd w:val="clear" w:color="auto" w:fill="auto"/>
            <w:vAlign w:val="center"/>
            <w:hideMark/>
          </w:tcPr>
          <w:p w14:paraId="1147C8EF"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OB</w:t>
            </w:r>
          </w:p>
        </w:tc>
        <w:tc>
          <w:tcPr>
            <w:tcW w:w="368" w:type="dxa"/>
            <w:tcBorders>
              <w:top w:val="nil"/>
              <w:left w:val="nil"/>
              <w:bottom w:val="nil"/>
              <w:right w:val="nil"/>
            </w:tcBorders>
            <w:shd w:val="clear" w:color="auto" w:fill="auto"/>
            <w:vAlign w:val="bottom"/>
            <w:hideMark/>
          </w:tcPr>
          <w:p w14:paraId="09F438BE"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7931822C"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3104G02032</w:t>
            </w:r>
          </w:p>
        </w:tc>
        <w:tc>
          <w:tcPr>
            <w:tcW w:w="2350" w:type="dxa"/>
            <w:tcBorders>
              <w:top w:val="nil"/>
              <w:left w:val="nil"/>
              <w:bottom w:val="nil"/>
              <w:right w:val="nil"/>
            </w:tcBorders>
            <w:shd w:val="clear" w:color="auto" w:fill="auto"/>
            <w:vAlign w:val="center"/>
            <w:hideMark/>
          </w:tcPr>
          <w:p w14:paraId="7B5BD82D"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Gestió pública</w:t>
            </w:r>
          </w:p>
        </w:tc>
        <w:tc>
          <w:tcPr>
            <w:tcW w:w="468" w:type="dxa"/>
            <w:tcBorders>
              <w:top w:val="nil"/>
              <w:left w:val="nil"/>
              <w:bottom w:val="nil"/>
              <w:right w:val="nil"/>
            </w:tcBorders>
            <w:shd w:val="clear" w:color="auto" w:fill="auto"/>
            <w:vAlign w:val="center"/>
            <w:hideMark/>
          </w:tcPr>
          <w:p w14:paraId="0D8142D7"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428" w:type="dxa"/>
            <w:tcBorders>
              <w:top w:val="nil"/>
              <w:left w:val="nil"/>
              <w:bottom w:val="nil"/>
              <w:right w:val="nil"/>
            </w:tcBorders>
            <w:shd w:val="clear" w:color="auto" w:fill="auto"/>
            <w:vAlign w:val="center"/>
            <w:hideMark/>
          </w:tcPr>
          <w:p w14:paraId="32EDFBC3"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2</w:t>
            </w:r>
          </w:p>
        </w:tc>
        <w:tc>
          <w:tcPr>
            <w:tcW w:w="308" w:type="dxa"/>
            <w:tcBorders>
              <w:top w:val="nil"/>
              <w:left w:val="nil"/>
              <w:bottom w:val="nil"/>
              <w:right w:val="nil"/>
            </w:tcBorders>
            <w:shd w:val="clear" w:color="auto" w:fill="auto"/>
            <w:vAlign w:val="center"/>
            <w:hideMark/>
          </w:tcPr>
          <w:p w14:paraId="6EE03085"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4</w:t>
            </w:r>
          </w:p>
        </w:tc>
        <w:tc>
          <w:tcPr>
            <w:tcW w:w="348" w:type="dxa"/>
            <w:tcBorders>
              <w:top w:val="nil"/>
              <w:left w:val="nil"/>
              <w:bottom w:val="nil"/>
              <w:right w:val="single" w:sz="4" w:space="0" w:color="auto"/>
            </w:tcBorders>
            <w:shd w:val="clear" w:color="auto" w:fill="auto"/>
            <w:vAlign w:val="center"/>
            <w:hideMark/>
          </w:tcPr>
          <w:p w14:paraId="29B23F80"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OB</w:t>
            </w:r>
          </w:p>
        </w:tc>
      </w:tr>
      <w:tr w:rsidR="00416F00" w:rsidRPr="00684441" w14:paraId="44F0D5C4" w14:textId="77777777" w:rsidTr="00416F00">
        <w:trPr>
          <w:trHeight w:val="720"/>
          <w:jc w:val="center"/>
        </w:trPr>
        <w:tc>
          <w:tcPr>
            <w:tcW w:w="1208" w:type="dxa"/>
            <w:tcBorders>
              <w:top w:val="nil"/>
              <w:left w:val="single" w:sz="4" w:space="0" w:color="auto"/>
              <w:bottom w:val="nil"/>
              <w:right w:val="nil"/>
            </w:tcBorders>
            <w:shd w:val="clear" w:color="auto" w:fill="auto"/>
            <w:vAlign w:val="center"/>
            <w:hideMark/>
          </w:tcPr>
          <w:p w14:paraId="0B079570" w14:textId="77777777" w:rsidR="00416F00" w:rsidRPr="00684441" w:rsidRDefault="00416F00" w:rsidP="003F3C86">
            <w:pPr>
              <w:rPr>
                <w:rFonts w:ascii="Calibri" w:eastAsia="Times New Roman" w:hAnsi="Calibri" w:cs="Times New Roman"/>
                <w:b/>
                <w:bCs/>
                <w:color w:val="FF0000"/>
                <w:sz w:val="18"/>
                <w:szCs w:val="18"/>
                <w:lang w:eastAsia="es-ES"/>
              </w:rPr>
            </w:pPr>
            <w:r w:rsidRPr="00684441">
              <w:rPr>
                <w:rFonts w:ascii="Calibri" w:eastAsia="Times New Roman" w:hAnsi="Calibri" w:cs="Times New Roman"/>
                <w:b/>
                <w:bCs/>
                <w:color w:val="FF0000"/>
                <w:sz w:val="18"/>
                <w:szCs w:val="18"/>
                <w:lang w:eastAsia="es-ES"/>
              </w:rPr>
              <w:t>NUEVO</w:t>
            </w:r>
          </w:p>
        </w:tc>
        <w:tc>
          <w:tcPr>
            <w:tcW w:w="2360" w:type="dxa"/>
            <w:tcBorders>
              <w:top w:val="nil"/>
              <w:left w:val="nil"/>
              <w:bottom w:val="nil"/>
              <w:right w:val="nil"/>
            </w:tcBorders>
            <w:shd w:val="clear" w:color="auto" w:fill="auto"/>
            <w:vAlign w:val="center"/>
            <w:hideMark/>
          </w:tcPr>
          <w:p w14:paraId="3CFCB225"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Antropología política</w:t>
            </w:r>
          </w:p>
        </w:tc>
        <w:tc>
          <w:tcPr>
            <w:tcW w:w="528" w:type="dxa"/>
            <w:tcBorders>
              <w:top w:val="nil"/>
              <w:left w:val="nil"/>
              <w:bottom w:val="nil"/>
              <w:right w:val="nil"/>
            </w:tcBorders>
            <w:shd w:val="clear" w:color="auto" w:fill="auto"/>
            <w:vAlign w:val="center"/>
            <w:hideMark/>
          </w:tcPr>
          <w:p w14:paraId="454B01B8" w14:textId="77777777" w:rsidR="00416F00" w:rsidRPr="00684441" w:rsidRDefault="00416F00" w:rsidP="003F3C86">
            <w:pPr>
              <w:jc w:val="right"/>
              <w:rPr>
                <w:rFonts w:ascii="Calibri" w:eastAsia="Times New Roman" w:hAnsi="Calibri" w:cs="Times New Roman"/>
                <w:b/>
                <w:bCs/>
                <w:color w:val="FF0000"/>
                <w:sz w:val="18"/>
                <w:szCs w:val="18"/>
                <w:lang w:eastAsia="es-ES"/>
              </w:rPr>
            </w:pPr>
            <w:r w:rsidRPr="00684441">
              <w:rPr>
                <w:rFonts w:ascii="Calibri" w:eastAsia="Times New Roman" w:hAnsi="Calibri" w:cs="Times New Roman"/>
                <w:b/>
                <w:bCs/>
                <w:color w:val="FF0000"/>
                <w:sz w:val="18"/>
                <w:szCs w:val="18"/>
                <w:lang w:eastAsia="es-ES"/>
              </w:rPr>
              <w:t>3</w:t>
            </w:r>
          </w:p>
        </w:tc>
        <w:tc>
          <w:tcPr>
            <w:tcW w:w="408" w:type="dxa"/>
            <w:tcBorders>
              <w:top w:val="nil"/>
              <w:left w:val="nil"/>
              <w:bottom w:val="nil"/>
              <w:right w:val="nil"/>
            </w:tcBorders>
            <w:shd w:val="clear" w:color="auto" w:fill="auto"/>
            <w:vAlign w:val="center"/>
            <w:hideMark/>
          </w:tcPr>
          <w:p w14:paraId="698DC63C"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2</w:t>
            </w:r>
          </w:p>
        </w:tc>
        <w:tc>
          <w:tcPr>
            <w:tcW w:w="348" w:type="dxa"/>
            <w:tcBorders>
              <w:top w:val="nil"/>
              <w:left w:val="nil"/>
              <w:bottom w:val="nil"/>
              <w:right w:val="nil"/>
            </w:tcBorders>
            <w:shd w:val="clear" w:color="auto" w:fill="auto"/>
            <w:vAlign w:val="center"/>
            <w:hideMark/>
          </w:tcPr>
          <w:p w14:paraId="7EFAD631"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5</w:t>
            </w:r>
          </w:p>
        </w:tc>
        <w:tc>
          <w:tcPr>
            <w:tcW w:w="348" w:type="dxa"/>
            <w:tcBorders>
              <w:top w:val="nil"/>
              <w:left w:val="nil"/>
              <w:bottom w:val="nil"/>
              <w:right w:val="single" w:sz="4" w:space="0" w:color="auto"/>
            </w:tcBorders>
            <w:shd w:val="clear" w:color="auto" w:fill="auto"/>
            <w:vAlign w:val="center"/>
            <w:hideMark/>
          </w:tcPr>
          <w:p w14:paraId="77F8134D"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OB</w:t>
            </w:r>
          </w:p>
        </w:tc>
        <w:tc>
          <w:tcPr>
            <w:tcW w:w="368" w:type="dxa"/>
            <w:tcBorders>
              <w:top w:val="nil"/>
              <w:left w:val="nil"/>
              <w:bottom w:val="nil"/>
              <w:right w:val="nil"/>
            </w:tcBorders>
            <w:shd w:val="clear" w:color="auto" w:fill="auto"/>
            <w:vAlign w:val="bottom"/>
            <w:hideMark/>
          </w:tcPr>
          <w:p w14:paraId="03097AC5"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1DB78C8B"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3104G02014</w:t>
            </w:r>
          </w:p>
        </w:tc>
        <w:tc>
          <w:tcPr>
            <w:tcW w:w="2350" w:type="dxa"/>
            <w:tcBorders>
              <w:top w:val="nil"/>
              <w:left w:val="nil"/>
              <w:bottom w:val="nil"/>
              <w:right w:val="nil"/>
            </w:tcBorders>
            <w:shd w:val="clear" w:color="auto" w:fill="auto"/>
            <w:vAlign w:val="center"/>
            <w:hideMark/>
          </w:tcPr>
          <w:p w14:paraId="25977416"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Historia del Derecho político del siglo XX catalán y español</w:t>
            </w:r>
          </w:p>
        </w:tc>
        <w:tc>
          <w:tcPr>
            <w:tcW w:w="468" w:type="dxa"/>
            <w:tcBorders>
              <w:top w:val="nil"/>
              <w:left w:val="nil"/>
              <w:bottom w:val="nil"/>
              <w:right w:val="nil"/>
            </w:tcBorders>
            <w:shd w:val="clear" w:color="auto" w:fill="auto"/>
            <w:vAlign w:val="center"/>
            <w:hideMark/>
          </w:tcPr>
          <w:p w14:paraId="3E4D3454"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3</w:t>
            </w:r>
          </w:p>
        </w:tc>
        <w:tc>
          <w:tcPr>
            <w:tcW w:w="428" w:type="dxa"/>
            <w:tcBorders>
              <w:top w:val="nil"/>
              <w:left w:val="nil"/>
              <w:bottom w:val="nil"/>
              <w:right w:val="nil"/>
            </w:tcBorders>
            <w:shd w:val="clear" w:color="auto" w:fill="auto"/>
            <w:vAlign w:val="center"/>
            <w:hideMark/>
          </w:tcPr>
          <w:p w14:paraId="32DD472B"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6E000F7D"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6</w:t>
            </w:r>
          </w:p>
        </w:tc>
        <w:tc>
          <w:tcPr>
            <w:tcW w:w="348" w:type="dxa"/>
            <w:tcBorders>
              <w:top w:val="nil"/>
              <w:left w:val="nil"/>
              <w:bottom w:val="nil"/>
              <w:right w:val="single" w:sz="4" w:space="0" w:color="auto"/>
            </w:tcBorders>
            <w:shd w:val="clear" w:color="auto" w:fill="auto"/>
            <w:vAlign w:val="center"/>
            <w:hideMark/>
          </w:tcPr>
          <w:p w14:paraId="135F2A92"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OB</w:t>
            </w:r>
          </w:p>
        </w:tc>
      </w:tr>
      <w:tr w:rsidR="00416F00" w:rsidRPr="00684441" w14:paraId="2DC14857" w14:textId="77777777" w:rsidTr="00416F00">
        <w:trPr>
          <w:trHeight w:val="480"/>
          <w:jc w:val="center"/>
        </w:trPr>
        <w:tc>
          <w:tcPr>
            <w:tcW w:w="1208" w:type="dxa"/>
            <w:tcBorders>
              <w:top w:val="nil"/>
              <w:left w:val="single" w:sz="4" w:space="0" w:color="auto"/>
              <w:bottom w:val="nil"/>
              <w:right w:val="nil"/>
            </w:tcBorders>
            <w:shd w:val="clear" w:color="auto" w:fill="auto"/>
            <w:vAlign w:val="center"/>
            <w:hideMark/>
          </w:tcPr>
          <w:p w14:paraId="664598EB" w14:textId="77777777" w:rsidR="00416F00" w:rsidRPr="00684441" w:rsidRDefault="00416F00" w:rsidP="003F3C86">
            <w:pPr>
              <w:rPr>
                <w:rFonts w:ascii="Calibri" w:eastAsia="Times New Roman" w:hAnsi="Calibri" w:cs="Times New Roman"/>
                <w:b/>
                <w:bCs/>
                <w:color w:val="FF0000"/>
                <w:sz w:val="18"/>
                <w:szCs w:val="18"/>
                <w:lang w:eastAsia="es-ES"/>
              </w:rPr>
            </w:pPr>
            <w:r w:rsidRPr="00684441">
              <w:rPr>
                <w:rFonts w:ascii="Calibri" w:eastAsia="Times New Roman" w:hAnsi="Calibri" w:cs="Times New Roman"/>
                <w:b/>
                <w:bCs/>
                <w:color w:val="FF0000"/>
                <w:sz w:val="18"/>
                <w:szCs w:val="18"/>
                <w:lang w:eastAsia="es-ES"/>
              </w:rPr>
              <w:t>NUEVO</w:t>
            </w:r>
          </w:p>
        </w:tc>
        <w:tc>
          <w:tcPr>
            <w:tcW w:w="2360" w:type="dxa"/>
            <w:tcBorders>
              <w:top w:val="nil"/>
              <w:left w:val="nil"/>
              <w:bottom w:val="nil"/>
              <w:right w:val="nil"/>
            </w:tcBorders>
            <w:shd w:val="clear" w:color="auto" w:fill="auto"/>
            <w:vAlign w:val="center"/>
            <w:hideMark/>
          </w:tcPr>
          <w:p w14:paraId="17084B9C"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Acción exterior del Estado</w:t>
            </w:r>
          </w:p>
        </w:tc>
        <w:tc>
          <w:tcPr>
            <w:tcW w:w="528" w:type="dxa"/>
            <w:tcBorders>
              <w:top w:val="nil"/>
              <w:left w:val="nil"/>
              <w:bottom w:val="nil"/>
              <w:right w:val="nil"/>
            </w:tcBorders>
            <w:shd w:val="clear" w:color="auto" w:fill="auto"/>
            <w:vAlign w:val="center"/>
            <w:hideMark/>
          </w:tcPr>
          <w:p w14:paraId="34496A27" w14:textId="77777777" w:rsidR="00416F00" w:rsidRPr="00684441" w:rsidRDefault="00416F00" w:rsidP="003F3C86">
            <w:pPr>
              <w:jc w:val="right"/>
              <w:rPr>
                <w:rFonts w:ascii="Calibri" w:eastAsia="Times New Roman" w:hAnsi="Calibri" w:cs="Times New Roman"/>
                <w:b/>
                <w:bCs/>
                <w:color w:val="FF0000"/>
                <w:sz w:val="18"/>
                <w:szCs w:val="18"/>
                <w:lang w:eastAsia="es-ES"/>
              </w:rPr>
            </w:pPr>
            <w:r w:rsidRPr="00684441">
              <w:rPr>
                <w:rFonts w:ascii="Calibri" w:eastAsia="Times New Roman" w:hAnsi="Calibri" w:cs="Times New Roman"/>
                <w:b/>
                <w:bCs/>
                <w:color w:val="FF0000"/>
                <w:sz w:val="18"/>
                <w:szCs w:val="18"/>
                <w:lang w:eastAsia="es-ES"/>
              </w:rPr>
              <w:t>3</w:t>
            </w:r>
          </w:p>
        </w:tc>
        <w:tc>
          <w:tcPr>
            <w:tcW w:w="408" w:type="dxa"/>
            <w:tcBorders>
              <w:top w:val="nil"/>
              <w:left w:val="nil"/>
              <w:bottom w:val="nil"/>
              <w:right w:val="nil"/>
            </w:tcBorders>
            <w:shd w:val="clear" w:color="auto" w:fill="auto"/>
            <w:vAlign w:val="center"/>
            <w:hideMark/>
          </w:tcPr>
          <w:p w14:paraId="7F7A22C5"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1</w:t>
            </w:r>
          </w:p>
        </w:tc>
        <w:tc>
          <w:tcPr>
            <w:tcW w:w="348" w:type="dxa"/>
            <w:tcBorders>
              <w:top w:val="nil"/>
              <w:left w:val="nil"/>
              <w:bottom w:val="nil"/>
              <w:right w:val="nil"/>
            </w:tcBorders>
            <w:shd w:val="clear" w:color="auto" w:fill="auto"/>
            <w:vAlign w:val="center"/>
            <w:hideMark/>
          </w:tcPr>
          <w:p w14:paraId="0B94E026"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6967B997"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OB</w:t>
            </w:r>
          </w:p>
        </w:tc>
        <w:tc>
          <w:tcPr>
            <w:tcW w:w="368" w:type="dxa"/>
            <w:tcBorders>
              <w:top w:val="nil"/>
              <w:left w:val="nil"/>
              <w:bottom w:val="nil"/>
              <w:right w:val="nil"/>
            </w:tcBorders>
            <w:shd w:val="clear" w:color="auto" w:fill="auto"/>
            <w:vAlign w:val="bottom"/>
            <w:hideMark/>
          </w:tcPr>
          <w:p w14:paraId="4B47C101"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1AC41377"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3104G00072</w:t>
            </w:r>
          </w:p>
        </w:tc>
        <w:tc>
          <w:tcPr>
            <w:tcW w:w="2350" w:type="dxa"/>
            <w:tcBorders>
              <w:top w:val="nil"/>
              <w:left w:val="nil"/>
              <w:bottom w:val="nil"/>
              <w:right w:val="nil"/>
            </w:tcBorders>
            <w:shd w:val="clear" w:color="auto" w:fill="auto"/>
            <w:vAlign w:val="center"/>
            <w:hideMark/>
          </w:tcPr>
          <w:p w14:paraId="6F2B765F"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Derecho internacional público II</w:t>
            </w:r>
          </w:p>
        </w:tc>
        <w:tc>
          <w:tcPr>
            <w:tcW w:w="468" w:type="dxa"/>
            <w:tcBorders>
              <w:top w:val="nil"/>
              <w:left w:val="nil"/>
              <w:bottom w:val="nil"/>
              <w:right w:val="nil"/>
            </w:tcBorders>
            <w:shd w:val="clear" w:color="auto" w:fill="auto"/>
            <w:vAlign w:val="center"/>
            <w:hideMark/>
          </w:tcPr>
          <w:p w14:paraId="716918EA"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3</w:t>
            </w:r>
          </w:p>
        </w:tc>
        <w:tc>
          <w:tcPr>
            <w:tcW w:w="428" w:type="dxa"/>
            <w:tcBorders>
              <w:top w:val="nil"/>
              <w:left w:val="nil"/>
              <w:bottom w:val="nil"/>
              <w:right w:val="nil"/>
            </w:tcBorders>
            <w:shd w:val="clear" w:color="auto" w:fill="auto"/>
            <w:vAlign w:val="center"/>
            <w:hideMark/>
          </w:tcPr>
          <w:p w14:paraId="67EDB354"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25059421"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62107E11"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OB</w:t>
            </w:r>
          </w:p>
        </w:tc>
      </w:tr>
      <w:tr w:rsidR="00416F00" w:rsidRPr="00684441" w14:paraId="70AE311F" w14:textId="77777777" w:rsidTr="00416F00">
        <w:trPr>
          <w:trHeight w:val="330"/>
          <w:jc w:val="center"/>
        </w:trPr>
        <w:tc>
          <w:tcPr>
            <w:tcW w:w="1208" w:type="dxa"/>
            <w:tcBorders>
              <w:top w:val="nil"/>
              <w:left w:val="single" w:sz="4" w:space="0" w:color="auto"/>
              <w:bottom w:val="nil"/>
              <w:right w:val="nil"/>
            </w:tcBorders>
            <w:shd w:val="clear" w:color="auto" w:fill="auto"/>
            <w:vAlign w:val="center"/>
            <w:hideMark/>
          </w:tcPr>
          <w:p w14:paraId="6B00F63D" w14:textId="77777777" w:rsidR="00416F00" w:rsidRPr="00684441" w:rsidRDefault="00416F00" w:rsidP="003F3C86">
            <w:pPr>
              <w:rPr>
                <w:rFonts w:ascii="Calibri" w:eastAsia="Times New Roman" w:hAnsi="Calibri" w:cs="Times New Roman"/>
                <w:b/>
                <w:bCs/>
                <w:color w:val="FF0000"/>
                <w:sz w:val="18"/>
                <w:szCs w:val="18"/>
                <w:lang w:eastAsia="es-ES"/>
              </w:rPr>
            </w:pPr>
            <w:r w:rsidRPr="00684441">
              <w:rPr>
                <w:rFonts w:ascii="Calibri" w:eastAsia="Times New Roman" w:hAnsi="Calibri" w:cs="Times New Roman"/>
                <w:b/>
                <w:bCs/>
                <w:color w:val="FF0000"/>
                <w:sz w:val="18"/>
                <w:szCs w:val="18"/>
                <w:lang w:eastAsia="es-ES"/>
              </w:rPr>
              <w:t>NUEVO</w:t>
            </w:r>
          </w:p>
        </w:tc>
        <w:tc>
          <w:tcPr>
            <w:tcW w:w="2360" w:type="dxa"/>
            <w:tcBorders>
              <w:top w:val="nil"/>
              <w:left w:val="nil"/>
              <w:bottom w:val="nil"/>
              <w:right w:val="nil"/>
            </w:tcBorders>
            <w:shd w:val="clear" w:color="auto" w:fill="auto"/>
            <w:vAlign w:val="center"/>
            <w:hideMark/>
          </w:tcPr>
          <w:p w14:paraId="1EF36AB0"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Governanza y políticas privadas y públicas en las relaciones de Derecho privado</w:t>
            </w:r>
          </w:p>
        </w:tc>
        <w:tc>
          <w:tcPr>
            <w:tcW w:w="528" w:type="dxa"/>
            <w:tcBorders>
              <w:top w:val="nil"/>
              <w:left w:val="nil"/>
              <w:bottom w:val="nil"/>
              <w:right w:val="nil"/>
            </w:tcBorders>
            <w:shd w:val="clear" w:color="auto" w:fill="auto"/>
            <w:vAlign w:val="center"/>
            <w:hideMark/>
          </w:tcPr>
          <w:p w14:paraId="7B50A465" w14:textId="77777777" w:rsidR="00416F00" w:rsidRPr="00684441" w:rsidRDefault="00416F00" w:rsidP="003F3C86">
            <w:pPr>
              <w:jc w:val="right"/>
              <w:rPr>
                <w:rFonts w:ascii="Calibri" w:eastAsia="Times New Roman" w:hAnsi="Calibri" w:cs="Times New Roman"/>
                <w:b/>
                <w:bCs/>
                <w:color w:val="FF0000"/>
                <w:sz w:val="18"/>
                <w:szCs w:val="18"/>
                <w:lang w:eastAsia="es-ES"/>
              </w:rPr>
            </w:pPr>
            <w:r w:rsidRPr="00684441">
              <w:rPr>
                <w:rFonts w:ascii="Calibri" w:eastAsia="Times New Roman" w:hAnsi="Calibri" w:cs="Times New Roman"/>
                <w:b/>
                <w:bCs/>
                <w:color w:val="FF0000"/>
                <w:sz w:val="18"/>
                <w:szCs w:val="18"/>
                <w:lang w:eastAsia="es-ES"/>
              </w:rPr>
              <w:t>3</w:t>
            </w:r>
          </w:p>
        </w:tc>
        <w:tc>
          <w:tcPr>
            <w:tcW w:w="408" w:type="dxa"/>
            <w:tcBorders>
              <w:top w:val="nil"/>
              <w:left w:val="nil"/>
              <w:bottom w:val="nil"/>
              <w:right w:val="nil"/>
            </w:tcBorders>
            <w:shd w:val="clear" w:color="auto" w:fill="auto"/>
            <w:vAlign w:val="center"/>
            <w:hideMark/>
          </w:tcPr>
          <w:p w14:paraId="5FBFBB50"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2</w:t>
            </w:r>
          </w:p>
        </w:tc>
        <w:tc>
          <w:tcPr>
            <w:tcW w:w="348" w:type="dxa"/>
            <w:tcBorders>
              <w:top w:val="nil"/>
              <w:left w:val="nil"/>
              <w:bottom w:val="nil"/>
              <w:right w:val="nil"/>
            </w:tcBorders>
            <w:shd w:val="clear" w:color="auto" w:fill="auto"/>
            <w:vAlign w:val="center"/>
            <w:hideMark/>
          </w:tcPr>
          <w:p w14:paraId="5981D93B"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65779F39"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OB</w:t>
            </w:r>
          </w:p>
        </w:tc>
        <w:tc>
          <w:tcPr>
            <w:tcW w:w="368" w:type="dxa"/>
            <w:tcBorders>
              <w:top w:val="nil"/>
              <w:left w:val="nil"/>
              <w:bottom w:val="nil"/>
              <w:right w:val="nil"/>
            </w:tcBorders>
            <w:shd w:val="clear" w:color="auto" w:fill="auto"/>
            <w:vAlign w:val="bottom"/>
            <w:hideMark/>
          </w:tcPr>
          <w:p w14:paraId="39243209"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3CA0656D"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3104G00067</w:t>
            </w:r>
          </w:p>
        </w:tc>
        <w:tc>
          <w:tcPr>
            <w:tcW w:w="2350" w:type="dxa"/>
            <w:tcBorders>
              <w:top w:val="nil"/>
              <w:left w:val="nil"/>
              <w:bottom w:val="nil"/>
              <w:right w:val="nil"/>
            </w:tcBorders>
            <w:shd w:val="clear" w:color="auto" w:fill="auto"/>
            <w:vAlign w:val="center"/>
            <w:hideMark/>
          </w:tcPr>
          <w:p w14:paraId="705FDE7C"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Dret de la persona</w:t>
            </w:r>
          </w:p>
        </w:tc>
        <w:tc>
          <w:tcPr>
            <w:tcW w:w="468" w:type="dxa"/>
            <w:tcBorders>
              <w:top w:val="nil"/>
              <w:left w:val="nil"/>
              <w:bottom w:val="nil"/>
              <w:right w:val="nil"/>
            </w:tcBorders>
            <w:shd w:val="clear" w:color="auto" w:fill="auto"/>
            <w:vAlign w:val="center"/>
            <w:hideMark/>
          </w:tcPr>
          <w:p w14:paraId="28E73DB9"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1</w:t>
            </w:r>
          </w:p>
        </w:tc>
        <w:tc>
          <w:tcPr>
            <w:tcW w:w="428" w:type="dxa"/>
            <w:tcBorders>
              <w:top w:val="nil"/>
              <w:left w:val="nil"/>
              <w:bottom w:val="nil"/>
              <w:right w:val="nil"/>
            </w:tcBorders>
            <w:shd w:val="clear" w:color="auto" w:fill="auto"/>
            <w:vAlign w:val="center"/>
            <w:hideMark/>
          </w:tcPr>
          <w:p w14:paraId="4A37B3A7"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55F3F884"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6</w:t>
            </w:r>
          </w:p>
        </w:tc>
        <w:tc>
          <w:tcPr>
            <w:tcW w:w="348" w:type="dxa"/>
            <w:tcBorders>
              <w:top w:val="nil"/>
              <w:left w:val="nil"/>
              <w:bottom w:val="nil"/>
              <w:right w:val="single" w:sz="4" w:space="0" w:color="auto"/>
            </w:tcBorders>
            <w:shd w:val="clear" w:color="auto" w:fill="auto"/>
            <w:vAlign w:val="center"/>
            <w:hideMark/>
          </w:tcPr>
          <w:p w14:paraId="0B91BA8C"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B</w:t>
            </w:r>
          </w:p>
        </w:tc>
      </w:tr>
      <w:tr w:rsidR="00416F00" w:rsidRPr="00684441" w14:paraId="16CB7618" w14:textId="77777777" w:rsidTr="00416F00">
        <w:trPr>
          <w:trHeight w:val="330"/>
          <w:jc w:val="center"/>
        </w:trPr>
        <w:tc>
          <w:tcPr>
            <w:tcW w:w="1208" w:type="dxa"/>
            <w:tcBorders>
              <w:top w:val="nil"/>
              <w:left w:val="single" w:sz="4" w:space="0" w:color="auto"/>
              <w:bottom w:val="nil"/>
              <w:right w:val="nil"/>
            </w:tcBorders>
            <w:shd w:val="clear" w:color="auto" w:fill="auto"/>
            <w:vAlign w:val="center"/>
            <w:hideMark/>
          </w:tcPr>
          <w:p w14:paraId="659F6F2A" w14:textId="77777777" w:rsidR="00416F00" w:rsidRPr="00684441" w:rsidRDefault="00416F00" w:rsidP="003F3C86">
            <w:pPr>
              <w:rPr>
                <w:rFonts w:ascii="Calibri" w:eastAsia="Times New Roman" w:hAnsi="Calibri" w:cs="Times New Roman"/>
                <w:b/>
                <w:bCs/>
                <w:color w:val="FF0000"/>
                <w:sz w:val="18"/>
                <w:szCs w:val="18"/>
                <w:lang w:eastAsia="es-ES"/>
              </w:rPr>
            </w:pPr>
            <w:r w:rsidRPr="00684441">
              <w:rPr>
                <w:rFonts w:ascii="Calibri" w:eastAsia="Times New Roman" w:hAnsi="Calibri" w:cs="Times New Roman"/>
                <w:b/>
                <w:bCs/>
                <w:color w:val="FF0000"/>
                <w:sz w:val="18"/>
                <w:szCs w:val="18"/>
                <w:lang w:eastAsia="es-ES"/>
              </w:rPr>
              <w:t>NUEVO</w:t>
            </w:r>
          </w:p>
        </w:tc>
        <w:tc>
          <w:tcPr>
            <w:tcW w:w="2360" w:type="dxa"/>
            <w:tcBorders>
              <w:top w:val="nil"/>
              <w:left w:val="nil"/>
              <w:bottom w:val="nil"/>
              <w:right w:val="nil"/>
            </w:tcBorders>
            <w:shd w:val="clear" w:color="auto" w:fill="auto"/>
            <w:vAlign w:val="center"/>
            <w:hideMark/>
          </w:tcPr>
          <w:p w14:paraId="307896AB"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Políticas fiscales y servicios sociales</w:t>
            </w:r>
          </w:p>
        </w:tc>
        <w:tc>
          <w:tcPr>
            <w:tcW w:w="528" w:type="dxa"/>
            <w:tcBorders>
              <w:top w:val="nil"/>
              <w:left w:val="nil"/>
              <w:bottom w:val="nil"/>
              <w:right w:val="nil"/>
            </w:tcBorders>
            <w:shd w:val="clear" w:color="auto" w:fill="auto"/>
            <w:vAlign w:val="center"/>
            <w:hideMark/>
          </w:tcPr>
          <w:p w14:paraId="1D38F3FE" w14:textId="77777777" w:rsidR="00416F00" w:rsidRPr="00684441" w:rsidRDefault="00416F00" w:rsidP="003F3C86">
            <w:pPr>
              <w:jc w:val="right"/>
              <w:rPr>
                <w:rFonts w:ascii="Calibri" w:eastAsia="Times New Roman" w:hAnsi="Calibri" w:cs="Times New Roman"/>
                <w:b/>
                <w:bCs/>
                <w:color w:val="FF0000"/>
                <w:sz w:val="18"/>
                <w:szCs w:val="18"/>
                <w:lang w:eastAsia="es-ES"/>
              </w:rPr>
            </w:pPr>
            <w:r w:rsidRPr="00684441">
              <w:rPr>
                <w:rFonts w:ascii="Calibri" w:eastAsia="Times New Roman" w:hAnsi="Calibri" w:cs="Times New Roman"/>
                <w:b/>
                <w:bCs/>
                <w:color w:val="FF0000"/>
                <w:sz w:val="18"/>
                <w:szCs w:val="18"/>
                <w:lang w:eastAsia="es-ES"/>
              </w:rPr>
              <w:t>3</w:t>
            </w:r>
          </w:p>
        </w:tc>
        <w:tc>
          <w:tcPr>
            <w:tcW w:w="408" w:type="dxa"/>
            <w:tcBorders>
              <w:top w:val="nil"/>
              <w:left w:val="nil"/>
              <w:bottom w:val="nil"/>
              <w:right w:val="nil"/>
            </w:tcBorders>
            <w:shd w:val="clear" w:color="auto" w:fill="auto"/>
            <w:vAlign w:val="center"/>
            <w:hideMark/>
          </w:tcPr>
          <w:p w14:paraId="2CF510E5"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2</w:t>
            </w:r>
          </w:p>
        </w:tc>
        <w:tc>
          <w:tcPr>
            <w:tcW w:w="348" w:type="dxa"/>
            <w:tcBorders>
              <w:top w:val="nil"/>
              <w:left w:val="nil"/>
              <w:bottom w:val="nil"/>
              <w:right w:val="nil"/>
            </w:tcBorders>
            <w:shd w:val="clear" w:color="auto" w:fill="auto"/>
            <w:vAlign w:val="center"/>
            <w:hideMark/>
          </w:tcPr>
          <w:p w14:paraId="5095EED1"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22F7A8A9"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OB</w:t>
            </w:r>
          </w:p>
        </w:tc>
        <w:tc>
          <w:tcPr>
            <w:tcW w:w="368" w:type="dxa"/>
            <w:tcBorders>
              <w:top w:val="nil"/>
              <w:left w:val="nil"/>
              <w:bottom w:val="nil"/>
              <w:right w:val="nil"/>
            </w:tcBorders>
            <w:shd w:val="clear" w:color="auto" w:fill="auto"/>
            <w:vAlign w:val="bottom"/>
            <w:hideMark/>
          </w:tcPr>
          <w:p w14:paraId="120E21FB"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433A51B5"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3104G02025</w:t>
            </w:r>
          </w:p>
        </w:tc>
        <w:tc>
          <w:tcPr>
            <w:tcW w:w="2350" w:type="dxa"/>
            <w:tcBorders>
              <w:top w:val="nil"/>
              <w:left w:val="nil"/>
              <w:bottom w:val="nil"/>
              <w:right w:val="nil"/>
            </w:tcBorders>
            <w:shd w:val="clear" w:color="auto" w:fill="auto"/>
            <w:vAlign w:val="center"/>
            <w:hideMark/>
          </w:tcPr>
          <w:p w14:paraId="2F5D5716"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Sistema tributario español I</w:t>
            </w:r>
          </w:p>
        </w:tc>
        <w:tc>
          <w:tcPr>
            <w:tcW w:w="468" w:type="dxa"/>
            <w:tcBorders>
              <w:top w:val="nil"/>
              <w:left w:val="nil"/>
              <w:bottom w:val="nil"/>
              <w:right w:val="nil"/>
            </w:tcBorders>
            <w:shd w:val="clear" w:color="auto" w:fill="auto"/>
            <w:vAlign w:val="center"/>
            <w:hideMark/>
          </w:tcPr>
          <w:p w14:paraId="2AE2A1AA"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3</w:t>
            </w:r>
          </w:p>
        </w:tc>
        <w:tc>
          <w:tcPr>
            <w:tcW w:w="428" w:type="dxa"/>
            <w:tcBorders>
              <w:top w:val="nil"/>
              <w:left w:val="nil"/>
              <w:bottom w:val="nil"/>
              <w:right w:val="nil"/>
            </w:tcBorders>
            <w:shd w:val="clear" w:color="auto" w:fill="auto"/>
            <w:vAlign w:val="center"/>
            <w:hideMark/>
          </w:tcPr>
          <w:p w14:paraId="5360B2D9"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3FBA2299"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62CE1368"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OB</w:t>
            </w:r>
          </w:p>
        </w:tc>
      </w:tr>
      <w:tr w:rsidR="00416F00" w:rsidRPr="00684441" w14:paraId="71EBCCEC" w14:textId="77777777" w:rsidTr="00416F00">
        <w:trPr>
          <w:trHeight w:val="330"/>
          <w:jc w:val="center"/>
        </w:trPr>
        <w:tc>
          <w:tcPr>
            <w:tcW w:w="1208" w:type="dxa"/>
            <w:tcBorders>
              <w:top w:val="single" w:sz="8" w:space="0" w:color="auto"/>
              <w:left w:val="single" w:sz="8" w:space="0" w:color="auto"/>
              <w:bottom w:val="nil"/>
              <w:right w:val="nil"/>
            </w:tcBorders>
            <w:shd w:val="clear" w:color="auto" w:fill="auto"/>
            <w:vAlign w:val="center"/>
            <w:hideMark/>
          </w:tcPr>
          <w:p w14:paraId="167E2D1F" w14:textId="77777777" w:rsidR="00416F00" w:rsidRPr="00684441" w:rsidRDefault="00416F00" w:rsidP="003F3C86">
            <w:pPr>
              <w:rPr>
                <w:rFonts w:ascii="Calibri" w:eastAsia="Times New Roman" w:hAnsi="Calibri" w:cs="Times New Roman"/>
                <w:b/>
                <w:bCs/>
                <w:color w:val="FF0000"/>
                <w:sz w:val="18"/>
                <w:szCs w:val="18"/>
                <w:lang w:eastAsia="es-ES"/>
              </w:rPr>
            </w:pPr>
            <w:r w:rsidRPr="00684441">
              <w:rPr>
                <w:rFonts w:ascii="Calibri" w:eastAsia="Times New Roman" w:hAnsi="Calibri" w:cs="Times New Roman"/>
                <w:b/>
                <w:bCs/>
                <w:color w:val="FF0000"/>
                <w:sz w:val="18"/>
                <w:szCs w:val="18"/>
                <w:lang w:eastAsia="es-ES"/>
              </w:rPr>
              <w:t>NUEVO</w:t>
            </w:r>
          </w:p>
        </w:tc>
        <w:tc>
          <w:tcPr>
            <w:tcW w:w="2360" w:type="dxa"/>
            <w:tcBorders>
              <w:top w:val="single" w:sz="8" w:space="0" w:color="auto"/>
              <w:left w:val="nil"/>
              <w:bottom w:val="nil"/>
              <w:right w:val="nil"/>
            </w:tcBorders>
            <w:shd w:val="clear" w:color="auto" w:fill="auto"/>
            <w:vAlign w:val="center"/>
            <w:hideMark/>
          </w:tcPr>
          <w:p w14:paraId="0195ACCC"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Política catalana y española</w:t>
            </w:r>
          </w:p>
        </w:tc>
        <w:tc>
          <w:tcPr>
            <w:tcW w:w="528" w:type="dxa"/>
            <w:tcBorders>
              <w:top w:val="single" w:sz="8" w:space="0" w:color="auto"/>
              <w:left w:val="nil"/>
              <w:bottom w:val="nil"/>
              <w:right w:val="nil"/>
            </w:tcBorders>
            <w:shd w:val="clear" w:color="auto" w:fill="auto"/>
            <w:vAlign w:val="center"/>
            <w:hideMark/>
          </w:tcPr>
          <w:p w14:paraId="6612B9DE" w14:textId="77777777" w:rsidR="00416F00" w:rsidRPr="00684441" w:rsidRDefault="00416F00" w:rsidP="003F3C86">
            <w:pPr>
              <w:jc w:val="right"/>
              <w:rPr>
                <w:rFonts w:ascii="Calibri" w:eastAsia="Times New Roman" w:hAnsi="Calibri" w:cs="Times New Roman"/>
                <w:b/>
                <w:bCs/>
                <w:color w:val="FF0000"/>
                <w:sz w:val="18"/>
                <w:szCs w:val="18"/>
                <w:lang w:eastAsia="es-ES"/>
              </w:rPr>
            </w:pPr>
            <w:r w:rsidRPr="00684441">
              <w:rPr>
                <w:rFonts w:ascii="Calibri" w:eastAsia="Times New Roman" w:hAnsi="Calibri" w:cs="Times New Roman"/>
                <w:b/>
                <w:bCs/>
                <w:color w:val="FF0000"/>
                <w:sz w:val="18"/>
                <w:szCs w:val="18"/>
                <w:lang w:eastAsia="es-ES"/>
              </w:rPr>
              <w:t>3</w:t>
            </w:r>
          </w:p>
        </w:tc>
        <w:tc>
          <w:tcPr>
            <w:tcW w:w="408" w:type="dxa"/>
            <w:tcBorders>
              <w:top w:val="single" w:sz="8" w:space="0" w:color="auto"/>
              <w:left w:val="nil"/>
              <w:bottom w:val="nil"/>
              <w:right w:val="nil"/>
            </w:tcBorders>
            <w:shd w:val="clear" w:color="auto" w:fill="auto"/>
            <w:vAlign w:val="center"/>
            <w:hideMark/>
          </w:tcPr>
          <w:p w14:paraId="7771567C"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1</w:t>
            </w:r>
          </w:p>
        </w:tc>
        <w:tc>
          <w:tcPr>
            <w:tcW w:w="348" w:type="dxa"/>
            <w:tcBorders>
              <w:top w:val="single" w:sz="8" w:space="0" w:color="auto"/>
              <w:left w:val="nil"/>
              <w:bottom w:val="nil"/>
              <w:right w:val="nil"/>
            </w:tcBorders>
            <w:shd w:val="clear" w:color="auto" w:fill="auto"/>
            <w:vAlign w:val="center"/>
            <w:hideMark/>
          </w:tcPr>
          <w:p w14:paraId="520FBA5F"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5</w:t>
            </w:r>
          </w:p>
        </w:tc>
        <w:tc>
          <w:tcPr>
            <w:tcW w:w="348" w:type="dxa"/>
            <w:tcBorders>
              <w:top w:val="single" w:sz="8" w:space="0" w:color="auto"/>
              <w:left w:val="nil"/>
              <w:bottom w:val="nil"/>
              <w:right w:val="single" w:sz="4" w:space="0" w:color="auto"/>
            </w:tcBorders>
            <w:shd w:val="clear" w:color="auto" w:fill="auto"/>
            <w:vAlign w:val="center"/>
            <w:hideMark/>
          </w:tcPr>
          <w:p w14:paraId="406DBAEF"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OB</w:t>
            </w:r>
          </w:p>
        </w:tc>
        <w:tc>
          <w:tcPr>
            <w:tcW w:w="368" w:type="dxa"/>
            <w:tcBorders>
              <w:top w:val="single" w:sz="8" w:space="0" w:color="auto"/>
              <w:left w:val="nil"/>
              <w:bottom w:val="nil"/>
              <w:right w:val="nil"/>
            </w:tcBorders>
            <w:shd w:val="clear" w:color="auto" w:fill="auto"/>
            <w:vAlign w:val="bottom"/>
            <w:hideMark/>
          </w:tcPr>
          <w:p w14:paraId="4CA9364B"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c>
          <w:tcPr>
            <w:tcW w:w="1218" w:type="dxa"/>
            <w:tcBorders>
              <w:top w:val="single" w:sz="8" w:space="0" w:color="auto"/>
              <w:left w:val="single" w:sz="4" w:space="0" w:color="auto"/>
              <w:bottom w:val="nil"/>
              <w:right w:val="nil"/>
            </w:tcBorders>
            <w:shd w:val="clear" w:color="auto" w:fill="auto"/>
            <w:vAlign w:val="center"/>
            <w:hideMark/>
          </w:tcPr>
          <w:p w14:paraId="1294C26D"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strike/>
                <w:color w:val="FF0000"/>
                <w:sz w:val="18"/>
                <w:szCs w:val="18"/>
                <w:lang w:eastAsia="es-ES"/>
              </w:rPr>
              <w:t>3104G02030</w:t>
            </w:r>
          </w:p>
        </w:tc>
        <w:tc>
          <w:tcPr>
            <w:tcW w:w="2350" w:type="dxa"/>
            <w:tcBorders>
              <w:top w:val="single" w:sz="8" w:space="0" w:color="auto"/>
              <w:left w:val="nil"/>
              <w:bottom w:val="nil"/>
              <w:right w:val="nil"/>
            </w:tcBorders>
            <w:shd w:val="clear" w:color="auto" w:fill="auto"/>
            <w:vAlign w:val="center"/>
            <w:hideMark/>
          </w:tcPr>
          <w:p w14:paraId="6FF387A4"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strike/>
                <w:color w:val="FF0000"/>
                <w:sz w:val="18"/>
                <w:szCs w:val="18"/>
                <w:lang w:eastAsia="es-ES"/>
              </w:rPr>
              <w:t>Política catalana</w:t>
            </w:r>
          </w:p>
        </w:tc>
        <w:tc>
          <w:tcPr>
            <w:tcW w:w="468" w:type="dxa"/>
            <w:tcBorders>
              <w:top w:val="single" w:sz="8" w:space="0" w:color="auto"/>
              <w:left w:val="nil"/>
              <w:bottom w:val="nil"/>
              <w:right w:val="nil"/>
            </w:tcBorders>
            <w:shd w:val="clear" w:color="auto" w:fill="auto"/>
            <w:vAlign w:val="center"/>
            <w:hideMark/>
          </w:tcPr>
          <w:p w14:paraId="6CA799AF"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strike/>
                <w:color w:val="FF0000"/>
                <w:sz w:val="18"/>
                <w:szCs w:val="18"/>
                <w:lang w:eastAsia="es-ES"/>
              </w:rPr>
              <w:t>3</w:t>
            </w:r>
          </w:p>
        </w:tc>
        <w:tc>
          <w:tcPr>
            <w:tcW w:w="428" w:type="dxa"/>
            <w:tcBorders>
              <w:top w:val="single" w:sz="8" w:space="0" w:color="auto"/>
              <w:left w:val="nil"/>
              <w:bottom w:val="nil"/>
              <w:right w:val="nil"/>
            </w:tcBorders>
            <w:shd w:val="clear" w:color="auto" w:fill="auto"/>
            <w:vAlign w:val="center"/>
            <w:hideMark/>
          </w:tcPr>
          <w:p w14:paraId="74BFB932"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strike/>
                <w:color w:val="FF0000"/>
                <w:sz w:val="18"/>
                <w:szCs w:val="18"/>
                <w:lang w:eastAsia="es-ES"/>
              </w:rPr>
              <w:t> </w:t>
            </w:r>
          </w:p>
        </w:tc>
        <w:tc>
          <w:tcPr>
            <w:tcW w:w="308" w:type="dxa"/>
            <w:tcBorders>
              <w:top w:val="single" w:sz="8" w:space="0" w:color="auto"/>
              <w:left w:val="nil"/>
              <w:bottom w:val="nil"/>
              <w:right w:val="nil"/>
            </w:tcBorders>
            <w:shd w:val="clear" w:color="auto" w:fill="auto"/>
            <w:vAlign w:val="center"/>
            <w:hideMark/>
          </w:tcPr>
          <w:p w14:paraId="7A309F48"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strike/>
                <w:color w:val="FF0000"/>
                <w:sz w:val="18"/>
                <w:szCs w:val="18"/>
                <w:lang w:eastAsia="es-ES"/>
              </w:rPr>
              <w:t>5</w:t>
            </w:r>
          </w:p>
        </w:tc>
        <w:tc>
          <w:tcPr>
            <w:tcW w:w="348" w:type="dxa"/>
            <w:tcBorders>
              <w:top w:val="single" w:sz="8" w:space="0" w:color="auto"/>
              <w:left w:val="nil"/>
              <w:bottom w:val="nil"/>
              <w:right w:val="single" w:sz="8" w:space="0" w:color="auto"/>
            </w:tcBorders>
            <w:shd w:val="clear" w:color="auto" w:fill="auto"/>
            <w:vAlign w:val="center"/>
            <w:hideMark/>
          </w:tcPr>
          <w:p w14:paraId="365B918E"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strike/>
                <w:color w:val="FF0000"/>
                <w:sz w:val="18"/>
                <w:szCs w:val="18"/>
                <w:lang w:eastAsia="es-ES"/>
              </w:rPr>
              <w:t>OB</w:t>
            </w:r>
          </w:p>
        </w:tc>
      </w:tr>
      <w:tr w:rsidR="00416F00" w:rsidRPr="00684441" w14:paraId="75D37BAB" w14:textId="77777777" w:rsidTr="00416F00">
        <w:trPr>
          <w:trHeight w:val="240"/>
          <w:jc w:val="center"/>
        </w:trPr>
        <w:tc>
          <w:tcPr>
            <w:tcW w:w="1208" w:type="dxa"/>
            <w:tcBorders>
              <w:top w:val="nil"/>
              <w:left w:val="single" w:sz="8" w:space="0" w:color="auto"/>
              <w:bottom w:val="single" w:sz="8" w:space="0" w:color="auto"/>
              <w:right w:val="nil"/>
            </w:tcBorders>
            <w:shd w:val="clear" w:color="auto" w:fill="auto"/>
            <w:vAlign w:val="center"/>
            <w:hideMark/>
          </w:tcPr>
          <w:p w14:paraId="7E217FDA" w14:textId="77777777" w:rsidR="00416F00" w:rsidRPr="00684441" w:rsidRDefault="00416F00" w:rsidP="003F3C86">
            <w:pPr>
              <w:rPr>
                <w:rFonts w:ascii="Calibri" w:eastAsia="Times New Roman" w:hAnsi="Calibri" w:cs="Times New Roman"/>
                <w:b/>
                <w:bCs/>
                <w:color w:val="FF0000"/>
                <w:sz w:val="18"/>
                <w:szCs w:val="18"/>
                <w:lang w:eastAsia="es-ES"/>
              </w:rPr>
            </w:pPr>
            <w:r w:rsidRPr="00684441">
              <w:rPr>
                <w:rFonts w:ascii="Calibri" w:eastAsia="Times New Roman" w:hAnsi="Calibri" w:cs="Times New Roman"/>
                <w:b/>
                <w:bCs/>
                <w:color w:val="FF0000"/>
                <w:sz w:val="18"/>
                <w:szCs w:val="18"/>
                <w:lang w:eastAsia="es-ES"/>
              </w:rPr>
              <w:t>NUEVO</w:t>
            </w:r>
          </w:p>
        </w:tc>
        <w:tc>
          <w:tcPr>
            <w:tcW w:w="2360" w:type="dxa"/>
            <w:tcBorders>
              <w:top w:val="nil"/>
              <w:left w:val="nil"/>
              <w:bottom w:val="single" w:sz="8" w:space="0" w:color="auto"/>
              <w:right w:val="nil"/>
            </w:tcBorders>
            <w:shd w:val="clear" w:color="auto" w:fill="auto"/>
            <w:vAlign w:val="center"/>
            <w:hideMark/>
          </w:tcPr>
          <w:p w14:paraId="6632D3A4"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Política catalana i española</w:t>
            </w:r>
          </w:p>
        </w:tc>
        <w:tc>
          <w:tcPr>
            <w:tcW w:w="528" w:type="dxa"/>
            <w:tcBorders>
              <w:top w:val="nil"/>
              <w:left w:val="nil"/>
              <w:bottom w:val="single" w:sz="8" w:space="0" w:color="auto"/>
              <w:right w:val="nil"/>
            </w:tcBorders>
            <w:shd w:val="clear" w:color="auto" w:fill="auto"/>
            <w:vAlign w:val="center"/>
            <w:hideMark/>
          </w:tcPr>
          <w:p w14:paraId="46EE27C0" w14:textId="77777777" w:rsidR="00416F00" w:rsidRPr="00684441" w:rsidRDefault="00416F00" w:rsidP="003F3C86">
            <w:pPr>
              <w:jc w:val="right"/>
              <w:rPr>
                <w:rFonts w:ascii="Calibri" w:eastAsia="Times New Roman" w:hAnsi="Calibri" w:cs="Times New Roman"/>
                <w:b/>
                <w:bCs/>
                <w:color w:val="FF0000"/>
                <w:sz w:val="18"/>
                <w:szCs w:val="18"/>
                <w:lang w:eastAsia="es-ES"/>
              </w:rPr>
            </w:pPr>
            <w:r w:rsidRPr="00684441">
              <w:rPr>
                <w:rFonts w:ascii="Calibri" w:eastAsia="Times New Roman" w:hAnsi="Calibri" w:cs="Times New Roman"/>
                <w:b/>
                <w:bCs/>
                <w:color w:val="FF0000"/>
                <w:sz w:val="18"/>
                <w:szCs w:val="18"/>
                <w:lang w:eastAsia="es-ES"/>
              </w:rPr>
              <w:t>3</w:t>
            </w:r>
          </w:p>
        </w:tc>
        <w:tc>
          <w:tcPr>
            <w:tcW w:w="408" w:type="dxa"/>
            <w:tcBorders>
              <w:top w:val="nil"/>
              <w:left w:val="nil"/>
              <w:bottom w:val="single" w:sz="8" w:space="0" w:color="auto"/>
              <w:right w:val="nil"/>
            </w:tcBorders>
            <w:shd w:val="clear" w:color="auto" w:fill="auto"/>
            <w:vAlign w:val="center"/>
            <w:hideMark/>
          </w:tcPr>
          <w:p w14:paraId="3977BD2D"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1</w:t>
            </w:r>
          </w:p>
        </w:tc>
        <w:tc>
          <w:tcPr>
            <w:tcW w:w="348" w:type="dxa"/>
            <w:tcBorders>
              <w:top w:val="nil"/>
              <w:left w:val="nil"/>
              <w:bottom w:val="single" w:sz="8" w:space="0" w:color="auto"/>
              <w:right w:val="nil"/>
            </w:tcBorders>
            <w:shd w:val="clear" w:color="auto" w:fill="auto"/>
            <w:vAlign w:val="center"/>
            <w:hideMark/>
          </w:tcPr>
          <w:p w14:paraId="41A14BAD"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5</w:t>
            </w:r>
          </w:p>
        </w:tc>
        <w:tc>
          <w:tcPr>
            <w:tcW w:w="348" w:type="dxa"/>
            <w:tcBorders>
              <w:top w:val="nil"/>
              <w:left w:val="nil"/>
              <w:bottom w:val="single" w:sz="8" w:space="0" w:color="auto"/>
              <w:right w:val="single" w:sz="4" w:space="0" w:color="auto"/>
            </w:tcBorders>
            <w:shd w:val="clear" w:color="auto" w:fill="auto"/>
            <w:vAlign w:val="center"/>
            <w:hideMark/>
          </w:tcPr>
          <w:p w14:paraId="63E10E00"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OB</w:t>
            </w:r>
          </w:p>
        </w:tc>
        <w:tc>
          <w:tcPr>
            <w:tcW w:w="368" w:type="dxa"/>
            <w:tcBorders>
              <w:top w:val="nil"/>
              <w:left w:val="nil"/>
              <w:bottom w:val="single" w:sz="8" w:space="0" w:color="auto"/>
              <w:right w:val="nil"/>
            </w:tcBorders>
            <w:shd w:val="clear" w:color="auto" w:fill="auto"/>
            <w:vAlign w:val="bottom"/>
            <w:hideMark/>
          </w:tcPr>
          <w:p w14:paraId="4BE31441"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c>
          <w:tcPr>
            <w:tcW w:w="1218" w:type="dxa"/>
            <w:tcBorders>
              <w:top w:val="nil"/>
              <w:left w:val="single" w:sz="4" w:space="0" w:color="auto"/>
              <w:bottom w:val="single" w:sz="8" w:space="0" w:color="auto"/>
              <w:right w:val="nil"/>
            </w:tcBorders>
            <w:shd w:val="clear" w:color="auto" w:fill="auto"/>
            <w:vAlign w:val="center"/>
            <w:hideMark/>
          </w:tcPr>
          <w:p w14:paraId="618CDDEC"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strike/>
                <w:color w:val="FF0000"/>
                <w:sz w:val="18"/>
                <w:szCs w:val="18"/>
                <w:lang w:eastAsia="es-ES"/>
              </w:rPr>
              <w:t>3104G02031</w:t>
            </w:r>
          </w:p>
        </w:tc>
        <w:tc>
          <w:tcPr>
            <w:tcW w:w="2350" w:type="dxa"/>
            <w:tcBorders>
              <w:top w:val="nil"/>
              <w:left w:val="nil"/>
              <w:bottom w:val="single" w:sz="8" w:space="0" w:color="auto"/>
              <w:right w:val="nil"/>
            </w:tcBorders>
            <w:shd w:val="clear" w:color="auto" w:fill="auto"/>
            <w:vAlign w:val="center"/>
            <w:hideMark/>
          </w:tcPr>
          <w:p w14:paraId="742A9E8B"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strike/>
                <w:color w:val="FF0000"/>
                <w:sz w:val="18"/>
                <w:szCs w:val="18"/>
                <w:lang w:eastAsia="es-ES"/>
              </w:rPr>
              <w:t>Política española</w:t>
            </w:r>
          </w:p>
        </w:tc>
        <w:tc>
          <w:tcPr>
            <w:tcW w:w="468" w:type="dxa"/>
            <w:tcBorders>
              <w:top w:val="nil"/>
              <w:left w:val="nil"/>
              <w:bottom w:val="single" w:sz="8" w:space="0" w:color="auto"/>
              <w:right w:val="nil"/>
            </w:tcBorders>
            <w:shd w:val="clear" w:color="auto" w:fill="auto"/>
            <w:vAlign w:val="center"/>
            <w:hideMark/>
          </w:tcPr>
          <w:p w14:paraId="22112559"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strike/>
                <w:color w:val="FF0000"/>
                <w:sz w:val="18"/>
                <w:szCs w:val="18"/>
                <w:lang w:eastAsia="es-ES"/>
              </w:rPr>
              <w:t>4</w:t>
            </w:r>
          </w:p>
        </w:tc>
        <w:tc>
          <w:tcPr>
            <w:tcW w:w="428" w:type="dxa"/>
            <w:tcBorders>
              <w:top w:val="nil"/>
              <w:left w:val="nil"/>
              <w:bottom w:val="single" w:sz="8" w:space="0" w:color="auto"/>
              <w:right w:val="nil"/>
            </w:tcBorders>
            <w:shd w:val="clear" w:color="auto" w:fill="auto"/>
            <w:vAlign w:val="center"/>
            <w:hideMark/>
          </w:tcPr>
          <w:p w14:paraId="06D27B90"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strike/>
                <w:color w:val="FF0000"/>
                <w:sz w:val="18"/>
                <w:szCs w:val="18"/>
                <w:lang w:eastAsia="es-ES"/>
              </w:rPr>
              <w:t> </w:t>
            </w:r>
          </w:p>
        </w:tc>
        <w:tc>
          <w:tcPr>
            <w:tcW w:w="308" w:type="dxa"/>
            <w:tcBorders>
              <w:top w:val="nil"/>
              <w:left w:val="nil"/>
              <w:bottom w:val="single" w:sz="8" w:space="0" w:color="auto"/>
              <w:right w:val="nil"/>
            </w:tcBorders>
            <w:shd w:val="clear" w:color="auto" w:fill="auto"/>
            <w:vAlign w:val="center"/>
            <w:hideMark/>
          </w:tcPr>
          <w:p w14:paraId="53DAE794"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strike/>
                <w:color w:val="FF0000"/>
                <w:sz w:val="18"/>
                <w:szCs w:val="18"/>
                <w:lang w:eastAsia="es-ES"/>
              </w:rPr>
              <w:t>5</w:t>
            </w:r>
          </w:p>
        </w:tc>
        <w:tc>
          <w:tcPr>
            <w:tcW w:w="348" w:type="dxa"/>
            <w:tcBorders>
              <w:top w:val="nil"/>
              <w:left w:val="nil"/>
              <w:bottom w:val="single" w:sz="8" w:space="0" w:color="auto"/>
              <w:right w:val="single" w:sz="8" w:space="0" w:color="auto"/>
            </w:tcBorders>
            <w:shd w:val="clear" w:color="auto" w:fill="auto"/>
            <w:vAlign w:val="center"/>
            <w:hideMark/>
          </w:tcPr>
          <w:p w14:paraId="0FF2EF50"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strike/>
                <w:color w:val="FF0000"/>
                <w:sz w:val="18"/>
                <w:szCs w:val="18"/>
                <w:lang w:eastAsia="es-ES"/>
              </w:rPr>
              <w:t>OB</w:t>
            </w:r>
          </w:p>
        </w:tc>
      </w:tr>
      <w:tr w:rsidR="00416F00" w:rsidRPr="00684441" w14:paraId="6378DC93" w14:textId="77777777" w:rsidTr="00416F00">
        <w:trPr>
          <w:trHeight w:val="480"/>
          <w:jc w:val="center"/>
        </w:trPr>
        <w:tc>
          <w:tcPr>
            <w:tcW w:w="1208" w:type="dxa"/>
            <w:tcBorders>
              <w:top w:val="nil"/>
              <w:left w:val="single" w:sz="4" w:space="0" w:color="auto"/>
              <w:bottom w:val="nil"/>
              <w:right w:val="nil"/>
            </w:tcBorders>
            <w:shd w:val="clear" w:color="auto" w:fill="auto"/>
            <w:vAlign w:val="center"/>
            <w:hideMark/>
          </w:tcPr>
          <w:p w14:paraId="4D3C4462" w14:textId="77777777" w:rsidR="00416F00" w:rsidRPr="00684441" w:rsidRDefault="00416F00" w:rsidP="003F3C86">
            <w:pPr>
              <w:rPr>
                <w:rFonts w:ascii="Calibri" w:eastAsia="Times New Roman" w:hAnsi="Calibri" w:cs="Times New Roman"/>
                <w:b/>
                <w:bCs/>
                <w:color w:val="FF0000"/>
                <w:sz w:val="18"/>
                <w:szCs w:val="18"/>
                <w:lang w:eastAsia="es-ES"/>
              </w:rPr>
            </w:pPr>
            <w:r w:rsidRPr="00684441">
              <w:rPr>
                <w:rFonts w:ascii="Calibri" w:eastAsia="Times New Roman" w:hAnsi="Calibri" w:cs="Times New Roman"/>
                <w:b/>
                <w:bCs/>
                <w:color w:val="FF0000"/>
                <w:sz w:val="18"/>
                <w:szCs w:val="18"/>
                <w:lang w:eastAsia="es-ES"/>
              </w:rPr>
              <w:t>NUEVO</w:t>
            </w:r>
          </w:p>
        </w:tc>
        <w:tc>
          <w:tcPr>
            <w:tcW w:w="2360" w:type="dxa"/>
            <w:tcBorders>
              <w:top w:val="nil"/>
              <w:left w:val="nil"/>
              <w:bottom w:val="nil"/>
              <w:right w:val="nil"/>
            </w:tcBorders>
            <w:shd w:val="clear" w:color="auto" w:fill="auto"/>
            <w:vAlign w:val="center"/>
            <w:hideMark/>
          </w:tcPr>
          <w:p w14:paraId="1C1847C9"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Herramientas de investigación politológica</w:t>
            </w:r>
          </w:p>
        </w:tc>
        <w:tc>
          <w:tcPr>
            <w:tcW w:w="528" w:type="dxa"/>
            <w:tcBorders>
              <w:top w:val="nil"/>
              <w:left w:val="nil"/>
              <w:bottom w:val="nil"/>
              <w:right w:val="nil"/>
            </w:tcBorders>
            <w:shd w:val="clear" w:color="auto" w:fill="auto"/>
            <w:vAlign w:val="center"/>
            <w:hideMark/>
          </w:tcPr>
          <w:p w14:paraId="6A8697E0" w14:textId="77777777" w:rsidR="00416F00" w:rsidRPr="00684441" w:rsidRDefault="00416F00" w:rsidP="003F3C86">
            <w:pPr>
              <w:jc w:val="right"/>
              <w:rPr>
                <w:rFonts w:ascii="Calibri" w:eastAsia="Times New Roman" w:hAnsi="Calibri" w:cs="Times New Roman"/>
                <w:b/>
                <w:bCs/>
                <w:color w:val="FF0000"/>
                <w:sz w:val="18"/>
                <w:szCs w:val="18"/>
                <w:lang w:eastAsia="es-ES"/>
              </w:rPr>
            </w:pPr>
            <w:r w:rsidRPr="00684441">
              <w:rPr>
                <w:rFonts w:ascii="Calibri" w:eastAsia="Times New Roman" w:hAnsi="Calibri" w:cs="Times New Roman"/>
                <w:b/>
                <w:bCs/>
                <w:color w:val="FF0000"/>
                <w:sz w:val="18"/>
                <w:szCs w:val="18"/>
                <w:lang w:eastAsia="es-ES"/>
              </w:rPr>
              <w:t>3</w:t>
            </w:r>
          </w:p>
        </w:tc>
        <w:tc>
          <w:tcPr>
            <w:tcW w:w="408" w:type="dxa"/>
            <w:tcBorders>
              <w:top w:val="nil"/>
              <w:left w:val="nil"/>
              <w:bottom w:val="nil"/>
              <w:right w:val="nil"/>
            </w:tcBorders>
            <w:shd w:val="clear" w:color="auto" w:fill="auto"/>
            <w:vAlign w:val="center"/>
            <w:hideMark/>
          </w:tcPr>
          <w:p w14:paraId="487D4C82"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2</w:t>
            </w:r>
          </w:p>
        </w:tc>
        <w:tc>
          <w:tcPr>
            <w:tcW w:w="348" w:type="dxa"/>
            <w:tcBorders>
              <w:top w:val="nil"/>
              <w:left w:val="nil"/>
              <w:bottom w:val="nil"/>
              <w:right w:val="nil"/>
            </w:tcBorders>
            <w:shd w:val="clear" w:color="auto" w:fill="auto"/>
            <w:vAlign w:val="center"/>
            <w:hideMark/>
          </w:tcPr>
          <w:p w14:paraId="09ECF2CB"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622B07DF"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OB</w:t>
            </w:r>
          </w:p>
        </w:tc>
        <w:tc>
          <w:tcPr>
            <w:tcW w:w="368" w:type="dxa"/>
            <w:tcBorders>
              <w:top w:val="nil"/>
              <w:left w:val="nil"/>
              <w:bottom w:val="nil"/>
              <w:right w:val="nil"/>
            </w:tcBorders>
            <w:shd w:val="clear" w:color="auto" w:fill="auto"/>
            <w:vAlign w:val="bottom"/>
            <w:hideMark/>
          </w:tcPr>
          <w:p w14:paraId="27D9E3B5"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6D016D98"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strike/>
                <w:color w:val="FF0000"/>
                <w:sz w:val="18"/>
                <w:szCs w:val="18"/>
                <w:lang w:eastAsia="es-ES"/>
              </w:rPr>
              <w:t>3104G02095</w:t>
            </w:r>
          </w:p>
        </w:tc>
        <w:tc>
          <w:tcPr>
            <w:tcW w:w="2350" w:type="dxa"/>
            <w:tcBorders>
              <w:top w:val="nil"/>
              <w:left w:val="nil"/>
              <w:bottom w:val="nil"/>
              <w:right w:val="nil"/>
            </w:tcBorders>
            <w:shd w:val="clear" w:color="auto" w:fill="auto"/>
            <w:vAlign w:val="center"/>
            <w:hideMark/>
          </w:tcPr>
          <w:p w14:paraId="6AD64E10"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strike/>
                <w:color w:val="FF0000"/>
                <w:sz w:val="18"/>
                <w:szCs w:val="18"/>
                <w:lang w:eastAsia="es-ES"/>
              </w:rPr>
              <w:t>Trabajo final de grado</w:t>
            </w:r>
          </w:p>
        </w:tc>
        <w:tc>
          <w:tcPr>
            <w:tcW w:w="468" w:type="dxa"/>
            <w:tcBorders>
              <w:top w:val="nil"/>
              <w:left w:val="nil"/>
              <w:bottom w:val="nil"/>
              <w:right w:val="nil"/>
            </w:tcBorders>
            <w:shd w:val="clear" w:color="auto" w:fill="auto"/>
            <w:vAlign w:val="center"/>
            <w:hideMark/>
          </w:tcPr>
          <w:p w14:paraId="3A7DA097"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strike/>
                <w:color w:val="FF0000"/>
                <w:sz w:val="18"/>
                <w:szCs w:val="18"/>
                <w:lang w:eastAsia="es-ES"/>
              </w:rPr>
              <w:t>4</w:t>
            </w:r>
          </w:p>
        </w:tc>
        <w:tc>
          <w:tcPr>
            <w:tcW w:w="428" w:type="dxa"/>
            <w:tcBorders>
              <w:top w:val="nil"/>
              <w:left w:val="nil"/>
              <w:bottom w:val="nil"/>
              <w:right w:val="nil"/>
            </w:tcBorders>
            <w:shd w:val="clear" w:color="auto" w:fill="auto"/>
            <w:vAlign w:val="center"/>
            <w:hideMark/>
          </w:tcPr>
          <w:p w14:paraId="0086A68A" w14:textId="77777777" w:rsidR="00416F00" w:rsidRPr="00684441" w:rsidRDefault="00416F00" w:rsidP="003F3C86">
            <w:pPr>
              <w:rPr>
                <w:rFonts w:ascii="Calibri" w:eastAsia="Times New Roman" w:hAnsi="Calibri" w:cs="Times New Roman"/>
                <w:color w:val="FF0000"/>
                <w:sz w:val="18"/>
                <w:szCs w:val="18"/>
                <w:lang w:eastAsia="es-ES"/>
              </w:rPr>
            </w:pPr>
          </w:p>
        </w:tc>
        <w:tc>
          <w:tcPr>
            <w:tcW w:w="308" w:type="dxa"/>
            <w:tcBorders>
              <w:top w:val="nil"/>
              <w:left w:val="nil"/>
              <w:bottom w:val="nil"/>
              <w:right w:val="nil"/>
            </w:tcBorders>
            <w:shd w:val="clear" w:color="auto" w:fill="auto"/>
            <w:vAlign w:val="center"/>
            <w:hideMark/>
          </w:tcPr>
          <w:p w14:paraId="48AF9BE7"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strike/>
                <w:color w:val="FF0000"/>
                <w:sz w:val="18"/>
                <w:szCs w:val="18"/>
                <w:lang w:eastAsia="es-ES"/>
              </w:rPr>
              <w:t>12</w:t>
            </w:r>
          </w:p>
        </w:tc>
        <w:tc>
          <w:tcPr>
            <w:tcW w:w="348" w:type="dxa"/>
            <w:tcBorders>
              <w:top w:val="nil"/>
              <w:left w:val="nil"/>
              <w:bottom w:val="nil"/>
              <w:right w:val="single" w:sz="4" w:space="0" w:color="auto"/>
            </w:tcBorders>
            <w:shd w:val="clear" w:color="auto" w:fill="auto"/>
            <w:vAlign w:val="center"/>
            <w:hideMark/>
          </w:tcPr>
          <w:p w14:paraId="13FCC75C"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strike/>
                <w:color w:val="FF0000"/>
                <w:sz w:val="18"/>
                <w:szCs w:val="18"/>
                <w:lang w:eastAsia="es-ES"/>
              </w:rPr>
              <w:t>OB</w:t>
            </w:r>
          </w:p>
        </w:tc>
      </w:tr>
      <w:tr w:rsidR="00416F00" w:rsidRPr="00684441" w14:paraId="62717026" w14:textId="77777777" w:rsidTr="00416F00">
        <w:trPr>
          <w:trHeight w:val="240"/>
          <w:jc w:val="center"/>
        </w:trPr>
        <w:tc>
          <w:tcPr>
            <w:tcW w:w="1208" w:type="dxa"/>
            <w:tcBorders>
              <w:top w:val="nil"/>
              <w:left w:val="single" w:sz="4" w:space="0" w:color="auto"/>
              <w:bottom w:val="nil"/>
              <w:right w:val="nil"/>
            </w:tcBorders>
            <w:shd w:val="clear" w:color="auto" w:fill="auto"/>
            <w:vAlign w:val="center"/>
            <w:hideMark/>
          </w:tcPr>
          <w:p w14:paraId="2EB2F089" w14:textId="77777777" w:rsidR="00416F00" w:rsidRPr="00684441" w:rsidRDefault="00416F00" w:rsidP="003F3C86">
            <w:pPr>
              <w:rPr>
                <w:rFonts w:ascii="Calibri" w:eastAsia="Times New Roman" w:hAnsi="Calibri" w:cs="Times New Roman"/>
                <w:b/>
                <w:bCs/>
                <w:color w:val="FF0000"/>
                <w:sz w:val="18"/>
                <w:szCs w:val="18"/>
                <w:lang w:eastAsia="es-ES"/>
              </w:rPr>
            </w:pPr>
            <w:r w:rsidRPr="00684441">
              <w:rPr>
                <w:rFonts w:ascii="Calibri" w:eastAsia="Times New Roman" w:hAnsi="Calibri" w:cs="Times New Roman"/>
                <w:b/>
                <w:bCs/>
                <w:color w:val="FF0000"/>
                <w:sz w:val="18"/>
                <w:szCs w:val="18"/>
                <w:lang w:eastAsia="es-ES"/>
              </w:rPr>
              <w:t> </w:t>
            </w:r>
          </w:p>
        </w:tc>
        <w:tc>
          <w:tcPr>
            <w:tcW w:w="2360" w:type="dxa"/>
            <w:tcBorders>
              <w:top w:val="nil"/>
              <w:left w:val="nil"/>
              <w:bottom w:val="nil"/>
              <w:right w:val="nil"/>
            </w:tcBorders>
            <w:shd w:val="clear" w:color="auto" w:fill="auto"/>
            <w:vAlign w:val="center"/>
            <w:hideMark/>
          </w:tcPr>
          <w:p w14:paraId="21C27849" w14:textId="77777777" w:rsidR="00416F00" w:rsidRPr="00684441" w:rsidRDefault="00416F00" w:rsidP="003F3C86">
            <w:pPr>
              <w:rPr>
                <w:rFonts w:ascii="Calibri" w:eastAsia="Times New Roman" w:hAnsi="Calibri" w:cs="Times New Roman"/>
                <w:color w:val="FF0000"/>
                <w:sz w:val="18"/>
                <w:szCs w:val="18"/>
                <w:lang w:eastAsia="es-ES"/>
              </w:rPr>
            </w:pPr>
          </w:p>
        </w:tc>
        <w:tc>
          <w:tcPr>
            <w:tcW w:w="528" w:type="dxa"/>
            <w:tcBorders>
              <w:top w:val="nil"/>
              <w:left w:val="nil"/>
              <w:bottom w:val="nil"/>
              <w:right w:val="nil"/>
            </w:tcBorders>
            <w:shd w:val="clear" w:color="auto" w:fill="auto"/>
            <w:vAlign w:val="center"/>
            <w:hideMark/>
          </w:tcPr>
          <w:p w14:paraId="3C8D4B0E" w14:textId="77777777" w:rsidR="00416F00" w:rsidRPr="00684441" w:rsidRDefault="00416F00" w:rsidP="003F3C86">
            <w:pPr>
              <w:rPr>
                <w:rFonts w:ascii="Calibri" w:eastAsia="Times New Roman" w:hAnsi="Calibri" w:cs="Times New Roman"/>
                <w:b/>
                <w:bCs/>
                <w:color w:val="FF0000"/>
                <w:sz w:val="18"/>
                <w:szCs w:val="18"/>
                <w:lang w:eastAsia="es-ES"/>
              </w:rPr>
            </w:pPr>
          </w:p>
        </w:tc>
        <w:tc>
          <w:tcPr>
            <w:tcW w:w="408" w:type="dxa"/>
            <w:tcBorders>
              <w:top w:val="nil"/>
              <w:left w:val="nil"/>
              <w:bottom w:val="nil"/>
              <w:right w:val="nil"/>
            </w:tcBorders>
            <w:shd w:val="clear" w:color="auto" w:fill="auto"/>
            <w:vAlign w:val="center"/>
            <w:hideMark/>
          </w:tcPr>
          <w:p w14:paraId="13853D51" w14:textId="77777777" w:rsidR="00416F00" w:rsidRPr="00684441" w:rsidRDefault="00416F00" w:rsidP="003F3C86">
            <w:pPr>
              <w:rPr>
                <w:rFonts w:ascii="Calibri" w:eastAsia="Times New Roman" w:hAnsi="Calibri" w:cs="Times New Roman"/>
                <w:color w:val="FF0000"/>
                <w:sz w:val="18"/>
                <w:szCs w:val="18"/>
                <w:lang w:eastAsia="es-ES"/>
              </w:rPr>
            </w:pPr>
          </w:p>
        </w:tc>
        <w:tc>
          <w:tcPr>
            <w:tcW w:w="348" w:type="dxa"/>
            <w:tcBorders>
              <w:top w:val="nil"/>
              <w:left w:val="nil"/>
              <w:bottom w:val="nil"/>
              <w:right w:val="nil"/>
            </w:tcBorders>
            <w:shd w:val="clear" w:color="auto" w:fill="auto"/>
            <w:vAlign w:val="center"/>
            <w:hideMark/>
          </w:tcPr>
          <w:p w14:paraId="798E0F1C" w14:textId="77777777" w:rsidR="00416F00" w:rsidRPr="00684441" w:rsidRDefault="00416F00" w:rsidP="003F3C86">
            <w:pPr>
              <w:rPr>
                <w:rFonts w:ascii="Calibri" w:eastAsia="Times New Roman" w:hAnsi="Calibri" w:cs="Times New Roman"/>
                <w:color w:val="FF0000"/>
                <w:sz w:val="18"/>
                <w:szCs w:val="18"/>
                <w:lang w:eastAsia="es-ES"/>
              </w:rPr>
            </w:pPr>
          </w:p>
        </w:tc>
        <w:tc>
          <w:tcPr>
            <w:tcW w:w="348" w:type="dxa"/>
            <w:tcBorders>
              <w:top w:val="nil"/>
              <w:left w:val="nil"/>
              <w:bottom w:val="nil"/>
              <w:right w:val="single" w:sz="4" w:space="0" w:color="auto"/>
            </w:tcBorders>
            <w:shd w:val="clear" w:color="auto" w:fill="auto"/>
            <w:vAlign w:val="center"/>
            <w:hideMark/>
          </w:tcPr>
          <w:p w14:paraId="59E69856"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c>
          <w:tcPr>
            <w:tcW w:w="368" w:type="dxa"/>
            <w:tcBorders>
              <w:top w:val="nil"/>
              <w:left w:val="nil"/>
              <w:bottom w:val="nil"/>
              <w:right w:val="nil"/>
            </w:tcBorders>
            <w:shd w:val="clear" w:color="auto" w:fill="auto"/>
            <w:vAlign w:val="bottom"/>
            <w:hideMark/>
          </w:tcPr>
          <w:p w14:paraId="7E6EFC1F"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02CB2C26" w14:textId="77777777" w:rsidR="00416F00" w:rsidRPr="00684441" w:rsidRDefault="00416F00" w:rsidP="003F3C86">
            <w:pPr>
              <w:rPr>
                <w:rFonts w:ascii="Calibri" w:eastAsia="Times New Roman" w:hAnsi="Calibri" w:cs="Times New Roman"/>
                <w:b/>
                <w:bCs/>
                <w:color w:val="FF0000"/>
                <w:sz w:val="18"/>
                <w:szCs w:val="18"/>
                <w:lang w:eastAsia="es-ES"/>
              </w:rPr>
            </w:pPr>
            <w:r w:rsidRPr="00684441">
              <w:rPr>
                <w:rFonts w:ascii="Calibri" w:eastAsia="Times New Roman" w:hAnsi="Calibri" w:cs="Times New Roman"/>
                <w:b/>
                <w:bCs/>
                <w:color w:val="FF0000"/>
                <w:sz w:val="18"/>
                <w:szCs w:val="18"/>
                <w:lang w:eastAsia="es-ES"/>
              </w:rPr>
              <w:t> </w:t>
            </w:r>
          </w:p>
        </w:tc>
        <w:tc>
          <w:tcPr>
            <w:tcW w:w="2350" w:type="dxa"/>
            <w:tcBorders>
              <w:top w:val="nil"/>
              <w:left w:val="nil"/>
              <w:bottom w:val="nil"/>
              <w:right w:val="nil"/>
            </w:tcBorders>
            <w:shd w:val="clear" w:color="auto" w:fill="auto"/>
            <w:vAlign w:val="center"/>
            <w:hideMark/>
          </w:tcPr>
          <w:p w14:paraId="47695D16" w14:textId="77777777" w:rsidR="00416F00" w:rsidRPr="00684441" w:rsidRDefault="00416F00" w:rsidP="003F3C86">
            <w:pPr>
              <w:rPr>
                <w:rFonts w:ascii="Calibri" w:eastAsia="Times New Roman" w:hAnsi="Calibri" w:cs="Times New Roman"/>
                <w:color w:val="FF0000"/>
                <w:sz w:val="18"/>
                <w:szCs w:val="18"/>
                <w:lang w:eastAsia="es-ES"/>
              </w:rPr>
            </w:pPr>
          </w:p>
        </w:tc>
        <w:tc>
          <w:tcPr>
            <w:tcW w:w="468" w:type="dxa"/>
            <w:tcBorders>
              <w:top w:val="nil"/>
              <w:left w:val="nil"/>
              <w:bottom w:val="nil"/>
              <w:right w:val="nil"/>
            </w:tcBorders>
            <w:shd w:val="clear" w:color="auto" w:fill="auto"/>
            <w:vAlign w:val="center"/>
            <w:hideMark/>
          </w:tcPr>
          <w:p w14:paraId="3024E013" w14:textId="77777777" w:rsidR="00416F00" w:rsidRPr="00684441" w:rsidRDefault="00416F00" w:rsidP="003F3C86">
            <w:pPr>
              <w:rPr>
                <w:rFonts w:ascii="Calibri" w:eastAsia="Times New Roman" w:hAnsi="Calibri" w:cs="Times New Roman"/>
                <w:b/>
                <w:bCs/>
                <w:color w:val="FF0000"/>
                <w:sz w:val="18"/>
                <w:szCs w:val="18"/>
                <w:lang w:eastAsia="es-ES"/>
              </w:rPr>
            </w:pPr>
          </w:p>
        </w:tc>
        <w:tc>
          <w:tcPr>
            <w:tcW w:w="428" w:type="dxa"/>
            <w:tcBorders>
              <w:top w:val="nil"/>
              <w:left w:val="nil"/>
              <w:bottom w:val="nil"/>
              <w:right w:val="nil"/>
            </w:tcBorders>
            <w:shd w:val="clear" w:color="auto" w:fill="auto"/>
            <w:vAlign w:val="center"/>
            <w:hideMark/>
          </w:tcPr>
          <w:p w14:paraId="11B50389" w14:textId="77777777" w:rsidR="00416F00" w:rsidRPr="00684441" w:rsidRDefault="00416F00" w:rsidP="003F3C86">
            <w:pPr>
              <w:rPr>
                <w:rFonts w:ascii="Calibri" w:eastAsia="Times New Roman" w:hAnsi="Calibri" w:cs="Times New Roman"/>
                <w:color w:val="FF0000"/>
                <w:sz w:val="18"/>
                <w:szCs w:val="18"/>
                <w:lang w:eastAsia="es-ES"/>
              </w:rPr>
            </w:pPr>
          </w:p>
        </w:tc>
        <w:tc>
          <w:tcPr>
            <w:tcW w:w="308" w:type="dxa"/>
            <w:tcBorders>
              <w:top w:val="nil"/>
              <w:left w:val="nil"/>
              <w:bottom w:val="nil"/>
              <w:right w:val="nil"/>
            </w:tcBorders>
            <w:shd w:val="clear" w:color="auto" w:fill="auto"/>
            <w:vAlign w:val="center"/>
            <w:hideMark/>
          </w:tcPr>
          <w:p w14:paraId="68554EF2" w14:textId="77777777" w:rsidR="00416F00" w:rsidRPr="00684441" w:rsidRDefault="00416F00" w:rsidP="003F3C86">
            <w:pPr>
              <w:rPr>
                <w:rFonts w:ascii="Calibri" w:eastAsia="Times New Roman" w:hAnsi="Calibri" w:cs="Times New Roman"/>
                <w:color w:val="FF0000"/>
                <w:sz w:val="18"/>
                <w:szCs w:val="18"/>
                <w:lang w:eastAsia="es-ES"/>
              </w:rPr>
            </w:pPr>
          </w:p>
        </w:tc>
        <w:tc>
          <w:tcPr>
            <w:tcW w:w="348" w:type="dxa"/>
            <w:tcBorders>
              <w:top w:val="nil"/>
              <w:left w:val="nil"/>
              <w:bottom w:val="nil"/>
              <w:right w:val="single" w:sz="4" w:space="0" w:color="auto"/>
            </w:tcBorders>
            <w:shd w:val="clear" w:color="auto" w:fill="auto"/>
            <w:vAlign w:val="center"/>
            <w:hideMark/>
          </w:tcPr>
          <w:p w14:paraId="2BC29240"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r>
      <w:tr w:rsidR="00416F00" w:rsidRPr="00684441" w14:paraId="4581529B" w14:textId="77777777" w:rsidTr="00416F00">
        <w:trPr>
          <w:trHeight w:val="240"/>
          <w:jc w:val="center"/>
        </w:trPr>
        <w:tc>
          <w:tcPr>
            <w:tcW w:w="1208" w:type="dxa"/>
            <w:tcBorders>
              <w:top w:val="nil"/>
              <w:left w:val="single" w:sz="4" w:space="0" w:color="auto"/>
              <w:bottom w:val="nil"/>
              <w:right w:val="nil"/>
            </w:tcBorders>
            <w:shd w:val="clear" w:color="auto" w:fill="auto"/>
            <w:vAlign w:val="center"/>
            <w:hideMark/>
          </w:tcPr>
          <w:p w14:paraId="34E845E9"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3104G02023</w:t>
            </w:r>
          </w:p>
        </w:tc>
        <w:tc>
          <w:tcPr>
            <w:tcW w:w="2360" w:type="dxa"/>
            <w:tcBorders>
              <w:top w:val="nil"/>
              <w:left w:val="nil"/>
              <w:bottom w:val="nil"/>
              <w:right w:val="nil"/>
            </w:tcBorders>
            <w:shd w:val="clear" w:color="auto" w:fill="auto"/>
            <w:vAlign w:val="center"/>
            <w:hideMark/>
          </w:tcPr>
          <w:p w14:paraId="4DCEC8E5"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Políticas europeas</w:t>
            </w:r>
          </w:p>
        </w:tc>
        <w:tc>
          <w:tcPr>
            <w:tcW w:w="528" w:type="dxa"/>
            <w:tcBorders>
              <w:top w:val="nil"/>
              <w:left w:val="nil"/>
              <w:bottom w:val="nil"/>
              <w:right w:val="nil"/>
            </w:tcBorders>
            <w:shd w:val="clear" w:color="auto" w:fill="auto"/>
            <w:vAlign w:val="center"/>
            <w:hideMark/>
          </w:tcPr>
          <w:p w14:paraId="10FDDD73"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4</w:t>
            </w:r>
          </w:p>
        </w:tc>
        <w:tc>
          <w:tcPr>
            <w:tcW w:w="408" w:type="dxa"/>
            <w:tcBorders>
              <w:top w:val="nil"/>
              <w:left w:val="nil"/>
              <w:bottom w:val="nil"/>
              <w:right w:val="nil"/>
            </w:tcBorders>
            <w:shd w:val="clear" w:color="auto" w:fill="auto"/>
            <w:vAlign w:val="center"/>
            <w:hideMark/>
          </w:tcPr>
          <w:p w14:paraId="76253999"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1</w:t>
            </w:r>
          </w:p>
        </w:tc>
        <w:tc>
          <w:tcPr>
            <w:tcW w:w="348" w:type="dxa"/>
            <w:tcBorders>
              <w:top w:val="nil"/>
              <w:left w:val="nil"/>
              <w:bottom w:val="nil"/>
              <w:right w:val="nil"/>
            </w:tcBorders>
            <w:shd w:val="clear" w:color="auto" w:fill="auto"/>
            <w:vAlign w:val="center"/>
            <w:hideMark/>
          </w:tcPr>
          <w:p w14:paraId="0D1FA4F6"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4</w:t>
            </w:r>
          </w:p>
        </w:tc>
        <w:tc>
          <w:tcPr>
            <w:tcW w:w="348" w:type="dxa"/>
            <w:tcBorders>
              <w:top w:val="nil"/>
              <w:left w:val="nil"/>
              <w:bottom w:val="nil"/>
              <w:right w:val="single" w:sz="4" w:space="0" w:color="auto"/>
            </w:tcBorders>
            <w:shd w:val="clear" w:color="auto" w:fill="auto"/>
            <w:vAlign w:val="center"/>
            <w:hideMark/>
          </w:tcPr>
          <w:p w14:paraId="120826F2"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OB</w:t>
            </w:r>
          </w:p>
        </w:tc>
        <w:tc>
          <w:tcPr>
            <w:tcW w:w="368" w:type="dxa"/>
            <w:tcBorders>
              <w:top w:val="nil"/>
              <w:left w:val="nil"/>
              <w:bottom w:val="nil"/>
              <w:right w:val="nil"/>
            </w:tcBorders>
            <w:shd w:val="clear" w:color="auto" w:fill="auto"/>
            <w:vAlign w:val="bottom"/>
            <w:hideMark/>
          </w:tcPr>
          <w:p w14:paraId="5DCAC085"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46488768"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3104G02023</w:t>
            </w:r>
          </w:p>
        </w:tc>
        <w:tc>
          <w:tcPr>
            <w:tcW w:w="2350" w:type="dxa"/>
            <w:tcBorders>
              <w:top w:val="nil"/>
              <w:left w:val="nil"/>
              <w:bottom w:val="nil"/>
              <w:right w:val="nil"/>
            </w:tcBorders>
            <w:shd w:val="clear" w:color="auto" w:fill="auto"/>
            <w:vAlign w:val="center"/>
            <w:hideMark/>
          </w:tcPr>
          <w:p w14:paraId="677F797F"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Políticas europeas</w:t>
            </w:r>
          </w:p>
        </w:tc>
        <w:tc>
          <w:tcPr>
            <w:tcW w:w="468" w:type="dxa"/>
            <w:tcBorders>
              <w:top w:val="nil"/>
              <w:left w:val="nil"/>
              <w:bottom w:val="nil"/>
              <w:right w:val="nil"/>
            </w:tcBorders>
            <w:shd w:val="clear" w:color="auto" w:fill="auto"/>
            <w:vAlign w:val="center"/>
            <w:hideMark/>
          </w:tcPr>
          <w:p w14:paraId="2064D960"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4</w:t>
            </w:r>
          </w:p>
        </w:tc>
        <w:tc>
          <w:tcPr>
            <w:tcW w:w="428" w:type="dxa"/>
            <w:tcBorders>
              <w:top w:val="nil"/>
              <w:left w:val="nil"/>
              <w:bottom w:val="nil"/>
              <w:right w:val="nil"/>
            </w:tcBorders>
            <w:shd w:val="clear" w:color="auto" w:fill="auto"/>
            <w:vAlign w:val="center"/>
            <w:hideMark/>
          </w:tcPr>
          <w:p w14:paraId="57F4025A"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1</w:t>
            </w:r>
          </w:p>
        </w:tc>
        <w:tc>
          <w:tcPr>
            <w:tcW w:w="308" w:type="dxa"/>
            <w:tcBorders>
              <w:top w:val="nil"/>
              <w:left w:val="nil"/>
              <w:bottom w:val="nil"/>
              <w:right w:val="nil"/>
            </w:tcBorders>
            <w:shd w:val="clear" w:color="auto" w:fill="auto"/>
            <w:vAlign w:val="center"/>
            <w:hideMark/>
          </w:tcPr>
          <w:p w14:paraId="470B25AA"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4</w:t>
            </w:r>
          </w:p>
        </w:tc>
        <w:tc>
          <w:tcPr>
            <w:tcW w:w="348" w:type="dxa"/>
            <w:tcBorders>
              <w:top w:val="nil"/>
              <w:left w:val="nil"/>
              <w:bottom w:val="nil"/>
              <w:right w:val="single" w:sz="4" w:space="0" w:color="auto"/>
            </w:tcBorders>
            <w:shd w:val="clear" w:color="auto" w:fill="auto"/>
            <w:vAlign w:val="center"/>
            <w:hideMark/>
          </w:tcPr>
          <w:p w14:paraId="11B0C4FA"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OB</w:t>
            </w:r>
          </w:p>
        </w:tc>
      </w:tr>
      <w:tr w:rsidR="00416F00" w:rsidRPr="00684441" w14:paraId="7B7990ED" w14:textId="77777777" w:rsidTr="00416F00">
        <w:trPr>
          <w:trHeight w:val="240"/>
          <w:jc w:val="center"/>
        </w:trPr>
        <w:tc>
          <w:tcPr>
            <w:tcW w:w="1208" w:type="dxa"/>
            <w:tcBorders>
              <w:top w:val="nil"/>
              <w:left w:val="single" w:sz="4" w:space="0" w:color="auto"/>
              <w:bottom w:val="nil"/>
              <w:right w:val="nil"/>
            </w:tcBorders>
            <w:shd w:val="clear" w:color="auto" w:fill="auto"/>
            <w:vAlign w:val="center"/>
            <w:hideMark/>
          </w:tcPr>
          <w:p w14:paraId="0D4AEF76"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3104G02028</w:t>
            </w:r>
          </w:p>
        </w:tc>
        <w:tc>
          <w:tcPr>
            <w:tcW w:w="2360" w:type="dxa"/>
            <w:tcBorders>
              <w:top w:val="nil"/>
              <w:left w:val="nil"/>
              <w:bottom w:val="nil"/>
              <w:right w:val="nil"/>
            </w:tcBorders>
            <w:shd w:val="clear" w:color="auto" w:fill="auto"/>
            <w:vAlign w:val="center"/>
            <w:hideMark/>
          </w:tcPr>
          <w:p w14:paraId="0ED12B9B"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Política y técnica legislativa</w:t>
            </w:r>
          </w:p>
        </w:tc>
        <w:tc>
          <w:tcPr>
            <w:tcW w:w="528" w:type="dxa"/>
            <w:tcBorders>
              <w:top w:val="nil"/>
              <w:left w:val="nil"/>
              <w:bottom w:val="nil"/>
              <w:right w:val="nil"/>
            </w:tcBorders>
            <w:shd w:val="clear" w:color="auto" w:fill="auto"/>
            <w:vAlign w:val="center"/>
            <w:hideMark/>
          </w:tcPr>
          <w:p w14:paraId="09829375"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4</w:t>
            </w:r>
          </w:p>
        </w:tc>
        <w:tc>
          <w:tcPr>
            <w:tcW w:w="408" w:type="dxa"/>
            <w:tcBorders>
              <w:top w:val="nil"/>
              <w:left w:val="nil"/>
              <w:bottom w:val="nil"/>
              <w:right w:val="nil"/>
            </w:tcBorders>
            <w:shd w:val="clear" w:color="auto" w:fill="auto"/>
            <w:vAlign w:val="center"/>
            <w:hideMark/>
          </w:tcPr>
          <w:p w14:paraId="715FA12E"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1</w:t>
            </w:r>
          </w:p>
        </w:tc>
        <w:tc>
          <w:tcPr>
            <w:tcW w:w="348" w:type="dxa"/>
            <w:tcBorders>
              <w:top w:val="nil"/>
              <w:left w:val="nil"/>
              <w:bottom w:val="nil"/>
              <w:right w:val="nil"/>
            </w:tcBorders>
            <w:shd w:val="clear" w:color="auto" w:fill="auto"/>
            <w:vAlign w:val="center"/>
            <w:hideMark/>
          </w:tcPr>
          <w:p w14:paraId="7CB74BF5"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6</w:t>
            </w:r>
          </w:p>
        </w:tc>
        <w:tc>
          <w:tcPr>
            <w:tcW w:w="348" w:type="dxa"/>
            <w:tcBorders>
              <w:top w:val="nil"/>
              <w:left w:val="nil"/>
              <w:bottom w:val="nil"/>
              <w:right w:val="single" w:sz="4" w:space="0" w:color="auto"/>
            </w:tcBorders>
            <w:shd w:val="clear" w:color="auto" w:fill="auto"/>
            <w:vAlign w:val="center"/>
            <w:hideMark/>
          </w:tcPr>
          <w:p w14:paraId="1EE9E593"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OB</w:t>
            </w:r>
          </w:p>
        </w:tc>
        <w:tc>
          <w:tcPr>
            <w:tcW w:w="368" w:type="dxa"/>
            <w:tcBorders>
              <w:top w:val="nil"/>
              <w:left w:val="nil"/>
              <w:bottom w:val="nil"/>
              <w:right w:val="nil"/>
            </w:tcBorders>
            <w:shd w:val="clear" w:color="auto" w:fill="auto"/>
            <w:vAlign w:val="bottom"/>
            <w:hideMark/>
          </w:tcPr>
          <w:p w14:paraId="0E18FDB7"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6FCA09A1"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3104G02028</w:t>
            </w:r>
          </w:p>
        </w:tc>
        <w:tc>
          <w:tcPr>
            <w:tcW w:w="2350" w:type="dxa"/>
            <w:tcBorders>
              <w:top w:val="nil"/>
              <w:left w:val="nil"/>
              <w:bottom w:val="nil"/>
              <w:right w:val="nil"/>
            </w:tcBorders>
            <w:shd w:val="clear" w:color="auto" w:fill="auto"/>
            <w:vAlign w:val="center"/>
            <w:hideMark/>
          </w:tcPr>
          <w:p w14:paraId="34E04F83"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Política y técnica legislativa</w:t>
            </w:r>
          </w:p>
        </w:tc>
        <w:tc>
          <w:tcPr>
            <w:tcW w:w="468" w:type="dxa"/>
            <w:tcBorders>
              <w:top w:val="nil"/>
              <w:left w:val="nil"/>
              <w:bottom w:val="nil"/>
              <w:right w:val="nil"/>
            </w:tcBorders>
            <w:shd w:val="clear" w:color="auto" w:fill="auto"/>
            <w:vAlign w:val="center"/>
            <w:hideMark/>
          </w:tcPr>
          <w:p w14:paraId="1C572F55"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4</w:t>
            </w:r>
          </w:p>
        </w:tc>
        <w:tc>
          <w:tcPr>
            <w:tcW w:w="428" w:type="dxa"/>
            <w:tcBorders>
              <w:top w:val="nil"/>
              <w:left w:val="nil"/>
              <w:bottom w:val="nil"/>
              <w:right w:val="nil"/>
            </w:tcBorders>
            <w:shd w:val="clear" w:color="auto" w:fill="auto"/>
            <w:vAlign w:val="center"/>
            <w:hideMark/>
          </w:tcPr>
          <w:p w14:paraId="57BF8214"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1</w:t>
            </w:r>
          </w:p>
        </w:tc>
        <w:tc>
          <w:tcPr>
            <w:tcW w:w="308" w:type="dxa"/>
            <w:tcBorders>
              <w:top w:val="nil"/>
              <w:left w:val="nil"/>
              <w:bottom w:val="nil"/>
              <w:right w:val="nil"/>
            </w:tcBorders>
            <w:shd w:val="clear" w:color="auto" w:fill="auto"/>
            <w:vAlign w:val="center"/>
            <w:hideMark/>
          </w:tcPr>
          <w:p w14:paraId="68EE2DED"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6</w:t>
            </w:r>
          </w:p>
        </w:tc>
        <w:tc>
          <w:tcPr>
            <w:tcW w:w="348" w:type="dxa"/>
            <w:tcBorders>
              <w:top w:val="nil"/>
              <w:left w:val="nil"/>
              <w:bottom w:val="nil"/>
              <w:right w:val="single" w:sz="4" w:space="0" w:color="auto"/>
            </w:tcBorders>
            <w:shd w:val="clear" w:color="auto" w:fill="auto"/>
            <w:vAlign w:val="center"/>
            <w:hideMark/>
          </w:tcPr>
          <w:p w14:paraId="1464D62F"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OB</w:t>
            </w:r>
          </w:p>
        </w:tc>
      </w:tr>
      <w:tr w:rsidR="00416F00" w:rsidRPr="00684441" w14:paraId="25908EA4" w14:textId="77777777" w:rsidTr="00416F00">
        <w:trPr>
          <w:trHeight w:val="240"/>
          <w:jc w:val="center"/>
        </w:trPr>
        <w:tc>
          <w:tcPr>
            <w:tcW w:w="1208" w:type="dxa"/>
            <w:tcBorders>
              <w:top w:val="nil"/>
              <w:left w:val="single" w:sz="4" w:space="0" w:color="auto"/>
              <w:bottom w:val="nil"/>
              <w:right w:val="nil"/>
            </w:tcBorders>
            <w:shd w:val="clear" w:color="auto" w:fill="auto"/>
            <w:vAlign w:val="center"/>
            <w:hideMark/>
          </w:tcPr>
          <w:p w14:paraId="01B9DBB9"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3104G02037</w:t>
            </w:r>
          </w:p>
        </w:tc>
        <w:tc>
          <w:tcPr>
            <w:tcW w:w="2360" w:type="dxa"/>
            <w:tcBorders>
              <w:top w:val="nil"/>
              <w:left w:val="nil"/>
              <w:bottom w:val="nil"/>
              <w:right w:val="nil"/>
            </w:tcBorders>
            <w:shd w:val="clear" w:color="auto" w:fill="auto"/>
            <w:vAlign w:val="center"/>
            <w:hideMark/>
          </w:tcPr>
          <w:p w14:paraId="522EF2D7"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Gobierno local</w:t>
            </w:r>
          </w:p>
        </w:tc>
        <w:tc>
          <w:tcPr>
            <w:tcW w:w="528" w:type="dxa"/>
            <w:tcBorders>
              <w:top w:val="nil"/>
              <w:left w:val="nil"/>
              <w:bottom w:val="nil"/>
              <w:right w:val="nil"/>
            </w:tcBorders>
            <w:shd w:val="clear" w:color="auto" w:fill="auto"/>
            <w:vAlign w:val="center"/>
            <w:hideMark/>
          </w:tcPr>
          <w:p w14:paraId="6E270982"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4</w:t>
            </w:r>
          </w:p>
        </w:tc>
        <w:tc>
          <w:tcPr>
            <w:tcW w:w="408" w:type="dxa"/>
            <w:tcBorders>
              <w:top w:val="nil"/>
              <w:left w:val="nil"/>
              <w:bottom w:val="nil"/>
              <w:right w:val="nil"/>
            </w:tcBorders>
            <w:shd w:val="clear" w:color="auto" w:fill="auto"/>
            <w:vAlign w:val="center"/>
            <w:hideMark/>
          </w:tcPr>
          <w:p w14:paraId="6AA4A42E"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1</w:t>
            </w:r>
          </w:p>
        </w:tc>
        <w:tc>
          <w:tcPr>
            <w:tcW w:w="348" w:type="dxa"/>
            <w:tcBorders>
              <w:top w:val="nil"/>
              <w:left w:val="nil"/>
              <w:bottom w:val="nil"/>
              <w:right w:val="nil"/>
            </w:tcBorders>
            <w:shd w:val="clear" w:color="auto" w:fill="auto"/>
            <w:vAlign w:val="center"/>
            <w:hideMark/>
          </w:tcPr>
          <w:p w14:paraId="493B5E63"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5</w:t>
            </w:r>
          </w:p>
        </w:tc>
        <w:tc>
          <w:tcPr>
            <w:tcW w:w="348" w:type="dxa"/>
            <w:tcBorders>
              <w:top w:val="nil"/>
              <w:left w:val="nil"/>
              <w:bottom w:val="nil"/>
              <w:right w:val="single" w:sz="4" w:space="0" w:color="auto"/>
            </w:tcBorders>
            <w:shd w:val="clear" w:color="auto" w:fill="auto"/>
            <w:vAlign w:val="center"/>
            <w:hideMark/>
          </w:tcPr>
          <w:p w14:paraId="05A0E877"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OB</w:t>
            </w:r>
          </w:p>
        </w:tc>
        <w:tc>
          <w:tcPr>
            <w:tcW w:w="368" w:type="dxa"/>
            <w:tcBorders>
              <w:top w:val="nil"/>
              <w:left w:val="nil"/>
              <w:bottom w:val="nil"/>
              <w:right w:val="nil"/>
            </w:tcBorders>
            <w:shd w:val="clear" w:color="auto" w:fill="auto"/>
            <w:vAlign w:val="bottom"/>
            <w:hideMark/>
          </w:tcPr>
          <w:p w14:paraId="0902D14F"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4C248064"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3104G02037</w:t>
            </w:r>
          </w:p>
        </w:tc>
        <w:tc>
          <w:tcPr>
            <w:tcW w:w="2350" w:type="dxa"/>
            <w:tcBorders>
              <w:top w:val="nil"/>
              <w:left w:val="nil"/>
              <w:bottom w:val="nil"/>
              <w:right w:val="nil"/>
            </w:tcBorders>
            <w:shd w:val="clear" w:color="auto" w:fill="auto"/>
            <w:vAlign w:val="center"/>
            <w:hideMark/>
          </w:tcPr>
          <w:p w14:paraId="2F5E5B1D"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Gobierno local</w:t>
            </w:r>
          </w:p>
        </w:tc>
        <w:tc>
          <w:tcPr>
            <w:tcW w:w="468" w:type="dxa"/>
            <w:tcBorders>
              <w:top w:val="nil"/>
              <w:left w:val="nil"/>
              <w:bottom w:val="nil"/>
              <w:right w:val="nil"/>
            </w:tcBorders>
            <w:shd w:val="clear" w:color="auto" w:fill="auto"/>
            <w:vAlign w:val="center"/>
            <w:hideMark/>
          </w:tcPr>
          <w:p w14:paraId="51DA38C2"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4</w:t>
            </w:r>
          </w:p>
        </w:tc>
        <w:tc>
          <w:tcPr>
            <w:tcW w:w="428" w:type="dxa"/>
            <w:tcBorders>
              <w:top w:val="nil"/>
              <w:left w:val="nil"/>
              <w:bottom w:val="nil"/>
              <w:right w:val="nil"/>
            </w:tcBorders>
            <w:shd w:val="clear" w:color="auto" w:fill="auto"/>
            <w:vAlign w:val="center"/>
            <w:hideMark/>
          </w:tcPr>
          <w:p w14:paraId="3BC0406B"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1</w:t>
            </w:r>
          </w:p>
        </w:tc>
        <w:tc>
          <w:tcPr>
            <w:tcW w:w="308" w:type="dxa"/>
            <w:tcBorders>
              <w:top w:val="nil"/>
              <w:left w:val="nil"/>
              <w:bottom w:val="nil"/>
              <w:right w:val="nil"/>
            </w:tcBorders>
            <w:shd w:val="clear" w:color="auto" w:fill="auto"/>
            <w:vAlign w:val="center"/>
            <w:hideMark/>
          </w:tcPr>
          <w:p w14:paraId="59742FD2"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5</w:t>
            </w:r>
          </w:p>
        </w:tc>
        <w:tc>
          <w:tcPr>
            <w:tcW w:w="348" w:type="dxa"/>
            <w:tcBorders>
              <w:top w:val="nil"/>
              <w:left w:val="nil"/>
              <w:bottom w:val="nil"/>
              <w:right w:val="single" w:sz="4" w:space="0" w:color="auto"/>
            </w:tcBorders>
            <w:shd w:val="clear" w:color="auto" w:fill="auto"/>
            <w:vAlign w:val="center"/>
            <w:hideMark/>
          </w:tcPr>
          <w:p w14:paraId="595B7B28"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OB</w:t>
            </w:r>
          </w:p>
        </w:tc>
      </w:tr>
      <w:tr w:rsidR="00416F00" w:rsidRPr="00684441" w14:paraId="2BE2EBCB" w14:textId="77777777" w:rsidTr="00416F00">
        <w:trPr>
          <w:trHeight w:val="480"/>
          <w:jc w:val="center"/>
        </w:trPr>
        <w:tc>
          <w:tcPr>
            <w:tcW w:w="1208" w:type="dxa"/>
            <w:tcBorders>
              <w:top w:val="nil"/>
              <w:left w:val="single" w:sz="4" w:space="0" w:color="auto"/>
              <w:bottom w:val="nil"/>
              <w:right w:val="nil"/>
            </w:tcBorders>
            <w:shd w:val="clear" w:color="auto" w:fill="auto"/>
            <w:vAlign w:val="center"/>
            <w:hideMark/>
          </w:tcPr>
          <w:p w14:paraId="35BCECA4" w14:textId="77777777" w:rsidR="00416F00" w:rsidRPr="00684441" w:rsidRDefault="00416F00" w:rsidP="003F3C86">
            <w:pPr>
              <w:rPr>
                <w:rFonts w:ascii="Calibri" w:eastAsia="Times New Roman" w:hAnsi="Calibri" w:cs="Times New Roman"/>
                <w:b/>
                <w:bCs/>
                <w:color w:val="FF0000"/>
                <w:sz w:val="18"/>
                <w:szCs w:val="18"/>
                <w:lang w:eastAsia="es-ES"/>
              </w:rPr>
            </w:pPr>
            <w:r w:rsidRPr="00684441">
              <w:rPr>
                <w:rFonts w:ascii="Calibri" w:eastAsia="Times New Roman" w:hAnsi="Calibri" w:cs="Times New Roman"/>
                <w:b/>
                <w:bCs/>
                <w:color w:val="FF0000"/>
                <w:sz w:val="18"/>
                <w:szCs w:val="18"/>
                <w:lang w:eastAsia="es-ES"/>
              </w:rPr>
              <w:t>NUEVO</w:t>
            </w:r>
          </w:p>
        </w:tc>
        <w:tc>
          <w:tcPr>
            <w:tcW w:w="2360" w:type="dxa"/>
            <w:tcBorders>
              <w:top w:val="nil"/>
              <w:left w:val="nil"/>
              <w:bottom w:val="nil"/>
              <w:right w:val="nil"/>
            </w:tcBorders>
            <w:shd w:val="clear" w:color="auto" w:fill="auto"/>
            <w:vAlign w:val="center"/>
            <w:hideMark/>
          </w:tcPr>
          <w:p w14:paraId="2BCF18DC"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Política y proceso judicial</w:t>
            </w:r>
          </w:p>
        </w:tc>
        <w:tc>
          <w:tcPr>
            <w:tcW w:w="528" w:type="dxa"/>
            <w:tcBorders>
              <w:top w:val="nil"/>
              <w:left w:val="nil"/>
              <w:bottom w:val="nil"/>
              <w:right w:val="nil"/>
            </w:tcBorders>
            <w:shd w:val="clear" w:color="auto" w:fill="auto"/>
            <w:vAlign w:val="center"/>
            <w:hideMark/>
          </w:tcPr>
          <w:p w14:paraId="42F97C20"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4</w:t>
            </w:r>
          </w:p>
        </w:tc>
        <w:tc>
          <w:tcPr>
            <w:tcW w:w="408" w:type="dxa"/>
            <w:tcBorders>
              <w:top w:val="nil"/>
              <w:left w:val="nil"/>
              <w:bottom w:val="nil"/>
              <w:right w:val="nil"/>
            </w:tcBorders>
            <w:shd w:val="clear" w:color="auto" w:fill="auto"/>
            <w:vAlign w:val="center"/>
            <w:hideMark/>
          </w:tcPr>
          <w:p w14:paraId="781BA70C"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1</w:t>
            </w:r>
          </w:p>
        </w:tc>
        <w:tc>
          <w:tcPr>
            <w:tcW w:w="348" w:type="dxa"/>
            <w:tcBorders>
              <w:top w:val="nil"/>
              <w:left w:val="nil"/>
              <w:bottom w:val="nil"/>
              <w:right w:val="nil"/>
            </w:tcBorders>
            <w:shd w:val="clear" w:color="auto" w:fill="auto"/>
            <w:vAlign w:val="center"/>
            <w:hideMark/>
          </w:tcPr>
          <w:p w14:paraId="57E465E1"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70253F94"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OB</w:t>
            </w:r>
          </w:p>
        </w:tc>
        <w:tc>
          <w:tcPr>
            <w:tcW w:w="368" w:type="dxa"/>
            <w:tcBorders>
              <w:top w:val="nil"/>
              <w:left w:val="nil"/>
              <w:bottom w:val="nil"/>
              <w:right w:val="nil"/>
            </w:tcBorders>
            <w:shd w:val="clear" w:color="auto" w:fill="auto"/>
            <w:vAlign w:val="bottom"/>
            <w:hideMark/>
          </w:tcPr>
          <w:p w14:paraId="6004FE9C"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3AA88B73"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3104G00077</w:t>
            </w:r>
          </w:p>
        </w:tc>
        <w:tc>
          <w:tcPr>
            <w:tcW w:w="2350" w:type="dxa"/>
            <w:tcBorders>
              <w:top w:val="nil"/>
              <w:left w:val="nil"/>
              <w:bottom w:val="nil"/>
              <w:right w:val="nil"/>
            </w:tcBorders>
            <w:shd w:val="clear" w:color="auto" w:fill="auto"/>
            <w:vAlign w:val="center"/>
            <w:hideMark/>
          </w:tcPr>
          <w:p w14:paraId="6EFAA061"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Introducción al Derecho procesal</w:t>
            </w:r>
          </w:p>
        </w:tc>
        <w:tc>
          <w:tcPr>
            <w:tcW w:w="468" w:type="dxa"/>
            <w:tcBorders>
              <w:top w:val="nil"/>
              <w:left w:val="nil"/>
              <w:bottom w:val="nil"/>
              <w:right w:val="nil"/>
            </w:tcBorders>
            <w:shd w:val="clear" w:color="auto" w:fill="auto"/>
            <w:vAlign w:val="center"/>
            <w:hideMark/>
          </w:tcPr>
          <w:p w14:paraId="1FE78EC5"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1</w:t>
            </w:r>
          </w:p>
        </w:tc>
        <w:tc>
          <w:tcPr>
            <w:tcW w:w="428" w:type="dxa"/>
            <w:tcBorders>
              <w:top w:val="nil"/>
              <w:left w:val="nil"/>
              <w:bottom w:val="nil"/>
              <w:right w:val="nil"/>
            </w:tcBorders>
            <w:shd w:val="clear" w:color="auto" w:fill="auto"/>
            <w:vAlign w:val="center"/>
            <w:hideMark/>
          </w:tcPr>
          <w:p w14:paraId="115CD3D7"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3137A264"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6</w:t>
            </w:r>
          </w:p>
        </w:tc>
        <w:tc>
          <w:tcPr>
            <w:tcW w:w="348" w:type="dxa"/>
            <w:tcBorders>
              <w:top w:val="nil"/>
              <w:left w:val="nil"/>
              <w:bottom w:val="nil"/>
              <w:right w:val="single" w:sz="4" w:space="0" w:color="auto"/>
            </w:tcBorders>
            <w:shd w:val="clear" w:color="auto" w:fill="auto"/>
            <w:vAlign w:val="center"/>
            <w:hideMark/>
          </w:tcPr>
          <w:p w14:paraId="3E5DB483"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B</w:t>
            </w:r>
          </w:p>
        </w:tc>
      </w:tr>
      <w:tr w:rsidR="00416F00" w:rsidRPr="00684441" w14:paraId="03F436DE" w14:textId="77777777" w:rsidTr="00416F00">
        <w:trPr>
          <w:trHeight w:val="240"/>
          <w:jc w:val="center"/>
        </w:trPr>
        <w:tc>
          <w:tcPr>
            <w:tcW w:w="1208" w:type="dxa"/>
            <w:tcBorders>
              <w:top w:val="nil"/>
              <w:left w:val="single" w:sz="4" w:space="0" w:color="auto"/>
              <w:bottom w:val="nil"/>
              <w:right w:val="nil"/>
            </w:tcBorders>
            <w:shd w:val="clear" w:color="auto" w:fill="auto"/>
            <w:vAlign w:val="center"/>
            <w:hideMark/>
          </w:tcPr>
          <w:p w14:paraId="3B7C9B4B" w14:textId="77777777" w:rsidR="00416F00" w:rsidRPr="00684441" w:rsidRDefault="00416F00" w:rsidP="003F3C86">
            <w:pPr>
              <w:rPr>
                <w:rFonts w:ascii="Calibri" w:eastAsia="Times New Roman" w:hAnsi="Calibri" w:cs="Times New Roman"/>
                <w:b/>
                <w:bCs/>
                <w:color w:val="FF0000"/>
                <w:sz w:val="18"/>
                <w:szCs w:val="18"/>
                <w:lang w:eastAsia="es-ES"/>
              </w:rPr>
            </w:pPr>
            <w:r w:rsidRPr="00684441">
              <w:rPr>
                <w:rFonts w:ascii="Calibri" w:eastAsia="Times New Roman" w:hAnsi="Calibri" w:cs="Times New Roman"/>
                <w:b/>
                <w:bCs/>
                <w:color w:val="FF0000"/>
                <w:sz w:val="18"/>
                <w:szCs w:val="18"/>
                <w:lang w:eastAsia="es-ES"/>
              </w:rPr>
              <w:t>NUEVO</w:t>
            </w:r>
          </w:p>
        </w:tc>
        <w:tc>
          <w:tcPr>
            <w:tcW w:w="2360" w:type="dxa"/>
            <w:tcBorders>
              <w:top w:val="nil"/>
              <w:left w:val="nil"/>
              <w:bottom w:val="nil"/>
              <w:right w:val="nil"/>
            </w:tcBorders>
            <w:shd w:val="clear" w:color="auto" w:fill="auto"/>
            <w:vAlign w:val="center"/>
            <w:hideMark/>
          </w:tcPr>
          <w:p w14:paraId="365E7034"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Trabajo final de grado</w:t>
            </w:r>
          </w:p>
        </w:tc>
        <w:tc>
          <w:tcPr>
            <w:tcW w:w="528" w:type="dxa"/>
            <w:tcBorders>
              <w:top w:val="nil"/>
              <w:left w:val="nil"/>
              <w:bottom w:val="nil"/>
              <w:right w:val="nil"/>
            </w:tcBorders>
            <w:shd w:val="clear" w:color="auto" w:fill="auto"/>
            <w:vAlign w:val="center"/>
            <w:hideMark/>
          </w:tcPr>
          <w:p w14:paraId="60033A34"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4</w:t>
            </w:r>
          </w:p>
        </w:tc>
        <w:tc>
          <w:tcPr>
            <w:tcW w:w="408" w:type="dxa"/>
            <w:tcBorders>
              <w:top w:val="nil"/>
              <w:left w:val="nil"/>
              <w:bottom w:val="nil"/>
              <w:right w:val="nil"/>
            </w:tcBorders>
            <w:shd w:val="clear" w:color="auto" w:fill="auto"/>
            <w:vAlign w:val="center"/>
            <w:hideMark/>
          </w:tcPr>
          <w:p w14:paraId="76DCC962"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2</w:t>
            </w:r>
          </w:p>
        </w:tc>
        <w:tc>
          <w:tcPr>
            <w:tcW w:w="348" w:type="dxa"/>
            <w:tcBorders>
              <w:top w:val="nil"/>
              <w:left w:val="nil"/>
              <w:bottom w:val="nil"/>
              <w:right w:val="nil"/>
            </w:tcBorders>
            <w:shd w:val="clear" w:color="auto" w:fill="auto"/>
            <w:vAlign w:val="center"/>
            <w:hideMark/>
          </w:tcPr>
          <w:p w14:paraId="0F26B568"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9</w:t>
            </w:r>
          </w:p>
        </w:tc>
        <w:tc>
          <w:tcPr>
            <w:tcW w:w="348" w:type="dxa"/>
            <w:tcBorders>
              <w:top w:val="nil"/>
              <w:left w:val="nil"/>
              <w:bottom w:val="nil"/>
              <w:right w:val="single" w:sz="4" w:space="0" w:color="auto"/>
            </w:tcBorders>
            <w:shd w:val="clear" w:color="auto" w:fill="auto"/>
            <w:vAlign w:val="center"/>
            <w:hideMark/>
          </w:tcPr>
          <w:p w14:paraId="5B0A138C"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OB</w:t>
            </w:r>
          </w:p>
        </w:tc>
        <w:tc>
          <w:tcPr>
            <w:tcW w:w="368" w:type="dxa"/>
            <w:tcBorders>
              <w:top w:val="nil"/>
              <w:left w:val="nil"/>
              <w:bottom w:val="nil"/>
              <w:right w:val="nil"/>
            </w:tcBorders>
            <w:shd w:val="clear" w:color="auto" w:fill="auto"/>
            <w:vAlign w:val="bottom"/>
            <w:hideMark/>
          </w:tcPr>
          <w:p w14:paraId="2C9CC79D"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15A29F24"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3104G02095</w:t>
            </w:r>
          </w:p>
        </w:tc>
        <w:tc>
          <w:tcPr>
            <w:tcW w:w="2350" w:type="dxa"/>
            <w:tcBorders>
              <w:top w:val="nil"/>
              <w:left w:val="nil"/>
              <w:bottom w:val="nil"/>
              <w:right w:val="nil"/>
            </w:tcBorders>
            <w:shd w:val="clear" w:color="auto" w:fill="auto"/>
            <w:vAlign w:val="center"/>
            <w:hideMark/>
          </w:tcPr>
          <w:p w14:paraId="1ABFD809"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Trabajo final de grado</w:t>
            </w:r>
          </w:p>
        </w:tc>
        <w:tc>
          <w:tcPr>
            <w:tcW w:w="468" w:type="dxa"/>
            <w:tcBorders>
              <w:top w:val="nil"/>
              <w:left w:val="nil"/>
              <w:bottom w:val="nil"/>
              <w:right w:val="nil"/>
            </w:tcBorders>
            <w:shd w:val="clear" w:color="auto" w:fill="auto"/>
            <w:vAlign w:val="center"/>
            <w:hideMark/>
          </w:tcPr>
          <w:p w14:paraId="4CCF8E56"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4</w:t>
            </w:r>
          </w:p>
        </w:tc>
        <w:tc>
          <w:tcPr>
            <w:tcW w:w="428" w:type="dxa"/>
            <w:tcBorders>
              <w:top w:val="nil"/>
              <w:left w:val="nil"/>
              <w:bottom w:val="nil"/>
              <w:right w:val="nil"/>
            </w:tcBorders>
            <w:shd w:val="clear" w:color="auto" w:fill="auto"/>
            <w:vAlign w:val="center"/>
            <w:hideMark/>
          </w:tcPr>
          <w:p w14:paraId="51945481"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427ABBD8"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12</w:t>
            </w:r>
          </w:p>
        </w:tc>
        <w:tc>
          <w:tcPr>
            <w:tcW w:w="348" w:type="dxa"/>
            <w:tcBorders>
              <w:top w:val="nil"/>
              <w:left w:val="nil"/>
              <w:bottom w:val="nil"/>
              <w:right w:val="single" w:sz="4" w:space="0" w:color="auto"/>
            </w:tcBorders>
            <w:shd w:val="clear" w:color="auto" w:fill="auto"/>
            <w:vAlign w:val="center"/>
            <w:hideMark/>
          </w:tcPr>
          <w:p w14:paraId="79852548"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OB</w:t>
            </w:r>
          </w:p>
        </w:tc>
      </w:tr>
      <w:tr w:rsidR="00416F00" w:rsidRPr="00684441" w14:paraId="181EE2FB" w14:textId="77777777" w:rsidTr="00416F00">
        <w:trPr>
          <w:trHeight w:val="480"/>
          <w:jc w:val="center"/>
        </w:trPr>
        <w:tc>
          <w:tcPr>
            <w:tcW w:w="1208" w:type="dxa"/>
            <w:tcBorders>
              <w:top w:val="nil"/>
              <w:left w:val="single" w:sz="4" w:space="0" w:color="auto"/>
              <w:bottom w:val="nil"/>
              <w:right w:val="nil"/>
            </w:tcBorders>
            <w:shd w:val="clear" w:color="auto" w:fill="auto"/>
            <w:vAlign w:val="center"/>
            <w:hideMark/>
          </w:tcPr>
          <w:p w14:paraId="4AE991EE" w14:textId="77777777" w:rsidR="00416F00" w:rsidRPr="00684441" w:rsidRDefault="00416F00" w:rsidP="003F3C86">
            <w:pPr>
              <w:rPr>
                <w:rFonts w:ascii="Calibri" w:eastAsia="Times New Roman" w:hAnsi="Calibri" w:cs="Times New Roman"/>
                <w:b/>
                <w:bCs/>
                <w:color w:val="FF0000"/>
                <w:sz w:val="18"/>
                <w:szCs w:val="18"/>
                <w:lang w:eastAsia="es-ES"/>
              </w:rPr>
            </w:pPr>
            <w:r w:rsidRPr="00684441">
              <w:rPr>
                <w:rFonts w:ascii="Calibri" w:eastAsia="Times New Roman" w:hAnsi="Calibri" w:cs="Times New Roman"/>
                <w:b/>
                <w:bCs/>
                <w:color w:val="FF0000"/>
                <w:sz w:val="18"/>
                <w:szCs w:val="18"/>
                <w:lang w:eastAsia="es-ES"/>
              </w:rPr>
              <w:t>NUEVO</w:t>
            </w:r>
          </w:p>
        </w:tc>
        <w:tc>
          <w:tcPr>
            <w:tcW w:w="2360" w:type="dxa"/>
            <w:tcBorders>
              <w:top w:val="nil"/>
              <w:left w:val="nil"/>
              <w:bottom w:val="nil"/>
              <w:right w:val="nil"/>
            </w:tcBorders>
            <w:shd w:val="clear" w:color="auto" w:fill="auto"/>
            <w:vAlign w:val="center"/>
            <w:hideMark/>
          </w:tcPr>
          <w:p w14:paraId="7D902289"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Partidos políticos y sistema de partidos</w:t>
            </w:r>
          </w:p>
        </w:tc>
        <w:tc>
          <w:tcPr>
            <w:tcW w:w="528" w:type="dxa"/>
            <w:tcBorders>
              <w:top w:val="nil"/>
              <w:left w:val="nil"/>
              <w:bottom w:val="nil"/>
              <w:right w:val="nil"/>
            </w:tcBorders>
            <w:shd w:val="clear" w:color="auto" w:fill="auto"/>
            <w:vAlign w:val="center"/>
            <w:hideMark/>
          </w:tcPr>
          <w:p w14:paraId="1D89E220"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4</w:t>
            </w:r>
          </w:p>
        </w:tc>
        <w:tc>
          <w:tcPr>
            <w:tcW w:w="408" w:type="dxa"/>
            <w:tcBorders>
              <w:top w:val="nil"/>
              <w:left w:val="nil"/>
              <w:bottom w:val="nil"/>
              <w:right w:val="nil"/>
            </w:tcBorders>
            <w:shd w:val="clear" w:color="auto" w:fill="auto"/>
            <w:vAlign w:val="center"/>
            <w:hideMark/>
          </w:tcPr>
          <w:p w14:paraId="4DB49EF2"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1</w:t>
            </w:r>
          </w:p>
        </w:tc>
        <w:tc>
          <w:tcPr>
            <w:tcW w:w="348" w:type="dxa"/>
            <w:tcBorders>
              <w:top w:val="nil"/>
              <w:left w:val="nil"/>
              <w:bottom w:val="nil"/>
              <w:right w:val="nil"/>
            </w:tcBorders>
            <w:shd w:val="clear" w:color="auto" w:fill="auto"/>
            <w:vAlign w:val="center"/>
            <w:hideMark/>
          </w:tcPr>
          <w:p w14:paraId="25428208"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038337C3"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OB</w:t>
            </w:r>
          </w:p>
        </w:tc>
        <w:tc>
          <w:tcPr>
            <w:tcW w:w="368" w:type="dxa"/>
            <w:tcBorders>
              <w:top w:val="nil"/>
              <w:left w:val="nil"/>
              <w:bottom w:val="nil"/>
              <w:right w:val="nil"/>
            </w:tcBorders>
            <w:shd w:val="clear" w:color="auto" w:fill="auto"/>
            <w:vAlign w:val="bottom"/>
            <w:hideMark/>
          </w:tcPr>
          <w:p w14:paraId="5BFEF8EC"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5FA061B4"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 </w:t>
            </w:r>
          </w:p>
        </w:tc>
        <w:tc>
          <w:tcPr>
            <w:tcW w:w="2350" w:type="dxa"/>
            <w:tcBorders>
              <w:top w:val="nil"/>
              <w:left w:val="nil"/>
              <w:bottom w:val="nil"/>
              <w:right w:val="nil"/>
            </w:tcBorders>
            <w:shd w:val="clear" w:color="auto" w:fill="auto"/>
            <w:vAlign w:val="center"/>
            <w:hideMark/>
          </w:tcPr>
          <w:p w14:paraId="26D12CC7" w14:textId="77777777" w:rsidR="00416F00" w:rsidRPr="00E257FD" w:rsidRDefault="00416F00" w:rsidP="003F3C86">
            <w:pPr>
              <w:rPr>
                <w:rFonts w:ascii="Calibri" w:eastAsia="Times New Roman" w:hAnsi="Calibri" w:cs="Times New Roman"/>
                <w:sz w:val="18"/>
                <w:szCs w:val="18"/>
                <w:lang w:eastAsia="es-ES"/>
              </w:rPr>
            </w:pPr>
          </w:p>
        </w:tc>
        <w:tc>
          <w:tcPr>
            <w:tcW w:w="468" w:type="dxa"/>
            <w:tcBorders>
              <w:top w:val="nil"/>
              <w:left w:val="nil"/>
              <w:bottom w:val="nil"/>
              <w:right w:val="nil"/>
            </w:tcBorders>
            <w:shd w:val="clear" w:color="auto" w:fill="auto"/>
            <w:vAlign w:val="center"/>
            <w:hideMark/>
          </w:tcPr>
          <w:p w14:paraId="41AFA7D5"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0AC6728B"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7A250201"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single" w:sz="4" w:space="0" w:color="auto"/>
            </w:tcBorders>
            <w:shd w:val="clear" w:color="auto" w:fill="auto"/>
            <w:vAlign w:val="center"/>
            <w:hideMark/>
          </w:tcPr>
          <w:p w14:paraId="78CAD373"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 </w:t>
            </w:r>
          </w:p>
        </w:tc>
      </w:tr>
      <w:tr w:rsidR="00416F00" w:rsidRPr="00684441" w14:paraId="0D17B27F" w14:textId="77777777" w:rsidTr="00416F00">
        <w:trPr>
          <w:trHeight w:val="480"/>
          <w:jc w:val="center"/>
        </w:trPr>
        <w:tc>
          <w:tcPr>
            <w:tcW w:w="1208" w:type="dxa"/>
            <w:tcBorders>
              <w:top w:val="nil"/>
              <w:left w:val="single" w:sz="4" w:space="0" w:color="auto"/>
              <w:bottom w:val="nil"/>
              <w:right w:val="nil"/>
            </w:tcBorders>
            <w:shd w:val="clear" w:color="auto" w:fill="auto"/>
            <w:vAlign w:val="center"/>
            <w:hideMark/>
          </w:tcPr>
          <w:p w14:paraId="73F688ED" w14:textId="77777777" w:rsidR="00416F00" w:rsidRPr="00684441" w:rsidRDefault="00416F00" w:rsidP="003F3C86">
            <w:pPr>
              <w:rPr>
                <w:rFonts w:ascii="Calibri" w:eastAsia="Times New Roman" w:hAnsi="Calibri" w:cs="Times New Roman"/>
                <w:b/>
                <w:bCs/>
                <w:color w:val="FF0000"/>
                <w:sz w:val="18"/>
                <w:szCs w:val="18"/>
                <w:lang w:eastAsia="es-ES"/>
              </w:rPr>
            </w:pPr>
            <w:r w:rsidRPr="00684441">
              <w:rPr>
                <w:rFonts w:ascii="Calibri" w:eastAsia="Times New Roman" w:hAnsi="Calibri" w:cs="Times New Roman"/>
                <w:b/>
                <w:bCs/>
                <w:color w:val="FF0000"/>
                <w:sz w:val="18"/>
                <w:szCs w:val="18"/>
                <w:lang w:eastAsia="es-ES"/>
              </w:rPr>
              <w:t>NUEVO</w:t>
            </w:r>
          </w:p>
        </w:tc>
        <w:tc>
          <w:tcPr>
            <w:tcW w:w="2360" w:type="dxa"/>
            <w:tcBorders>
              <w:top w:val="nil"/>
              <w:left w:val="nil"/>
              <w:bottom w:val="nil"/>
              <w:right w:val="nil"/>
            </w:tcBorders>
            <w:shd w:val="clear" w:color="auto" w:fill="auto"/>
            <w:vAlign w:val="center"/>
            <w:hideMark/>
          </w:tcPr>
          <w:p w14:paraId="53EFF2D1"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Comportamiento político y electoral</w:t>
            </w:r>
          </w:p>
        </w:tc>
        <w:tc>
          <w:tcPr>
            <w:tcW w:w="528" w:type="dxa"/>
            <w:tcBorders>
              <w:top w:val="nil"/>
              <w:left w:val="nil"/>
              <w:bottom w:val="nil"/>
              <w:right w:val="nil"/>
            </w:tcBorders>
            <w:shd w:val="clear" w:color="auto" w:fill="auto"/>
            <w:vAlign w:val="center"/>
            <w:hideMark/>
          </w:tcPr>
          <w:p w14:paraId="37432C65"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4</w:t>
            </w:r>
          </w:p>
        </w:tc>
        <w:tc>
          <w:tcPr>
            <w:tcW w:w="408" w:type="dxa"/>
            <w:tcBorders>
              <w:top w:val="nil"/>
              <w:left w:val="nil"/>
              <w:bottom w:val="nil"/>
              <w:right w:val="nil"/>
            </w:tcBorders>
            <w:shd w:val="clear" w:color="auto" w:fill="auto"/>
            <w:vAlign w:val="center"/>
            <w:hideMark/>
          </w:tcPr>
          <w:p w14:paraId="270AEAD2"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1</w:t>
            </w:r>
          </w:p>
        </w:tc>
        <w:tc>
          <w:tcPr>
            <w:tcW w:w="348" w:type="dxa"/>
            <w:tcBorders>
              <w:top w:val="nil"/>
              <w:left w:val="nil"/>
              <w:bottom w:val="nil"/>
              <w:right w:val="nil"/>
            </w:tcBorders>
            <w:shd w:val="clear" w:color="auto" w:fill="auto"/>
            <w:vAlign w:val="center"/>
            <w:hideMark/>
          </w:tcPr>
          <w:p w14:paraId="68DF42BE"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4</w:t>
            </w:r>
          </w:p>
        </w:tc>
        <w:tc>
          <w:tcPr>
            <w:tcW w:w="348" w:type="dxa"/>
            <w:tcBorders>
              <w:top w:val="nil"/>
              <w:left w:val="nil"/>
              <w:bottom w:val="nil"/>
              <w:right w:val="single" w:sz="4" w:space="0" w:color="auto"/>
            </w:tcBorders>
            <w:shd w:val="clear" w:color="auto" w:fill="auto"/>
            <w:vAlign w:val="center"/>
            <w:hideMark/>
          </w:tcPr>
          <w:p w14:paraId="581065AA"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OB</w:t>
            </w:r>
          </w:p>
        </w:tc>
        <w:tc>
          <w:tcPr>
            <w:tcW w:w="368" w:type="dxa"/>
            <w:tcBorders>
              <w:top w:val="nil"/>
              <w:left w:val="nil"/>
              <w:bottom w:val="nil"/>
              <w:right w:val="nil"/>
            </w:tcBorders>
            <w:shd w:val="clear" w:color="auto" w:fill="auto"/>
            <w:vAlign w:val="bottom"/>
            <w:hideMark/>
          </w:tcPr>
          <w:p w14:paraId="08190127"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424DF934"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strike/>
                <w:color w:val="FF0000"/>
                <w:sz w:val="18"/>
                <w:szCs w:val="18"/>
                <w:lang w:eastAsia="es-ES"/>
              </w:rPr>
              <w:t> </w:t>
            </w:r>
          </w:p>
        </w:tc>
        <w:tc>
          <w:tcPr>
            <w:tcW w:w="2350" w:type="dxa"/>
            <w:tcBorders>
              <w:top w:val="nil"/>
              <w:left w:val="nil"/>
              <w:bottom w:val="nil"/>
              <w:right w:val="nil"/>
            </w:tcBorders>
            <w:shd w:val="clear" w:color="auto" w:fill="auto"/>
            <w:vAlign w:val="center"/>
            <w:hideMark/>
          </w:tcPr>
          <w:p w14:paraId="445E1708" w14:textId="77777777" w:rsidR="00416F00" w:rsidRPr="00684441" w:rsidRDefault="00416F00" w:rsidP="003F3C86">
            <w:pPr>
              <w:rPr>
                <w:rFonts w:ascii="Calibri" w:eastAsia="Times New Roman" w:hAnsi="Calibri" w:cs="Times New Roman"/>
                <w:color w:val="FF0000"/>
                <w:sz w:val="18"/>
                <w:szCs w:val="18"/>
                <w:lang w:eastAsia="es-ES"/>
              </w:rPr>
            </w:pPr>
          </w:p>
        </w:tc>
        <w:tc>
          <w:tcPr>
            <w:tcW w:w="468" w:type="dxa"/>
            <w:tcBorders>
              <w:top w:val="nil"/>
              <w:left w:val="nil"/>
              <w:bottom w:val="nil"/>
              <w:right w:val="nil"/>
            </w:tcBorders>
            <w:shd w:val="clear" w:color="auto" w:fill="auto"/>
            <w:vAlign w:val="center"/>
            <w:hideMark/>
          </w:tcPr>
          <w:p w14:paraId="68A67142" w14:textId="77777777" w:rsidR="00416F00" w:rsidRPr="00684441" w:rsidRDefault="00416F00" w:rsidP="003F3C86">
            <w:pPr>
              <w:rPr>
                <w:rFonts w:ascii="Calibri" w:eastAsia="Times New Roman" w:hAnsi="Calibri" w:cs="Times New Roman"/>
                <w:color w:val="FF0000"/>
                <w:sz w:val="18"/>
                <w:szCs w:val="18"/>
                <w:lang w:eastAsia="es-ES"/>
              </w:rPr>
            </w:pPr>
          </w:p>
        </w:tc>
        <w:tc>
          <w:tcPr>
            <w:tcW w:w="428" w:type="dxa"/>
            <w:tcBorders>
              <w:top w:val="nil"/>
              <w:left w:val="nil"/>
              <w:bottom w:val="nil"/>
              <w:right w:val="nil"/>
            </w:tcBorders>
            <w:shd w:val="clear" w:color="auto" w:fill="auto"/>
            <w:vAlign w:val="center"/>
            <w:hideMark/>
          </w:tcPr>
          <w:p w14:paraId="5453EBA2" w14:textId="77777777" w:rsidR="00416F00" w:rsidRPr="00684441" w:rsidRDefault="00416F00" w:rsidP="003F3C86">
            <w:pPr>
              <w:rPr>
                <w:rFonts w:ascii="Calibri" w:eastAsia="Times New Roman" w:hAnsi="Calibri" w:cs="Times New Roman"/>
                <w:color w:val="FF0000"/>
                <w:sz w:val="18"/>
                <w:szCs w:val="18"/>
                <w:lang w:eastAsia="es-ES"/>
              </w:rPr>
            </w:pPr>
          </w:p>
        </w:tc>
        <w:tc>
          <w:tcPr>
            <w:tcW w:w="308" w:type="dxa"/>
            <w:tcBorders>
              <w:top w:val="nil"/>
              <w:left w:val="nil"/>
              <w:bottom w:val="nil"/>
              <w:right w:val="nil"/>
            </w:tcBorders>
            <w:shd w:val="clear" w:color="auto" w:fill="auto"/>
            <w:vAlign w:val="center"/>
            <w:hideMark/>
          </w:tcPr>
          <w:p w14:paraId="32838CF4" w14:textId="77777777" w:rsidR="00416F00" w:rsidRPr="00684441" w:rsidRDefault="00416F00" w:rsidP="003F3C86">
            <w:pPr>
              <w:rPr>
                <w:rFonts w:ascii="Calibri" w:eastAsia="Times New Roman" w:hAnsi="Calibri" w:cs="Times New Roman"/>
                <w:color w:val="FF0000"/>
                <w:sz w:val="18"/>
                <w:szCs w:val="18"/>
                <w:lang w:eastAsia="es-ES"/>
              </w:rPr>
            </w:pPr>
          </w:p>
        </w:tc>
        <w:tc>
          <w:tcPr>
            <w:tcW w:w="348" w:type="dxa"/>
            <w:tcBorders>
              <w:top w:val="nil"/>
              <w:left w:val="nil"/>
              <w:bottom w:val="nil"/>
              <w:right w:val="single" w:sz="4" w:space="0" w:color="auto"/>
            </w:tcBorders>
            <w:shd w:val="clear" w:color="auto" w:fill="auto"/>
            <w:vAlign w:val="center"/>
            <w:hideMark/>
          </w:tcPr>
          <w:p w14:paraId="7BC34414"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strike/>
                <w:color w:val="FF0000"/>
                <w:sz w:val="18"/>
                <w:szCs w:val="18"/>
                <w:lang w:eastAsia="es-ES"/>
              </w:rPr>
              <w:t> </w:t>
            </w:r>
          </w:p>
        </w:tc>
      </w:tr>
      <w:tr w:rsidR="00416F00" w:rsidRPr="00684441" w14:paraId="3D9BF7B1" w14:textId="77777777" w:rsidTr="00416F00">
        <w:trPr>
          <w:trHeight w:val="240"/>
          <w:jc w:val="center"/>
        </w:trPr>
        <w:tc>
          <w:tcPr>
            <w:tcW w:w="1208" w:type="dxa"/>
            <w:tcBorders>
              <w:top w:val="nil"/>
              <w:left w:val="single" w:sz="4" w:space="0" w:color="auto"/>
              <w:bottom w:val="nil"/>
              <w:right w:val="nil"/>
            </w:tcBorders>
            <w:shd w:val="clear" w:color="auto" w:fill="auto"/>
            <w:vAlign w:val="center"/>
            <w:hideMark/>
          </w:tcPr>
          <w:p w14:paraId="612775F2"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c>
          <w:tcPr>
            <w:tcW w:w="2360" w:type="dxa"/>
            <w:tcBorders>
              <w:top w:val="nil"/>
              <w:left w:val="nil"/>
              <w:bottom w:val="nil"/>
              <w:right w:val="nil"/>
            </w:tcBorders>
            <w:shd w:val="clear" w:color="auto" w:fill="auto"/>
            <w:vAlign w:val="center"/>
            <w:hideMark/>
          </w:tcPr>
          <w:p w14:paraId="41E4AD84" w14:textId="77777777" w:rsidR="00416F00" w:rsidRPr="00684441" w:rsidRDefault="00416F00" w:rsidP="003F3C86">
            <w:pPr>
              <w:rPr>
                <w:rFonts w:ascii="Calibri" w:eastAsia="Times New Roman" w:hAnsi="Calibri" w:cs="Times New Roman"/>
                <w:color w:val="FF0000"/>
                <w:sz w:val="18"/>
                <w:szCs w:val="18"/>
                <w:lang w:eastAsia="es-ES"/>
              </w:rPr>
            </w:pPr>
          </w:p>
        </w:tc>
        <w:tc>
          <w:tcPr>
            <w:tcW w:w="528" w:type="dxa"/>
            <w:tcBorders>
              <w:top w:val="nil"/>
              <w:left w:val="nil"/>
              <w:bottom w:val="nil"/>
              <w:right w:val="nil"/>
            </w:tcBorders>
            <w:shd w:val="clear" w:color="auto" w:fill="auto"/>
            <w:vAlign w:val="center"/>
            <w:hideMark/>
          </w:tcPr>
          <w:p w14:paraId="7CE16A4E" w14:textId="77777777" w:rsidR="00416F00" w:rsidRPr="00684441" w:rsidRDefault="00416F00" w:rsidP="003F3C86">
            <w:pPr>
              <w:rPr>
                <w:rFonts w:ascii="Calibri" w:eastAsia="Times New Roman" w:hAnsi="Calibri" w:cs="Times New Roman"/>
                <w:color w:val="FF0000"/>
                <w:sz w:val="18"/>
                <w:szCs w:val="18"/>
                <w:lang w:eastAsia="es-ES"/>
              </w:rPr>
            </w:pPr>
          </w:p>
        </w:tc>
        <w:tc>
          <w:tcPr>
            <w:tcW w:w="408" w:type="dxa"/>
            <w:tcBorders>
              <w:top w:val="nil"/>
              <w:left w:val="nil"/>
              <w:bottom w:val="nil"/>
              <w:right w:val="nil"/>
            </w:tcBorders>
            <w:shd w:val="clear" w:color="auto" w:fill="auto"/>
            <w:vAlign w:val="center"/>
            <w:hideMark/>
          </w:tcPr>
          <w:p w14:paraId="6EB82BDE" w14:textId="77777777" w:rsidR="00416F00" w:rsidRPr="00684441" w:rsidRDefault="00416F00" w:rsidP="003F3C86">
            <w:pPr>
              <w:rPr>
                <w:rFonts w:ascii="Calibri" w:eastAsia="Times New Roman" w:hAnsi="Calibri" w:cs="Times New Roman"/>
                <w:color w:val="FF0000"/>
                <w:sz w:val="18"/>
                <w:szCs w:val="18"/>
                <w:lang w:eastAsia="es-ES"/>
              </w:rPr>
            </w:pPr>
          </w:p>
        </w:tc>
        <w:tc>
          <w:tcPr>
            <w:tcW w:w="348" w:type="dxa"/>
            <w:tcBorders>
              <w:top w:val="nil"/>
              <w:left w:val="nil"/>
              <w:bottom w:val="nil"/>
              <w:right w:val="nil"/>
            </w:tcBorders>
            <w:shd w:val="clear" w:color="auto" w:fill="auto"/>
            <w:vAlign w:val="center"/>
            <w:hideMark/>
          </w:tcPr>
          <w:p w14:paraId="2A77D551" w14:textId="77777777" w:rsidR="00416F00" w:rsidRPr="00684441" w:rsidRDefault="00416F00" w:rsidP="003F3C86">
            <w:pPr>
              <w:rPr>
                <w:rFonts w:ascii="Calibri" w:eastAsia="Times New Roman" w:hAnsi="Calibri" w:cs="Times New Roman"/>
                <w:color w:val="FF0000"/>
                <w:sz w:val="18"/>
                <w:szCs w:val="18"/>
                <w:lang w:eastAsia="es-ES"/>
              </w:rPr>
            </w:pPr>
          </w:p>
        </w:tc>
        <w:tc>
          <w:tcPr>
            <w:tcW w:w="348" w:type="dxa"/>
            <w:tcBorders>
              <w:top w:val="nil"/>
              <w:left w:val="nil"/>
              <w:bottom w:val="nil"/>
              <w:right w:val="single" w:sz="4" w:space="0" w:color="auto"/>
            </w:tcBorders>
            <w:shd w:val="clear" w:color="auto" w:fill="auto"/>
            <w:vAlign w:val="center"/>
            <w:hideMark/>
          </w:tcPr>
          <w:p w14:paraId="523F4D08"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c>
          <w:tcPr>
            <w:tcW w:w="368" w:type="dxa"/>
            <w:tcBorders>
              <w:top w:val="nil"/>
              <w:left w:val="nil"/>
              <w:bottom w:val="nil"/>
              <w:right w:val="nil"/>
            </w:tcBorders>
            <w:shd w:val="clear" w:color="auto" w:fill="auto"/>
            <w:vAlign w:val="bottom"/>
            <w:hideMark/>
          </w:tcPr>
          <w:p w14:paraId="617B061E"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47A6A169"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strike/>
                <w:color w:val="FF0000"/>
                <w:sz w:val="18"/>
                <w:szCs w:val="18"/>
                <w:lang w:eastAsia="es-ES"/>
              </w:rPr>
              <w:t> </w:t>
            </w:r>
          </w:p>
        </w:tc>
        <w:tc>
          <w:tcPr>
            <w:tcW w:w="2350" w:type="dxa"/>
            <w:tcBorders>
              <w:top w:val="nil"/>
              <w:left w:val="nil"/>
              <w:bottom w:val="nil"/>
              <w:right w:val="nil"/>
            </w:tcBorders>
            <w:shd w:val="clear" w:color="auto" w:fill="auto"/>
            <w:vAlign w:val="center"/>
            <w:hideMark/>
          </w:tcPr>
          <w:p w14:paraId="5E8B244A" w14:textId="77777777" w:rsidR="00416F00" w:rsidRPr="00684441" w:rsidRDefault="00416F00" w:rsidP="003F3C86">
            <w:pPr>
              <w:rPr>
                <w:rFonts w:ascii="Calibri" w:eastAsia="Times New Roman" w:hAnsi="Calibri" w:cs="Times New Roman"/>
                <w:color w:val="FF0000"/>
                <w:sz w:val="18"/>
                <w:szCs w:val="18"/>
                <w:lang w:eastAsia="es-ES"/>
              </w:rPr>
            </w:pPr>
          </w:p>
        </w:tc>
        <w:tc>
          <w:tcPr>
            <w:tcW w:w="468" w:type="dxa"/>
            <w:tcBorders>
              <w:top w:val="nil"/>
              <w:left w:val="nil"/>
              <w:bottom w:val="nil"/>
              <w:right w:val="nil"/>
            </w:tcBorders>
            <w:shd w:val="clear" w:color="auto" w:fill="auto"/>
            <w:vAlign w:val="center"/>
            <w:hideMark/>
          </w:tcPr>
          <w:p w14:paraId="1AFC2159" w14:textId="77777777" w:rsidR="00416F00" w:rsidRPr="00684441" w:rsidRDefault="00416F00" w:rsidP="003F3C86">
            <w:pPr>
              <w:rPr>
                <w:rFonts w:ascii="Calibri" w:eastAsia="Times New Roman" w:hAnsi="Calibri" w:cs="Times New Roman"/>
                <w:color w:val="FF0000"/>
                <w:sz w:val="18"/>
                <w:szCs w:val="18"/>
                <w:lang w:eastAsia="es-ES"/>
              </w:rPr>
            </w:pPr>
          </w:p>
        </w:tc>
        <w:tc>
          <w:tcPr>
            <w:tcW w:w="428" w:type="dxa"/>
            <w:tcBorders>
              <w:top w:val="nil"/>
              <w:left w:val="nil"/>
              <w:bottom w:val="nil"/>
              <w:right w:val="nil"/>
            </w:tcBorders>
            <w:shd w:val="clear" w:color="auto" w:fill="auto"/>
            <w:vAlign w:val="center"/>
            <w:hideMark/>
          </w:tcPr>
          <w:p w14:paraId="55980D7A" w14:textId="77777777" w:rsidR="00416F00" w:rsidRPr="00684441" w:rsidRDefault="00416F00" w:rsidP="003F3C86">
            <w:pPr>
              <w:rPr>
                <w:rFonts w:ascii="Calibri" w:eastAsia="Times New Roman" w:hAnsi="Calibri" w:cs="Times New Roman"/>
                <w:color w:val="FF0000"/>
                <w:sz w:val="18"/>
                <w:szCs w:val="18"/>
                <w:lang w:eastAsia="es-ES"/>
              </w:rPr>
            </w:pPr>
          </w:p>
        </w:tc>
        <w:tc>
          <w:tcPr>
            <w:tcW w:w="308" w:type="dxa"/>
            <w:tcBorders>
              <w:top w:val="nil"/>
              <w:left w:val="nil"/>
              <w:bottom w:val="nil"/>
              <w:right w:val="nil"/>
            </w:tcBorders>
            <w:shd w:val="clear" w:color="auto" w:fill="auto"/>
            <w:vAlign w:val="center"/>
            <w:hideMark/>
          </w:tcPr>
          <w:p w14:paraId="4549D95C" w14:textId="77777777" w:rsidR="00416F00" w:rsidRPr="00684441" w:rsidRDefault="00416F00" w:rsidP="003F3C86">
            <w:pPr>
              <w:rPr>
                <w:rFonts w:ascii="Calibri" w:eastAsia="Times New Roman" w:hAnsi="Calibri" w:cs="Times New Roman"/>
                <w:color w:val="FF0000"/>
                <w:sz w:val="18"/>
                <w:szCs w:val="18"/>
                <w:lang w:eastAsia="es-ES"/>
              </w:rPr>
            </w:pPr>
          </w:p>
        </w:tc>
        <w:tc>
          <w:tcPr>
            <w:tcW w:w="348" w:type="dxa"/>
            <w:tcBorders>
              <w:top w:val="nil"/>
              <w:left w:val="nil"/>
              <w:bottom w:val="nil"/>
              <w:right w:val="single" w:sz="4" w:space="0" w:color="auto"/>
            </w:tcBorders>
            <w:shd w:val="clear" w:color="auto" w:fill="auto"/>
            <w:vAlign w:val="center"/>
            <w:hideMark/>
          </w:tcPr>
          <w:p w14:paraId="3D2488AC"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strike/>
                <w:color w:val="FF0000"/>
                <w:sz w:val="18"/>
                <w:szCs w:val="18"/>
                <w:lang w:eastAsia="es-ES"/>
              </w:rPr>
              <w:t> </w:t>
            </w:r>
          </w:p>
        </w:tc>
      </w:tr>
      <w:tr w:rsidR="00416F00" w:rsidRPr="00684441" w14:paraId="320892A4" w14:textId="77777777" w:rsidTr="00416F00">
        <w:trPr>
          <w:trHeight w:val="480"/>
          <w:jc w:val="center"/>
        </w:trPr>
        <w:tc>
          <w:tcPr>
            <w:tcW w:w="1208" w:type="dxa"/>
            <w:tcBorders>
              <w:top w:val="nil"/>
              <w:left w:val="single" w:sz="4" w:space="0" w:color="auto"/>
              <w:bottom w:val="nil"/>
              <w:right w:val="nil"/>
            </w:tcBorders>
            <w:shd w:val="clear" w:color="auto" w:fill="auto"/>
            <w:vAlign w:val="center"/>
            <w:hideMark/>
          </w:tcPr>
          <w:p w14:paraId="237A0689"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3104G00001</w:t>
            </w:r>
          </w:p>
        </w:tc>
        <w:tc>
          <w:tcPr>
            <w:tcW w:w="2360" w:type="dxa"/>
            <w:tcBorders>
              <w:top w:val="nil"/>
              <w:left w:val="nil"/>
              <w:bottom w:val="nil"/>
              <w:right w:val="nil"/>
            </w:tcBorders>
            <w:shd w:val="clear" w:color="auto" w:fill="auto"/>
            <w:vAlign w:val="center"/>
            <w:hideMark/>
          </w:tcPr>
          <w:p w14:paraId="1B598951"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Derecho europeo de la responsabilidad civil</w:t>
            </w:r>
          </w:p>
        </w:tc>
        <w:tc>
          <w:tcPr>
            <w:tcW w:w="528" w:type="dxa"/>
            <w:tcBorders>
              <w:top w:val="nil"/>
              <w:left w:val="nil"/>
              <w:bottom w:val="nil"/>
              <w:right w:val="nil"/>
            </w:tcBorders>
            <w:shd w:val="clear" w:color="auto" w:fill="auto"/>
            <w:vAlign w:val="center"/>
            <w:hideMark/>
          </w:tcPr>
          <w:p w14:paraId="54F5B035"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7075BB8A"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6FA8989D"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31F3A610"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6B36845C"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2580A161"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3104G00001</w:t>
            </w:r>
          </w:p>
        </w:tc>
        <w:tc>
          <w:tcPr>
            <w:tcW w:w="2350" w:type="dxa"/>
            <w:tcBorders>
              <w:top w:val="nil"/>
              <w:left w:val="nil"/>
              <w:bottom w:val="nil"/>
              <w:right w:val="nil"/>
            </w:tcBorders>
            <w:shd w:val="clear" w:color="auto" w:fill="auto"/>
            <w:vAlign w:val="center"/>
            <w:hideMark/>
          </w:tcPr>
          <w:p w14:paraId="52BBC58D"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Derecho europeo de la responsabilidad civil</w:t>
            </w:r>
          </w:p>
        </w:tc>
        <w:tc>
          <w:tcPr>
            <w:tcW w:w="468" w:type="dxa"/>
            <w:tcBorders>
              <w:top w:val="nil"/>
              <w:left w:val="nil"/>
              <w:bottom w:val="nil"/>
              <w:right w:val="nil"/>
            </w:tcBorders>
            <w:shd w:val="clear" w:color="auto" w:fill="auto"/>
            <w:vAlign w:val="center"/>
            <w:hideMark/>
          </w:tcPr>
          <w:p w14:paraId="08969EB9"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1553D349"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4BDD5436"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04F47A68"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06B8B9B9" w14:textId="77777777" w:rsidTr="00416F00">
        <w:trPr>
          <w:trHeight w:val="720"/>
          <w:jc w:val="center"/>
        </w:trPr>
        <w:tc>
          <w:tcPr>
            <w:tcW w:w="1208" w:type="dxa"/>
            <w:tcBorders>
              <w:top w:val="nil"/>
              <w:left w:val="single" w:sz="4" w:space="0" w:color="auto"/>
              <w:bottom w:val="nil"/>
              <w:right w:val="nil"/>
            </w:tcBorders>
            <w:shd w:val="clear" w:color="auto" w:fill="auto"/>
            <w:vAlign w:val="center"/>
            <w:hideMark/>
          </w:tcPr>
          <w:p w14:paraId="0DEE7386"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3104G00002</w:t>
            </w:r>
          </w:p>
        </w:tc>
        <w:tc>
          <w:tcPr>
            <w:tcW w:w="2360" w:type="dxa"/>
            <w:tcBorders>
              <w:top w:val="nil"/>
              <w:left w:val="nil"/>
              <w:bottom w:val="nil"/>
              <w:right w:val="nil"/>
            </w:tcBorders>
            <w:shd w:val="clear" w:color="auto" w:fill="auto"/>
            <w:vAlign w:val="center"/>
            <w:hideMark/>
          </w:tcPr>
          <w:p w14:paraId="0FD29C45"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Los derechos económicos, sociales y culturales y sus garantías</w:t>
            </w:r>
          </w:p>
        </w:tc>
        <w:tc>
          <w:tcPr>
            <w:tcW w:w="528" w:type="dxa"/>
            <w:tcBorders>
              <w:top w:val="nil"/>
              <w:left w:val="nil"/>
              <w:bottom w:val="nil"/>
              <w:right w:val="nil"/>
            </w:tcBorders>
            <w:shd w:val="clear" w:color="auto" w:fill="auto"/>
            <w:vAlign w:val="center"/>
            <w:hideMark/>
          </w:tcPr>
          <w:p w14:paraId="1DC1CC93"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2ED1DE26"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44441ADE"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03C77FEF"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178399AA"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2EAADE2F"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3104G00002</w:t>
            </w:r>
          </w:p>
        </w:tc>
        <w:tc>
          <w:tcPr>
            <w:tcW w:w="2350" w:type="dxa"/>
            <w:tcBorders>
              <w:top w:val="nil"/>
              <w:left w:val="nil"/>
              <w:bottom w:val="nil"/>
              <w:right w:val="nil"/>
            </w:tcBorders>
            <w:shd w:val="clear" w:color="auto" w:fill="auto"/>
            <w:vAlign w:val="center"/>
            <w:hideMark/>
          </w:tcPr>
          <w:p w14:paraId="6C1A793A"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Los derechos económicos, sociales y culturales y sus garantías</w:t>
            </w:r>
          </w:p>
        </w:tc>
        <w:tc>
          <w:tcPr>
            <w:tcW w:w="468" w:type="dxa"/>
            <w:tcBorders>
              <w:top w:val="nil"/>
              <w:left w:val="nil"/>
              <w:bottom w:val="nil"/>
              <w:right w:val="nil"/>
            </w:tcBorders>
            <w:shd w:val="clear" w:color="auto" w:fill="auto"/>
            <w:vAlign w:val="center"/>
            <w:hideMark/>
          </w:tcPr>
          <w:p w14:paraId="4EA9A333"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5CE6C267"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1BBCD252"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35DD52A8"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059DCE41" w14:textId="77777777" w:rsidTr="00416F00">
        <w:trPr>
          <w:trHeight w:val="240"/>
          <w:jc w:val="center"/>
        </w:trPr>
        <w:tc>
          <w:tcPr>
            <w:tcW w:w="1208" w:type="dxa"/>
            <w:tcBorders>
              <w:top w:val="nil"/>
              <w:left w:val="single" w:sz="4" w:space="0" w:color="auto"/>
              <w:bottom w:val="nil"/>
              <w:right w:val="nil"/>
            </w:tcBorders>
            <w:shd w:val="clear" w:color="auto" w:fill="auto"/>
            <w:vAlign w:val="center"/>
            <w:hideMark/>
          </w:tcPr>
          <w:p w14:paraId="77B994A4"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3104G00003</w:t>
            </w:r>
          </w:p>
        </w:tc>
        <w:tc>
          <w:tcPr>
            <w:tcW w:w="2360" w:type="dxa"/>
            <w:tcBorders>
              <w:top w:val="nil"/>
              <w:left w:val="nil"/>
              <w:bottom w:val="nil"/>
              <w:right w:val="nil"/>
            </w:tcBorders>
            <w:shd w:val="clear" w:color="auto" w:fill="auto"/>
            <w:vAlign w:val="center"/>
            <w:hideMark/>
          </w:tcPr>
          <w:p w14:paraId="25885EC0"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Derechos lingüísticos</w:t>
            </w:r>
          </w:p>
        </w:tc>
        <w:tc>
          <w:tcPr>
            <w:tcW w:w="528" w:type="dxa"/>
            <w:tcBorders>
              <w:top w:val="nil"/>
              <w:left w:val="nil"/>
              <w:bottom w:val="nil"/>
              <w:right w:val="nil"/>
            </w:tcBorders>
            <w:shd w:val="clear" w:color="auto" w:fill="auto"/>
            <w:vAlign w:val="center"/>
            <w:hideMark/>
          </w:tcPr>
          <w:p w14:paraId="7BA7B94C"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6C7C98BC"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02FC555E"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2563AE5F"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7C254754"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3D2E6A09"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3104G00003</w:t>
            </w:r>
          </w:p>
        </w:tc>
        <w:tc>
          <w:tcPr>
            <w:tcW w:w="2350" w:type="dxa"/>
            <w:tcBorders>
              <w:top w:val="nil"/>
              <w:left w:val="nil"/>
              <w:bottom w:val="nil"/>
              <w:right w:val="nil"/>
            </w:tcBorders>
            <w:shd w:val="clear" w:color="auto" w:fill="auto"/>
            <w:vAlign w:val="center"/>
            <w:hideMark/>
          </w:tcPr>
          <w:p w14:paraId="38A6B329"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Derechos lingüísticos</w:t>
            </w:r>
          </w:p>
        </w:tc>
        <w:tc>
          <w:tcPr>
            <w:tcW w:w="468" w:type="dxa"/>
            <w:tcBorders>
              <w:top w:val="nil"/>
              <w:left w:val="nil"/>
              <w:bottom w:val="nil"/>
              <w:right w:val="nil"/>
            </w:tcBorders>
            <w:shd w:val="clear" w:color="auto" w:fill="auto"/>
            <w:vAlign w:val="center"/>
            <w:hideMark/>
          </w:tcPr>
          <w:p w14:paraId="6E340834"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5D2BAAB3"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6F407FF3"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18796ED6"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00F36587" w14:textId="77777777" w:rsidTr="00416F00">
        <w:trPr>
          <w:trHeight w:val="240"/>
          <w:jc w:val="center"/>
        </w:trPr>
        <w:tc>
          <w:tcPr>
            <w:tcW w:w="1208" w:type="dxa"/>
            <w:tcBorders>
              <w:top w:val="nil"/>
              <w:left w:val="single" w:sz="4" w:space="0" w:color="auto"/>
              <w:bottom w:val="nil"/>
              <w:right w:val="nil"/>
            </w:tcBorders>
            <w:shd w:val="clear" w:color="auto" w:fill="auto"/>
            <w:vAlign w:val="center"/>
            <w:hideMark/>
          </w:tcPr>
          <w:p w14:paraId="11FE442C"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3104G00005</w:t>
            </w:r>
          </w:p>
        </w:tc>
        <w:tc>
          <w:tcPr>
            <w:tcW w:w="2360" w:type="dxa"/>
            <w:tcBorders>
              <w:top w:val="nil"/>
              <w:left w:val="nil"/>
              <w:bottom w:val="nil"/>
              <w:right w:val="nil"/>
            </w:tcBorders>
            <w:shd w:val="clear" w:color="auto" w:fill="auto"/>
            <w:vAlign w:val="center"/>
            <w:hideMark/>
          </w:tcPr>
          <w:p w14:paraId="6289F412"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Derecho urbanístico</w:t>
            </w:r>
          </w:p>
        </w:tc>
        <w:tc>
          <w:tcPr>
            <w:tcW w:w="528" w:type="dxa"/>
            <w:tcBorders>
              <w:top w:val="nil"/>
              <w:left w:val="nil"/>
              <w:bottom w:val="nil"/>
              <w:right w:val="nil"/>
            </w:tcBorders>
            <w:shd w:val="clear" w:color="auto" w:fill="auto"/>
            <w:vAlign w:val="center"/>
            <w:hideMark/>
          </w:tcPr>
          <w:p w14:paraId="61653732"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03035F25"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3365CA16"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630677F2"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0A347A79"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1A4B3B97"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3104G00005</w:t>
            </w:r>
          </w:p>
        </w:tc>
        <w:tc>
          <w:tcPr>
            <w:tcW w:w="2350" w:type="dxa"/>
            <w:tcBorders>
              <w:top w:val="nil"/>
              <w:left w:val="nil"/>
              <w:bottom w:val="nil"/>
              <w:right w:val="nil"/>
            </w:tcBorders>
            <w:shd w:val="clear" w:color="auto" w:fill="auto"/>
            <w:vAlign w:val="center"/>
            <w:hideMark/>
          </w:tcPr>
          <w:p w14:paraId="5339DC35"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Derecho urbanístico</w:t>
            </w:r>
          </w:p>
        </w:tc>
        <w:tc>
          <w:tcPr>
            <w:tcW w:w="468" w:type="dxa"/>
            <w:tcBorders>
              <w:top w:val="nil"/>
              <w:left w:val="nil"/>
              <w:bottom w:val="nil"/>
              <w:right w:val="nil"/>
            </w:tcBorders>
            <w:shd w:val="clear" w:color="auto" w:fill="auto"/>
            <w:vAlign w:val="center"/>
            <w:hideMark/>
          </w:tcPr>
          <w:p w14:paraId="6DC1BA9D"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3C20FF50"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58EF77A7"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75CE2877"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3007006D" w14:textId="77777777" w:rsidTr="00416F00">
        <w:trPr>
          <w:trHeight w:val="480"/>
          <w:jc w:val="center"/>
        </w:trPr>
        <w:tc>
          <w:tcPr>
            <w:tcW w:w="1208" w:type="dxa"/>
            <w:tcBorders>
              <w:top w:val="nil"/>
              <w:left w:val="single" w:sz="4" w:space="0" w:color="auto"/>
              <w:bottom w:val="nil"/>
              <w:right w:val="nil"/>
            </w:tcBorders>
            <w:shd w:val="clear" w:color="auto" w:fill="auto"/>
            <w:vAlign w:val="center"/>
            <w:hideMark/>
          </w:tcPr>
          <w:p w14:paraId="148AAF1B"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3104G00006</w:t>
            </w:r>
          </w:p>
        </w:tc>
        <w:tc>
          <w:tcPr>
            <w:tcW w:w="2360" w:type="dxa"/>
            <w:tcBorders>
              <w:top w:val="nil"/>
              <w:left w:val="nil"/>
              <w:bottom w:val="nil"/>
              <w:right w:val="nil"/>
            </w:tcBorders>
            <w:shd w:val="clear" w:color="auto" w:fill="auto"/>
            <w:vAlign w:val="center"/>
            <w:hideMark/>
          </w:tcPr>
          <w:p w14:paraId="276C6817"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Historia del Derecho catalán</w:t>
            </w:r>
          </w:p>
        </w:tc>
        <w:tc>
          <w:tcPr>
            <w:tcW w:w="528" w:type="dxa"/>
            <w:tcBorders>
              <w:top w:val="nil"/>
              <w:left w:val="nil"/>
              <w:bottom w:val="nil"/>
              <w:right w:val="nil"/>
            </w:tcBorders>
            <w:shd w:val="clear" w:color="auto" w:fill="auto"/>
            <w:vAlign w:val="center"/>
            <w:hideMark/>
          </w:tcPr>
          <w:p w14:paraId="04E21210"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6FDBA785"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58B6883F"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6D95C2C2"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255D7F92"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0EF3B785"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3104G00006</w:t>
            </w:r>
          </w:p>
        </w:tc>
        <w:tc>
          <w:tcPr>
            <w:tcW w:w="2350" w:type="dxa"/>
            <w:tcBorders>
              <w:top w:val="nil"/>
              <w:left w:val="nil"/>
              <w:bottom w:val="nil"/>
              <w:right w:val="nil"/>
            </w:tcBorders>
            <w:shd w:val="clear" w:color="auto" w:fill="auto"/>
            <w:vAlign w:val="center"/>
            <w:hideMark/>
          </w:tcPr>
          <w:p w14:paraId="36D414A0"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Historia del Derecho catalán</w:t>
            </w:r>
          </w:p>
        </w:tc>
        <w:tc>
          <w:tcPr>
            <w:tcW w:w="468" w:type="dxa"/>
            <w:tcBorders>
              <w:top w:val="nil"/>
              <w:left w:val="nil"/>
              <w:bottom w:val="nil"/>
              <w:right w:val="nil"/>
            </w:tcBorders>
            <w:shd w:val="clear" w:color="auto" w:fill="auto"/>
            <w:vAlign w:val="center"/>
            <w:hideMark/>
          </w:tcPr>
          <w:p w14:paraId="01281785"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7A1AF12D"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76A33D76"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6F79D5AB"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43B78C6F" w14:textId="77777777" w:rsidTr="00416F00">
        <w:trPr>
          <w:trHeight w:val="480"/>
          <w:jc w:val="center"/>
        </w:trPr>
        <w:tc>
          <w:tcPr>
            <w:tcW w:w="1208" w:type="dxa"/>
            <w:tcBorders>
              <w:top w:val="nil"/>
              <w:left w:val="single" w:sz="4" w:space="0" w:color="auto"/>
              <w:bottom w:val="nil"/>
              <w:right w:val="nil"/>
            </w:tcBorders>
            <w:shd w:val="clear" w:color="auto" w:fill="auto"/>
            <w:vAlign w:val="center"/>
            <w:hideMark/>
          </w:tcPr>
          <w:p w14:paraId="17A82074"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3104G00007</w:t>
            </w:r>
          </w:p>
        </w:tc>
        <w:tc>
          <w:tcPr>
            <w:tcW w:w="2360" w:type="dxa"/>
            <w:tcBorders>
              <w:top w:val="nil"/>
              <w:left w:val="nil"/>
              <w:bottom w:val="nil"/>
              <w:right w:val="nil"/>
            </w:tcBorders>
            <w:shd w:val="clear" w:color="auto" w:fill="auto"/>
            <w:vAlign w:val="center"/>
            <w:hideMark/>
          </w:tcPr>
          <w:p w14:paraId="27F1C73A"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Introducción al Derecho comparado</w:t>
            </w:r>
          </w:p>
        </w:tc>
        <w:tc>
          <w:tcPr>
            <w:tcW w:w="528" w:type="dxa"/>
            <w:tcBorders>
              <w:top w:val="nil"/>
              <w:left w:val="nil"/>
              <w:bottom w:val="nil"/>
              <w:right w:val="nil"/>
            </w:tcBorders>
            <w:shd w:val="clear" w:color="auto" w:fill="auto"/>
            <w:vAlign w:val="center"/>
            <w:hideMark/>
          </w:tcPr>
          <w:p w14:paraId="0174C1AF"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7737003B"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1410D757"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6521E5DE"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607C5781"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1D35D23F"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3104G00007</w:t>
            </w:r>
          </w:p>
        </w:tc>
        <w:tc>
          <w:tcPr>
            <w:tcW w:w="2350" w:type="dxa"/>
            <w:tcBorders>
              <w:top w:val="nil"/>
              <w:left w:val="nil"/>
              <w:bottom w:val="nil"/>
              <w:right w:val="nil"/>
            </w:tcBorders>
            <w:shd w:val="clear" w:color="auto" w:fill="auto"/>
            <w:vAlign w:val="center"/>
            <w:hideMark/>
          </w:tcPr>
          <w:p w14:paraId="34CF8152"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Introducción al Derecho comparado</w:t>
            </w:r>
          </w:p>
        </w:tc>
        <w:tc>
          <w:tcPr>
            <w:tcW w:w="468" w:type="dxa"/>
            <w:tcBorders>
              <w:top w:val="nil"/>
              <w:left w:val="nil"/>
              <w:bottom w:val="nil"/>
              <w:right w:val="nil"/>
            </w:tcBorders>
            <w:shd w:val="clear" w:color="auto" w:fill="auto"/>
            <w:vAlign w:val="center"/>
            <w:hideMark/>
          </w:tcPr>
          <w:p w14:paraId="17A0F6BE"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1526833C"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01854EB8"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7229ABFA"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46DDC230" w14:textId="77777777" w:rsidTr="00416F00">
        <w:trPr>
          <w:trHeight w:val="960"/>
          <w:jc w:val="center"/>
        </w:trPr>
        <w:tc>
          <w:tcPr>
            <w:tcW w:w="1208" w:type="dxa"/>
            <w:tcBorders>
              <w:top w:val="nil"/>
              <w:left w:val="single" w:sz="4" w:space="0" w:color="auto"/>
              <w:bottom w:val="nil"/>
              <w:right w:val="nil"/>
            </w:tcBorders>
            <w:shd w:val="clear" w:color="auto" w:fill="auto"/>
            <w:vAlign w:val="center"/>
            <w:hideMark/>
          </w:tcPr>
          <w:p w14:paraId="739351DE"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3104G00008</w:t>
            </w:r>
          </w:p>
        </w:tc>
        <w:tc>
          <w:tcPr>
            <w:tcW w:w="2360" w:type="dxa"/>
            <w:tcBorders>
              <w:top w:val="nil"/>
              <w:left w:val="nil"/>
              <w:bottom w:val="nil"/>
              <w:right w:val="nil"/>
            </w:tcBorders>
            <w:shd w:val="clear" w:color="auto" w:fill="auto"/>
            <w:vAlign w:val="center"/>
            <w:hideMark/>
          </w:tcPr>
          <w:p w14:paraId="75B89FCA"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Jurisprudencia constitucional y distribución territorial del poder. Teoría y práctica</w:t>
            </w:r>
          </w:p>
        </w:tc>
        <w:tc>
          <w:tcPr>
            <w:tcW w:w="528" w:type="dxa"/>
            <w:tcBorders>
              <w:top w:val="nil"/>
              <w:left w:val="nil"/>
              <w:bottom w:val="nil"/>
              <w:right w:val="nil"/>
            </w:tcBorders>
            <w:shd w:val="clear" w:color="auto" w:fill="auto"/>
            <w:vAlign w:val="center"/>
            <w:hideMark/>
          </w:tcPr>
          <w:p w14:paraId="46D70909"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42827377"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219463DD"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54C7E1A3"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13280794"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01B778AF"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3104G00008</w:t>
            </w:r>
          </w:p>
        </w:tc>
        <w:tc>
          <w:tcPr>
            <w:tcW w:w="2350" w:type="dxa"/>
            <w:tcBorders>
              <w:top w:val="nil"/>
              <w:left w:val="nil"/>
              <w:bottom w:val="nil"/>
              <w:right w:val="nil"/>
            </w:tcBorders>
            <w:shd w:val="clear" w:color="auto" w:fill="auto"/>
            <w:vAlign w:val="center"/>
            <w:hideMark/>
          </w:tcPr>
          <w:p w14:paraId="769D82B9"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Jurisprudencia constitucional y distribución territorial del poder. Teoría y práctica</w:t>
            </w:r>
          </w:p>
        </w:tc>
        <w:tc>
          <w:tcPr>
            <w:tcW w:w="468" w:type="dxa"/>
            <w:tcBorders>
              <w:top w:val="nil"/>
              <w:left w:val="nil"/>
              <w:bottom w:val="nil"/>
              <w:right w:val="nil"/>
            </w:tcBorders>
            <w:shd w:val="clear" w:color="auto" w:fill="auto"/>
            <w:vAlign w:val="center"/>
            <w:hideMark/>
          </w:tcPr>
          <w:p w14:paraId="13ACF969"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6DE8E179"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1A1EBEDE"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288D114F"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0D410A12" w14:textId="77777777" w:rsidTr="00416F00">
        <w:trPr>
          <w:trHeight w:val="480"/>
          <w:jc w:val="center"/>
        </w:trPr>
        <w:tc>
          <w:tcPr>
            <w:tcW w:w="1208" w:type="dxa"/>
            <w:tcBorders>
              <w:top w:val="nil"/>
              <w:left w:val="single" w:sz="4" w:space="0" w:color="auto"/>
              <w:bottom w:val="nil"/>
              <w:right w:val="nil"/>
            </w:tcBorders>
            <w:shd w:val="clear" w:color="auto" w:fill="auto"/>
            <w:vAlign w:val="center"/>
            <w:hideMark/>
          </w:tcPr>
          <w:p w14:paraId="446F9802"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3104G00009</w:t>
            </w:r>
          </w:p>
        </w:tc>
        <w:tc>
          <w:tcPr>
            <w:tcW w:w="2360" w:type="dxa"/>
            <w:tcBorders>
              <w:top w:val="nil"/>
              <w:left w:val="nil"/>
              <w:bottom w:val="nil"/>
              <w:right w:val="nil"/>
            </w:tcBorders>
            <w:shd w:val="clear" w:color="auto" w:fill="auto"/>
            <w:vAlign w:val="center"/>
            <w:hideMark/>
          </w:tcPr>
          <w:p w14:paraId="08276623"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Práctica contenciosa administrativa</w:t>
            </w:r>
          </w:p>
        </w:tc>
        <w:tc>
          <w:tcPr>
            <w:tcW w:w="528" w:type="dxa"/>
            <w:tcBorders>
              <w:top w:val="nil"/>
              <w:left w:val="nil"/>
              <w:bottom w:val="nil"/>
              <w:right w:val="nil"/>
            </w:tcBorders>
            <w:shd w:val="clear" w:color="auto" w:fill="auto"/>
            <w:vAlign w:val="center"/>
            <w:hideMark/>
          </w:tcPr>
          <w:p w14:paraId="6A860549"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3285A0AE"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4B7200E9"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6F99D258"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7B2762CA"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3105E415"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3104G00009</w:t>
            </w:r>
          </w:p>
        </w:tc>
        <w:tc>
          <w:tcPr>
            <w:tcW w:w="2350" w:type="dxa"/>
            <w:tcBorders>
              <w:top w:val="nil"/>
              <w:left w:val="nil"/>
              <w:bottom w:val="nil"/>
              <w:right w:val="nil"/>
            </w:tcBorders>
            <w:shd w:val="clear" w:color="auto" w:fill="auto"/>
            <w:vAlign w:val="center"/>
            <w:hideMark/>
          </w:tcPr>
          <w:p w14:paraId="4A0BC77B"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Práctica contenciosa administrativa</w:t>
            </w:r>
          </w:p>
        </w:tc>
        <w:tc>
          <w:tcPr>
            <w:tcW w:w="468" w:type="dxa"/>
            <w:tcBorders>
              <w:top w:val="nil"/>
              <w:left w:val="nil"/>
              <w:bottom w:val="nil"/>
              <w:right w:val="nil"/>
            </w:tcBorders>
            <w:shd w:val="clear" w:color="auto" w:fill="auto"/>
            <w:vAlign w:val="center"/>
            <w:hideMark/>
          </w:tcPr>
          <w:p w14:paraId="40F088F5"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66C2FF96"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61D3FC80"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1C8AA0A1"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168D2C94" w14:textId="77777777" w:rsidTr="00416F00">
        <w:trPr>
          <w:trHeight w:val="720"/>
          <w:jc w:val="center"/>
        </w:trPr>
        <w:tc>
          <w:tcPr>
            <w:tcW w:w="1208" w:type="dxa"/>
            <w:tcBorders>
              <w:top w:val="nil"/>
              <w:left w:val="single" w:sz="4" w:space="0" w:color="auto"/>
              <w:bottom w:val="nil"/>
              <w:right w:val="nil"/>
            </w:tcBorders>
            <w:shd w:val="clear" w:color="auto" w:fill="auto"/>
            <w:vAlign w:val="center"/>
            <w:hideMark/>
          </w:tcPr>
          <w:p w14:paraId="132C1641"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3104G00010</w:t>
            </w:r>
          </w:p>
        </w:tc>
        <w:tc>
          <w:tcPr>
            <w:tcW w:w="2360" w:type="dxa"/>
            <w:tcBorders>
              <w:top w:val="nil"/>
              <w:left w:val="nil"/>
              <w:bottom w:val="nil"/>
              <w:right w:val="nil"/>
            </w:tcBorders>
            <w:shd w:val="clear" w:color="auto" w:fill="auto"/>
            <w:vAlign w:val="center"/>
            <w:hideMark/>
          </w:tcPr>
          <w:p w14:paraId="1D5E7A8E"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La libre circulación de personas y el acceso a la Unión Europea</w:t>
            </w:r>
          </w:p>
        </w:tc>
        <w:tc>
          <w:tcPr>
            <w:tcW w:w="528" w:type="dxa"/>
            <w:tcBorders>
              <w:top w:val="nil"/>
              <w:left w:val="nil"/>
              <w:bottom w:val="nil"/>
              <w:right w:val="nil"/>
            </w:tcBorders>
            <w:shd w:val="clear" w:color="auto" w:fill="auto"/>
            <w:vAlign w:val="center"/>
            <w:hideMark/>
          </w:tcPr>
          <w:p w14:paraId="4C90633D"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5A3C0A34"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4C604E12"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259FF8EF"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051DADFD"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5EA8691F"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3104G00010</w:t>
            </w:r>
          </w:p>
        </w:tc>
        <w:tc>
          <w:tcPr>
            <w:tcW w:w="2350" w:type="dxa"/>
            <w:tcBorders>
              <w:top w:val="nil"/>
              <w:left w:val="nil"/>
              <w:bottom w:val="nil"/>
              <w:right w:val="nil"/>
            </w:tcBorders>
            <w:shd w:val="clear" w:color="auto" w:fill="auto"/>
            <w:vAlign w:val="center"/>
            <w:hideMark/>
          </w:tcPr>
          <w:p w14:paraId="7DD5BC86"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La libre circulación de personas y el acceso a la Unión Europeaa</w:t>
            </w:r>
          </w:p>
        </w:tc>
        <w:tc>
          <w:tcPr>
            <w:tcW w:w="468" w:type="dxa"/>
            <w:tcBorders>
              <w:top w:val="nil"/>
              <w:left w:val="nil"/>
              <w:bottom w:val="nil"/>
              <w:right w:val="nil"/>
            </w:tcBorders>
            <w:shd w:val="clear" w:color="auto" w:fill="auto"/>
            <w:vAlign w:val="center"/>
            <w:hideMark/>
          </w:tcPr>
          <w:p w14:paraId="0BAE60F6"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3BCA6FA5"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6029E235"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41D80038"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3FF79E35" w14:textId="77777777" w:rsidTr="00416F00">
        <w:trPr>
          <w:trHeight w:val="720"/>
          <w:jc w:val="center"/>
        </w:trPr>
        <w:tc>
          <w:tcPr>
            <w:tcW w:w="1208" w:type="dxa"/>
            <w:tcBorders>
              <w:top w:val="nil"/>
              <w:left w:val="single" w:sz="4" w:space="0" w:color="auto"/>
              <w:bottom w:val="nil"/>
              <w:right w:val="nil"/>
            </w:tcBorders>
            <w:shd w:val="clear" w:color="auto" w:fill="auto"/>
            <w:vAlign w:val="center"/>
            <w:hideMark/>
          </w:tcPr>
          <w:p w14:paraId="40F3E123"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3104G00011</w:t>
            </w:r>
          </w:p>
        </w:tc>
        <w:tc>
          <w:tcPr>
            <w:tcW w:w="2360" w:type="dxa"/>
            <w:tcBorders>
              <w:top w:val="nil"/>
              <w:left w:val="nil"/>
              <w:bottom w:val="nil"/>
              <w:right w:val="nil"/>
            </w:tcBorders>
            <w:shd w:val="clear" w:color="auto" w:fill="auto"/>
            <w:vAlign w:val="center"/>
            <w:hideMark/>
          </w:tcPr>
          <w:p w14:paraId="6710DE78"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Arbitraje y medios alternativos a la jurisdicción</w:t>
            </w:r>
          </w:p>
        </w:tc>
        <w:tc>
          <w:tcPr>
            <w:tcW w:w="528" w:type="dxa"/>
            <w:tcBorders>
              <w:top w:val="nil"/>
              <w:left w:val="nil"/>
              <w:bottom w:val="nil"/>
              <w:right w:val="nil"/>
            </w:tcBorders>
            <w:shd w:val="clear" w:color="auto" w:fill="auto"/>
            <w:vAlign w:val="center"/>
            <w:hideMark/>
          </w:tcPr>
          <w:p w14:paraId="0D338ADF"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0D63485C"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34DB9F81"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6882E689"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00D30B56"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3B66957E"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3104G00011</w:t>
            </w:r>
          </w:p>
        </w:tc>
        <w:tc>
          <w:tcPr>
            <w:tcW w:w="2350" w:type="dxa"/>
            <w:tcBorders>
              <w:top w:val="nil"/>
              <w:left w:val="nil"/>
              <w:bottom w:val="nil"/>
              <w:right w:val="nil"/>
            </w:tcBorders>
            <w:shd w:val="clear" w:color="auto" w:fill="auto"/>
            <w:vAlign w:val="center"/>
            <w:hideMark/>
          </w:tcPr>
          <w:p w14:paraId="6981E5E7"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Arbitraje y medios alternativos a la jurisdicción</w:t>
            </w:r>
          </w:p>
        </w:tc>
        <w:tc>
          <w:tcPr>
            <w:tcW w:w="468" w:type="dxa"/>
            <w:tcBorders>
              <w:top w:val="nil"/>
              <w:left w:val="nil"/>
              <w:bottom w:val="nil"/>
              <w:right w:val="nil"/>
            </w:tcBorders>
            <w:shd w:val="clear" w:color="auto" w:fill="auto"/>
            <w:vAlign w:val="center"/>
            <w:hideMark/>
          </w:tcPr>
          <w:p w14:paraId="375DC023"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22A0C3CD"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0C845516"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4BC0D6A7"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7C625028" w14:textId="77777777" w:rsidTr="00416F00">
        <w:trPr>
          <w:trHeight w:val="240"/>
          <w:jc w:val="center"/>
        </w:trPr>
        <w:tc>
          <w:tcPr>
            <w:tcW w:w="1208" w:type="dxa"/>
            <w:tcBorders>
              <w:top w:val="nil"/>
              <w:left w:val="single" w:sz="4" w:space="0" w:color="auto"/>
              <w:bottom w:val="nil"/>
              <w:right w:val="nil"/>
            </w:tcBorders>
            <w:shd w:val="clear" w:color="auto" w:fill="auto"/>
            <w:vAlign w:val="center"/>
            <w:hideMark/>
          </w:tcPr>
          <w:p w14:paraId="197D336B"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3104G00012</w:t>
            </w:r>
          </w:p>
        </w:tc>
        <w:tc>
          <w:tcPr>
            <w:tcW w:w="2360" w:type="dxa"/>
            <w:tcBorders>
              <w:top w:val="nil"/>
              <w:left w:val="nil"/>
              <w:bottom w:val="nil"/>
              <w:right w:val="nil"/>
            </w:tcBorders>
            <w:shd w:val="clear" w:color="auto" w:fill="auto"/>
            <w:vAlign w:val="center"/>
            <w:hideMark/>
          </w:tcPr>
          <w:p w14:paraId="732A5361"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Argumentación jurídica</w:t>
            </w:r>
          </w:p>
        </w:tc>
        <w:tc>
          <w:tcPr>
            <w:tcW w:w="528" w:type="dxa"/>
            <w:tcBorders>
              <w:top w:val="nil"/>
              <w:left w:val="nil"/>
              <w:bottom w:val="nil"/>
              <w:right w:val="nil"/>
            </w:tcBorders>
            <w:shd w:val="clear" w:color="auto" w:fill="auto"/>
            <w:vAlign w:val="center"/>
            <w:hideMark/>
          </w:tcPr>
          <w:p w14:paraId="39CDA354"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20FFA75B"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0AC41FBC"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21022253"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69EB9860"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0E418CFF"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3104G00012</w:t>
            </w:r>
          </w:p>
        </w:tc>
        <w:tc>
          <w:tcPr>
            <w:tcW w:w="2350" w:type="dxa"/>
            <w:tcBorders>
              <w:top w:val="nil"/>
              <w:left w:val="nil"/>
              <w:bottom w:val="nil"/>
              <w:right w:val="nil"/>
            </w:tcBorders>
            <w:shd w:val="clear" w:color="auto" w:fill="auto"/>
            <w:vAlign w:val="center"/>
            <w:hideMark/>
          </w:tcPr>
          <w:p w14:paraId="03CAB841"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Argumentación jurídica</w:t>
            </w:r>
          </w:p>
        </w:tc>
        <w:tc>
          <w:tcPr>
            <w:tcW w:w="468" w:type="dxa"/>
            <w:tcBorders>
              <w:top w:val="nil"/>
              <w:left w:val="nil"/>
              <w:bottom w:val="nil"/>
              <w:right w:val="nil"/>
            </w:tcBorders>
            <w:shd w:val="clear" w:color="auto" w:fill="auto"/>
            <w:vAlign w:val="center"/>
            <w:hideMark/>
          </w:tcPr>
          <w:p w14:paraId="130B5023"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340DFCDF"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17AACCA8"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0E7A141D"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578EBB09" w14:textId="77777777" w:rsidTr="00416F00">
        <w:trPr>
          <w:trHeight w:val="480"/>
          <w:jc w:val="center"/>
        </w:trPr>
        <w:tc>
          <w:tcPr>
            <w:tcW w:w="1208" w:type="dxa"/>
            <w:tcBorders>
              <w:top w:val="nil"/>
              <w:left w:val="single" w:sz="4" w:space="0" w:color="auto"/>
              <w:bottom w:val="nil"/>
              <w:right w:val="nil"/>
            </w:tcBorders>
            <w:shd w:val="clear" w:color="auto" w:fill="auto"/>
            <w:vAlign w:val="center"/>
            <w:hideMark/>
          </w:tcPr>
          <w:p w14:paraId="62AA1480"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3104G00016</w:t>
            </w:r>
          </w:p>
        </w:tc>
        <w:tc>
          <w:tcPr>
            <w:tcW w:w="2360" w:type="dxa"/>
            <w:tcBorders>
              <w:top w:val="nil"/>
              <w:left w:val="nil"/>
              <w:bottom w:val="nil"/>
              <w:right w:val="nil"/>
            </w:tcBorders>
            <w:shd w:val="clear" w:color="auto" w:fill="auto"/>
            <w:vAlign w:val="center"/>
            <w:hideMark/>
          </w:tcPr>
          <w:p w14:paraId="31E16A03"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Internacionalización de la justicia</w:t>
            </w:r>
          </w:p>
        </w:tc>
        <w:tc>
          <w:tcPr>
            <w:tcW w:w="528" w:type="dxa"/>
            <w:tcBorders>
              <w:top w:val="nil"/>
              <w:left w:val="nil"/>
              <w:bottom w:val="nil"/>
              <w:right w:val="nil"/>
            </w:tcBorders>
            <w:shd w:val="clear" w:color="auto" w:fill="auto"/>
            <w:vAlign w:val="center"/>
            <w:hideMark/>
          </w:tcPr>
          <w:p w14:paraId="2FACC411"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11EA84E3"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6CF8C198"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1E27C8DA"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77510492"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7A2949C6"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3104G00016</w:t>
            </w:r>
          </w:p>
        </w:tc>
        <w:tc>
          <w:tcPr>
            <w:tcW w:w="2350" w:type="dxa"/>
            <w:tcBorders>
              <w:top w:val="nil"/>
              <w:left w:val="nil"/>
              <w:bottom w:val="nil"/>
              <w:right w:val="nil"/>
            </w:tcBorders>
            <w:shd w:val="clear" w:color="auto" w:fill="auto"/>
            <w:vAlign w:val="center"/>
            <w:hideMark/>
          </w:tcPr>
          <w:p w14:paraId="1D0030FC"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Internacionalización de la justicia</w:t>
            </w:r>
          </w:p>
        </w:tc>
        <w:tc>
          <w:tcPr>
            <w:tcW w:w="468" w:type="dxa"/>
            <w:tcBorders>
              <w:top w:val="nil"/>
              <w:left w:val="nil"/>
              <w:bottom w:val="nil"/>
              <w:right w:val="nil"/>
            </w:tcBorders>
            <w:shd w:val="clear" w:color="auto" w:fill="auto"/>
            <w:vAlign w:val="center"/>
            <w:hideMark/>
          </w:tcPr>
          <w:p w14:paraId="2B63F75C"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351546A9"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0C448AC1"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3C8BBAEC"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5BAB6353" w14:textId="77777777" w:rsidTr="00416F00">
        <w:trPr>
          <w:trHeight w:val="240"/>
          <w:jc w:val="center"/>
        </w:trPr>
        <w:tc>
          <w:tcPr>
            <w:tcW w:w="1208" w:type="dxa"/>
            <w:tcBorders>
              <w:top w:val="nil"/>
              <w:left w:val="single" w:sz="4" w:space="0" w:color="auto"/>
              <w:bottom w:val="nil"/>
              <w:right w:val="nil"/>
            </w:tcBorders>
            <w:shd w:val="clear" w:color="auto" w:fill="auto"/>
            <w:vAlign w:val="center"/>
            <w:hideMark/>
          </w:tcPr>
          <w:p w14:paraId="19AA372B"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3104G00017</w:t>
            </w:r>
          </w:p>
        </w:tc>
        <w:tc>
          <w:tcPr>
            <w:tcW w:w="2360" w:type="dxa"/>
            <w:tcBorders>
              <w:top w:val="nil"/>
              <w:left w:val="nil"/>
              <w:bottom w:val="nil"/>
              <w:right w:val="nil"/>
            </w:tcBorders>
            <w:shd w:val="clear" w:color="auto" w:fill="auto"/>
            <w:vAlign w:val="center"/>
            <w:hideMark/>
          </w:tcPr>
          <w:p w14:paraId="32131981"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Derecho social europeo</w:t>
            </w:r>
          </w:p>
        </w:tc>
        <w:tc>
          <w:tcPr>
            <w:tcW w:w="528" w:type="dxa"/>
            <w:tcBorders>
              <w:top w:val="nil"/>
              <w:left w:val="nil"/>
              <w:bottom w:val="nil"/>
              <w:right w:val="nil"/>
            </w:tcBorders>
            <w:shd w:val="clear" w:color="auto" w:fill="auto"/>
            <w:vAlign w:val="center"/>
            <w:hideMark/>
          </w:tcPr>
          <w:p w14:paraId="21C63C23"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4CFDCF20"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3FFFD23F"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543189A3"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0B7A0863"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63A06D18"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3104G00017</w:t>
            </w:r>
          </w:p>
        </w:tc>
        <w:tc>
          <w:tcPr>
            <w:tcW w:w="2350" w:type="dxa"/>
            <w:tcBorders>
              <w:top w:val="nil"/>
              <w:left w:val="nil"/>
              <w:bottom w:val="nil"/>
              <w:right w:val="nil"/>
            </w:tcBorders>
            <w:shd w:val="clear" w:color="auto" w:fill="auto"/>
            <w:vAlign w:val="center"/>
            <w:hideMark/>
          </w:tcPr>
          <w:p w14:paraId="1C86153A"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Derecho social europeo</w:t>
            </w:r>
          </w:p>
        </w:tc>
        <w:tc>
          <w:tcPr>
            <w:tcW w:w="468" w:type="dxa"/>
            <w:tcBorders>
              <w:top w:val="nil"/>
              <w:left w:val="nil"/>
              <w:bottom w:val="nil"/>
              <w:right w:val="nil"/>
            </w:tcBorders>
            <w:shd w:val="clear" w:color="auto" w:fill="auto"/>
            <w:vAlign w:val="center"/>
            <w:hideMark/>
          </w:tcPr>
          <w:p w14:paraId="5EE90DF0"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2DC88F0C"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0224978E"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50D6CE0B"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73BAA8AA" w14:textId="77777777" w:rsidTr="00416F00">
        <w:trPr>
          <w:trHeight w:val="480"/>
          <w:jc w:val="center"/>
        </w:trPr>
        <w:tc>
          <w:tcPr>
            <w:tcW w:w="1208" w:type="dxa"/>
            <w:tcBorders>
              <w:top w:val="nil"/>
              <w:left w:val="single" w:sz="4" w:space="0" w:color="auto"/>
              <w:bottom w:val="nil"/>
              <w:right w:val="nil"/>
            </w:tcBorders>
            <w:shd w:val="clear" w:color="auto" w:fill="auto"/>
            <w:vAlign w:val="center"/>
            <w:hideMark/>
          </w:tcPr>
          <w:p w14:paraId="590E4423"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3104G00018</w:t>
            </w:r>
          </w:p>
        </w:tc>
        <w:tc>
          <w:tcPr>
            <w:tcW w:w="2360" w:type="dxa"/>
            <w:tcBorders>
              <w:top w:val="nil"/>
              <w:left w:val="nil"/>
              <w:bottom w:val="nil"/>
              <w:right w:val="nil"/>
            </w:tcBorders>
            <w:shd w:val="clear" w:color="auto" w:fill="auto"/>
            <w:vAlign w:val="center"/>
            <w:hideMark/>
          </w:tcPr>
          <w:p w14:paraId="1358DC84"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Políticas de inmigración y trabajo</w:t>
            </w:r>
          </w:p>
        </w:tc>
        <w:tc>
          <w:tcPr>
            <w:tcW w:w="528" w:type="dxa"/>
            <w:tcBorders>
              <w:top w:val="nil"/>
              <w:left w:val="nil"/>
              <w:bottom w:val="nil"/>
              <w:right w:val="nil"/>
            </w:tcBorders>
            <w:shd w:val="clear" w:color="auto" w:fill="auto"/>
            <w:vAlign w:val="center"/>
            <w:hideMark/>
          </w:tcPr>
          <w:p w14:paraId="531079B6"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3A1A1914"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1640E591"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52B3A239"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50634789"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0BBC4304"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3104G00018</w:t>
            </w:r>
          </w:p>
        </w:tc>
        <w:tc>
          <w:tcPr>
            <w:tcW w:w="2350" w:type="dxa"/>
            <w:tcBorders>
              <w:top w:val="nil"/>
              <w:left w:val="nil"/>
              <w:bottom w:val="nil"/>
              <w:right w:val="nil"/>
            </w:tcBorders>
            <w:shd w:val="clear" w:color="auto" w:fill="auto"/>
            <w:vAlign w:val="center"/>
            <w:hideMark/>
          </w:tcPr>
          <w:p w14:paraId="5063A7AD"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Políticas de inmigración y trabajo</w:t>
            </w:r>
          </w:p>
        </w:tc>
        <w:tc>
          <w:tcPr>
            <w:tcW w:w="468" w:type="dxa"/>
            <w:tcBorders>
              <w:top w:val="nil"/>
              <w:left w:val="nil"/>
              <w:bottom w:val="nil"/>
              <w:right w:val="nil"/>
            </w:tcBorders>
            <w:shd w:val="clear" w:color="auto" w:fill="auto"/>
            <w:vAlign w:val="center"/>
            <w:hideMark/>
          </w:tcPr>
          <w:p w14:paraId="1A246CAB"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0269A747"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2A430963"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68CBF674"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15792734" w14:textId="77777777" w:rsidTr="00416F00">
        <w:trPr>
          <w:trHeight w:val="480"/>
          <w:jc w:val="center"/>
        </w:trPr>
        <w:tc>
          <w:tcPr>
            <w:tcW w:w="1208" w:type="dxa"/>
            <w:tcBorders>
              <w:top w:val="nil"/>
              <w:left w:val="single" w:sz="4" w:space="0" w:color="auto"/>
              <w:bottom w:val="nil"/>
              <w:right w:val="nil"/>
            </w:tcBorders>
            <w:shd w:val="clear" w:color="auto" w:fill="auto"/>
            <w:vAlign w:val="center"/>
            <w:hideMark/>
          </w:tcPr>
          <w:p w14:paraId="5AE56A82"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3104G00021</w:t>
            </w:r>
          </w:p>
        </w:tc>
        <w:tc>
          <w:tcPr>
            <w:tcW w:w="2360" w:type="dxa"/>
            <w:tcBorders>
              <w:top w:val="nil"/>
              <w:left w:val="nil"/>
              <w:bottom w:val="nil"/>
              <w:right w:val="nil"/>
            </w:tcBorders>
            <w:shd w:val="clear" w:color="auto" w:fill="auto"/>
            <w:vAlign w:val="center"/>
            <w:hideMark/>
          </w:tcPr>
          <w:p w14:paraId="2E33D485"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Mantenimiento de la paz y seguridad internacional</w:t>
            </w:r>
          </w:p>
        </w:tc>
        <w:tc>
          <w:tcPr>
            <w:tcW w:w="528" w:type="dxa"/>
            <w:tcBorders>
              <w:top w:val="nil"/>
              <w:left w:val="nil"/>
              <w:bottom w:val="nil"/>
              <w:right w:val="nil"/>
            </w:tcBorders>
            <w:shd w:val="clear" w:color="auto" w:fill="auto"/>
            <w:vAlign w:val="center"/>
            <w:hideMark/>
          </w:tcPr>
          <w:p w14:paraId="156CBD3F"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07A4E5F1"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5C161009"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55722008"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1643A8ED"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3CB453A8"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3104G00021</w:t>
            </w:r>
          </w:p>
        </w:tc>
        <w:tc>
          <w:tcPr>
            <w:tcW w:w="2350" w:type="dxa"/>
            <w:tcBorders>
              <w:top w:val="nil"/>
              <w:left w:val="nil"/>
              <w:bottom w:val="nil"/>
              <w:right w:val="nil"/>
            </w:tcBorders>
            <w:shd w:val="clear" w:color="auto" w:fill="auto"/>
            <w:vAlign w:val="center"/>
            <w:hideMark/>
          </w:tcPr>
          <w:p w14:paraId="6CFA196A"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Mantenimiento de la paz y seguridad internacion</w:t>
            </w:r>
          </w:p>
        </w:tc>
        <w:tc>
          <w:tcPr>
            <w:tcW w:w="468" w:type="dxa"/>
            <w:tcBorders>
              <w:top w:val="nil"/>
              <w:left w:val="nil"/>
              <w:bottom w:val="nil"/>
              <w:right w:val="nil"/>
            </w:tcBorders>
            <w:shd w:val="clear" w:color="auto" w:fill="auto"/>
            <w:vAlign w:val="center"/>
            <w:hideMark/>
          </w:tcPr>
          <w:p w14:paraId="51ADD8FD"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156A47E4"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2954B179"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312938EA"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50E4A5B1" w14:textId="77777777" w:rsidTr="00416F00">
        <w:trPr>
          <w:trHeight w:val="480"/>
          <w:jc w:val="center"/>
        </w:trPr>
        <w:tc>
          <w:tcPr>
            <w:tcW w:w="1208" w:type="dxa"/>
            <w:tcBorders>
              <w:top w:val="nil"/>
              <w:left w:val="single" w:sz="4" w:space="0" w:color="auto"/>
              <w:bottom w:val="nil"/>
              <w:right w:val="nil"/>
            </w:tcBorders>
            <w:shd w:val="clear" w:color="auto" w:fill="auto"/>
            <w:vAlign w:val="center"/>
            <w:hideMark/>
          </w:tcPr>
          <w:p w14:paraId="63E1A039"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3104G00022</w:t>
            </w:r>
          </w:p>
        </w:tc>
        <w:tc>
          <w:tcPr>
            <w:tcW w:w="2360" w:type="dxa"/>
            <w:tcBorders>
              <w:top w:val="nil"/>
              <w:left w:val="nil"/>
              <w:bottom w:val="nil"/>
              <w:right w:val="nil"/>
            </w:tcBorders>
            <w:shd w:val="clear" w:color="auto" w:fill="auto"/>
            <w:vAlign w:val="center"/>
            <w:hideMark/>
          </w:tcPr>
          <w:p w14:paraId="61CC9C99"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Relaciones exteriores de la Unión Europea</w:t>
            </w:r>
          </w:p>
        </w:tc>
        <w:tc>
          <w:tcPr>
            <w:tcW w:w="528" w:type="dxa"/>
            <w:tcBorders>
              <w:top w:val="nil"/>
              <w:left w:val="nil"/>
              <w:bottom w:val="nil"/>
              <w:right w:val="nil"/>
            </w:tcBorders>
            <w:shd w:val="clear" w:color="auto" w:fill="auto"/>
            <w:vAlign w:val="center"/>
            <w:hideMark/>
          </w:tcPr>
          <w:p w14:paraId="01A07706"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0402C1B4"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78CDC36C"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08CEF1F3"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06249BC5"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457899A6"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3104G00022</w:t>
            </w:r>
          </w:p>
        </w:tc>
        <w:tc>
          <w:tcPr>
            <w:tcW w:w="2350" w:type="dxa"/>
            <w:tcBorders>
              <w:top w:val="nil"/>
              <w:left w:val="nil"/>
              <w:bottom w:val="nil"/>
              <w:right w:val="nil"/>
            </w:tcBorders>
            <w:shd w:val="clear" w:color="auto" w:fill="auto"/>
            <w:vAlign w:val="center"/>
            <w:hideMark/>
          </w:tcPr>
          <w:p w14:paraId="3EAB6147"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Relaciones exteriores de la Unión Europea</w:t>
            </w:r>
          </w:p>
        </w:tc>
        <w:tc>
          <w:tcPr>
            <w:tcW w:w="468" w:type="dxa"/>
            <w:tcBorders>
              <w:top w:val="nil"/>
              <w:left w:val="nil"/>
              <w:bottom w:val="nil"/>
              <w:right w:val="nil"/>
            </w:tcBorders>
            <w:shd w:val="clear" w:color="auto" w:fill="auto"/>
            <w:vAlign w:val="center"/>
            <w:hideMark/>
          </w:tcPr>
          <w:p w14:paraId="4FBFB0D1"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07EF1B78"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7AFD8064"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6A336633"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57953F15" w14:textId="77777777" w:rsidTr="00416F00">
        <w:trPr>
          <w:trHeight w:val="480"/>
          <w:jc w:val="center"/>
        </w:trPr>
        <w:tc>
          <w:tcPr>
            <w:tcW w:w="1208" w:type="dxa"/>
            <w:tcBorders>
              <w:top w:val="nil"/>
              <w:left w:val="single" w:sz="4" w:space="0" w:color="auto"/>
              <w:bottom w:val="nil"/>
              <w:right w:val="nil"/>
            </w:tcBorders>
            <w:shd w:val="clear" w:color="auto" w:fill="auto"/>
            <w:vAlign w:val="center"/>
            <w:hideMark/>
          </w:tcPr>
          <w:p w14:paraId="6EB5581B"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3104G00023</w:t>
            </w:r>
          </w:p>
        </w:tc>
        <w:tc>
          <w:tcPr>
            <w:tcW w:w="2360" w:type="dxa"/>
            <w:tcBorders>
              <w:top w:val="nil"/>
              <w:left w:val="nil"/>
              <w:bottom w:val="nil"/>
              <w:right w:val="nil"/>
            </w:tcBorders>
            <w:shd w:val="clear" w:color="auto" w:fill="auto"/>
            <w:vAlign w:val="center"/>
            <w:hideMark/>
          </w:tcPr>
          <w:p w14:paraId="3E01F7B9"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Función pública y derecho penal</w:t>
            </w:r>
          </w:p>
        </w:tc>
        <w:tc>
          <w:tcPr>
            <w:tcW w:w="528" w:type="dxa"/>
            <w:tcBorders>
              <w:top w:val="nil"/>
              <w:left w:val="nil"/>
              <w:bottom w:val="nil"/>
              <w:right w:val="nil"/>
            </w:tcBorders>
            <w:shd w:val="clear" w:color="auto" w:fill="auto"/>
            <w:vAlign w:val="center"/>
            <w:hideMark/>
          </w:tcPr>
          <w:p w14:paraId="6C894E0B"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6A83F407"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6335B04B"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1DB921D6"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6253DA7E"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45F2061D"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3104G00023</w:t>
            </w:r>
          </w:p>
        </w:tc>
        <w:tc>
          <w:tcPr>
            <w:tcW w:w="2350" w:type="dxa"/>
            <w:tcBorders>
              <w:top w:val="nil"/>
              <w:left w:val="nil"/>
              <w:bottom w:val="nil"/>
              <w:right w:val="nil"/>
            </w:tcBorders>
            <w:shd w:val="clear" w:color="auto" w:fill="auto"/>
            <w:vAlign w:val="center"/>
            <w:hideMark/>
          </w:tcPr>
          <w:p w14:paraId="70E1676A"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Función pública y derecho penal</w:t>
            </w:r>
          </w:p>
        </w:tc>
        <w:tc>
          <w:tcPr>
            <w:tcW w:w="468" w:type="dxa"/>
            <w:tcBorders>
              <w:top w:val="nil"/>
              <w:left w:val="nil"/>
              <w:bottom w:val="nil"/>
              <w:right w:val="nil"/>
            </w:tcBorders>
            <w:shd w:val="clear" w:color="auto" w:fill="auto"/>
            <w:vAlign w:val="center"/>
            <w:hideMark/>
          </w:tcPr>
          <w:p w14:paraId="12494865"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206AF9F9"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43049089"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2129B1C3"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38034E60" w14:textId="77777777" w:rsidTr="00416F00">
        <w:trPr>
          <w:trHeight w:val="240"/>
          <w:jc w:val="center"/>
        </w:trPr>
        <w:tc>
          <w:tcPr>
            <w:tcW w:w="1208" w:type="dxa"/>
            <w:tcBorders>
              <w:top w:val="nil"/>
              <w:left w:val="single" w:sz="4" w:space="0" w:color="auto"/>
              <w:bottom w:val="nil"/>
              <w:right w:val="nil"/>
            </w:tcBorders>
            <w:shd w:val="clear" w:color="auto" w:fill="auto"/>
            <w:vAlign w:val="center"/>
            <w:hideMark/>
          </w:tcPr>
          <w:p w14:paraId="13A20024"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3104G00024</w:t>
            </w:r>
          </w:p>
        </w:tc>
        <w:tc>
          <w:tcPr>
            <w:tcW w:w="2360" w:type="dxa"/>
            <w:tcBorders>
              <w:top w:val="nil"/>
              <w:left w:val="nil"/>
              <w:bottom w:val="nil"/>
              <w:right w:val="nil"/>
            </w:tcBorders>
            <w:shd w:val="clear" w:color="auto" w:fill="auto"/>
            <w:vAlign w:val="center"/>
            <w:hideMark/>
          </w:tcPr>
          <w:p w14:paraId="48EC340D"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Tradición jurídica europea I</w:t>
            </w:r>
          </w:p>
        </w:tc>
        <w:tc>
          <w:tcPr>
            <w:tcW w:w="528" w:type="dxa"/>
            <w:tcBorders>
              <w:top w:val="nil"/>
              <w:left w:val="nil"/>
              <w:bottom w:val="nil"/>
              <w:right w:val="nil"/>
            </w:tcBorders>
            <w:shd w:val="clear" w:color="auto" w:fill="auto"/>
            <w:vAlign w:val="center"/>
            <w:hideMark/>
          </w:tcPr>
          <w:p w14:paraId="2895C1CC"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1438783E"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5569A0CA"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504A3D0C"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4B14E321"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7B5A46CC"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3104G00024</w:t>
            </w:r>
          </w:p>
        </w:tc>
        <w:tc>
          <w:tcPr>
            <w:tcW w:w="2350" w:type="dxa"/>
            <w:tcBorders>
              <w:top w:val="nil"/>
              <w:left w:val="nil"/>
              <w:bottom w:val="nil"/>
              <w:right w:val="nil"/>
            </w:tcBorders>
            <w:shd w:val="clear" w:color="auto" w:fill="auto"/>
            <w:vAlign w:val="center"/>
            <w:hideMark/>
          </w:tcPr>
          <w:p w14:paraId="515AE9D5"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Tradición jurídica europea I</w:t>
            </w:r>
          </w:p>
        </w:tc>
        <w:tc>
          <w:tcPr>
            <w:tcW w:w="468" w:type="dxa"/>
            <w:tcBorders>
              <w:top w:val="nil"/>
              <w:left w:val="nil"/>
              <w:bottom w:val="nil"/>
              <w:right w:val="nil"/>
            </w:tcBorders>
            <w:shd w:val="clear" w:color="auto" w:fill="auto"/>
            <w:vAlign w:val="center"/>
            <w:hideMark/>
          </w:tcPr>
          <w:p w14:paraId="27C9759C"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76B1A45B"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17FB2A3A"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198FAD98"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4A2C49DA" w14:textId="77777777" w:rsidTr="00416F00">
        <w:trPr>
          <w:trHeight w:val="240"/>
          <w:jc w:val="center"/>
        </w:trPr>
        <w:tc>
          <w:tcPr>
            <w:tcW w:w="1208" w:type="dxa"/>
            <w:tcBorders>
              <w:top w:val="nil"/>
              <w:left w:val="single" w:sz="4" w:space="0" w:color="auto"/>
              <w:bottom w:val="nil"/>
              <w:right w:val="nil"/>
            </w:tcBorders>
            <w:shd w:val="clear" w:color="auto" w:fill="auto"/>
            <w:vAlign w:val="center"/>
            <w:hideMark/>
          </w:tcPr>
          <w:p w14:paraId="71E28E84"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3104G00028</w:t>
            </w:r>
          </w:p>
        </w:tc>
        <w:tc>
          <w:tcPr>
            <w:tcW w:w="2360" w:type="dxa"/>
            <w:tcBorders>
              <w:top w:val="nil"/>
              <w:left w:val="nil"/>
              <w:bottom w:val="nil"/>
              <w:right w:val="nil"/>
            </w:tcBorders>
            <w:shd w:val="clear" w:color="auto" w:fill="auto"/>
            <w:vAlign w:val="center"/>
            <w:hideMark/>
          </w:tcPr>
          <w:p w14:paraId="1B824F66"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Antropología jurídica</w:t>
            </w:r>
          </w:p>
        </w:tc>
        <w:tc>
          <w:tcPr>
            <w:tcW w:w="528" w:type="dxa"/>
            <w:tcBorders>
              <w:top w:val="nil"/>
              <w:left w:val="nil"/>
              <w:bottom w:val="nil"/>
              <w:right w:val="nil"/>
            </w:tcBorders>
            <w:shd w:val="clear" w:color="auto" w:fill="auto"/>
            <w:vAlign w:val="center"/>
            <w:hideMark/>
          </w:tcPr>
          <w:p w14:paraId="712CAFAD"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5A5C85D1"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2A869A70"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08DF89AA"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02B10379"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5BDEDBB9"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3104G00028</w:t>
            </w:r>
          </w:p>
        </w:tc>
        <w:tc>
          <w:tcPr>
            <w:tcW w:w="2350" w:type="dxa"/>
            <w:tcBorders>
              <w:top w:val="nil"/>
              <w:left w:val="nil"/>
              <w:bottom w:val="nil"/>
              <w:right w:val="nil"/>
            </w:tcBorders>
            <w:shd w:val="clear" w:color="auto" w:fill="auto"/>
            <w:vAlign w:val="center"/>
            <w:hideMark/>
          </w:tcPr>
          <w:p w14:paraId="0FA02CD7"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Antropología jurídica</w:t>
            </w:r>
          </w:p>
        </w:tc>
        <w:tc>
          <w:tcPr>
            <w:tcW w:w="468" w:type="dxa"/>
            <w:tcBorders>
              <w:top w:val="nil"/>
              <w:left w:val="nil"/>
              <w:bottom w:val="nil"/>
              <w:right w:val="nil"/>
            </w:tcBorders>
            <w:shd w:val="clear" w:color="auto" w:fill="auto"/>
            <w:vAlign w:val="center"/>
            <w:hideMark/>
          </w:tcPr>
          <w:p w14:paraId="0EE4FC6A"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01B42CDA"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78295F77"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664041E1"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123BA7F8" w14:textId="77777777" w:rsidTr="00416F00">
        <w:trPr>
          <w:trHeight w:val="240"/>
          <w:jc w:val="center"/>
        </w:trPr>
        <w:tc>
          <w:tcPr>
            <w:tcW w:w="1208" w:type="dxa"/>
            <w:tcBorders>
              <w:top w:val="nil"/>
              <w:left w:val="single" w:sz="4" w:space="0" w:color="auto"/>
              <w:bottom w:val="nil"/>
              <w:right w:val="nil"/>
            </w:tcBorders>
            <w:shd w:val="clear" w:color="auto" w:fill="auto"/>
            <w:vAlign w:val="center"/>
            <w:hideMark/>
          </w:tcPr>
          <w:p w14:paraId="201A065D"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3104G00030</w:t>
            </w:r>
          </w:p>
        </w:tc>
        <w:tc>
          <w:tcPr>
            <w:tcW w:w="2360" w:type="dxa"/>
            <w:tcBorders>
              <w:top w:val="nil"/>
              <w:left w:val="nil"/>
              <w:bottom w:val="nil"/>
              <w:right w:val="nil"/>
            </w:tcBorders>
            <w:shd w:val="clear" w:color="auto" w:fill="auto"/>
            <w:vAlign w:val="center"/>
            <w:hideMark/>
          </w:tcPr>
          <w:p w14:paraId="2172F348"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Sanciones administrativas</w:t>
            </w:r>
          </w:p>
        </w:tc>
        <w:tc>
          <w:tcPr>
            <w:tcW w:w="528" w:type="dxa"/>
            <w:tcBorders>
              <w:top w:val="nil"/>
              <w:left w:val="nil"/>
              <w:bottom w:val="nil"/>
              <w:right w:val="nil"/>
            </w:tcBorders>
            <w:shd w:val="clear" w:color="auto" w:fill="auto"/>
            <w:vAlign w:val="center"/>
            <w:hideMark/>
          </w:tcPr>
          <w:p w14:paraId="51EBCE4C"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5E561BD7"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2876E5F7"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74610CEB"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4A398B8E"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1CABADEA"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3104G00030</w:t>
            </w:r>
          </w:p>
        </w:tc>
        <w:tc>
          <w:tcPr>
            <w:tcW w:w="2350" w:type="dxa"/>
            <w:tcBorders>
              <w:top w:val="nil"/>
              <w:left w:val="nil"/>
              <w:bottom w:val="nil"/>
              <w:right w:val="nil"/>
            </w:tcBorders>
            <w:shd w:val="clear" w:color="auto" w:fill="auto"/>
            <w:vAlign w:val="center"/>
            <w:hideMark/>
          </w:tcPr>
          <w:p w14:paraId="013BAFFF"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Sanciones administrativas</w:t>
            </w:r>
          </w:p>
        </w:tc>
        <w:tc>
          <w:tcPr>
            <w:tcW w:w="468" w:type="dxa"/>
            <w:tcBorders>
              <w:top w:val="nil"/>
              <w:left w:val="nil"/>
              <w:bottom w:val="nil"/>
              <w:right w:val="nil"/>
            </w:tcBorders>
            <w:shd w:val="clear" w:color="auto" w:fill="auto"/>
            <w:vAlign w:val="center"/>
            <w:hideMark/>
          </w:tcPr>
          <w:p w14:paraId="69DB6FC6"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225BEA3B"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3B359C92"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12C45D4A"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4D915B2D" w14:textId="77777777" w:rsidTr="00416F00">
        <w:trPr>
          <w:trHeight w:val="480"/>
          <w:jc w:val="center"/>
        </w:trPr>
        <w:tc>
          <w:tcPr>
            <w:tcW w:w="1208" w:type="dxa"/>
            <w:tcBorders>
              <w:top w:val="nil"/>
              <w:left w:val="single" w:sz="4" w:space="0" w:color="auto"/>
              <w:bottom w:val="nil"/>
              <w:right w:val="nil"/>
            </w:tcBorders>
            <w:shd w:val="clear" w:color="auto" w:fill="auto"/>
            <w:vAlign w:val="center"/>
            <w:hideMark/>
          </w:tcPr>
          <w:p w14:paraId="15A77E88"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3104G00031</w:t>
            </w:r>
          </w:p>
        </w:tc>
        <w:tc>
          <w:tcPr>
            <w:tcW w:w="2360" w:type="dxa"/>
            <w:tcBorders>
              <w:top w:val="nil"/>
              <w:left w:val="nil"/>
              <w:bottom w:val="nil"/>
              <w:right w:val="nil"/>
            </w:tcBorders>
            <w:shd w:val="clear" w:color="auto" w:fill="auto"/>
            <w:vAlign w:val="center"/>
            <w:hideMark/>
          </w:tcPr>
          <w:p w14:paraId="55ADEC0A"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Tratamiento constitucional de la diversidad</w:t>
            </w:r>
          </w:p>
        </w:tc>
        <w:tc>
          <w:tcPr>
            <w:tcW w:w="528" w:type="dxa"/>
            <w:tcBorders>
              <w:top w:val="nil"/>
              <w:left w:val="nil"/>
              <w:bottom w:val="nil"/>
              <w:right w:val="nil"/>
            </w:tcBorders>
            <w:shd w:val="clear" w:color="auto" w:fill="auto"/>
            <w:vAlign w:val="center"/>
            <w:hideMark/>
          </w:tcPr>
          <w:p w14:paraId="0C452429"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5388FB48"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491CD073"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717596B4"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472369CE"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349EEBC3"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3104G00031</w:t>
            </w:r>
          </w:p>
        </w:tc>
        <w:tc>
          <w:tcPr>
            <w:tcW w:w="2350" w:type="dxa"/>
            <w:tcBorders>
              <w:top w:val="nil"/>
              <w:left w:val="nil"/>
              <w:bottom w:val="nil"/>
              <w:right w:val="nil"/>
            </w:tcBorders>
            <w:shd w:val="clear" w:color="auto" w:fill="auto"/>
            <w:vAlign w:val="center"/>
            <w:hideMark/>
          </w:tcPr>
          <w:p w14:paraId="4FC76F35"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Tratamiento constitucional de la diversidad</w:t>
            </w:r>
          </w:p>
        </w:tc>
        <w:tc>
          <w:tcPr>
            <w:tcW w:w="468" w:type="dxa"/>
            <w:tcBorders>
              <w:top w:val="nil"/>
              <w:left w:val="nil"/>
              <w:bottom w:val="nil"/>
              <w:right w:val="nil"/>
            </w:tcBorders>
            <w:shd w:val="clear" w:color="auto" w:fill="auto"/>
            <w:vAlign w:val="center"/>
            <w:hideMark/>
          </w:tcPr>
          <w:p w14:paraId="31021627"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38189E1A"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23760D4F"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02E95C94"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20F1B3EF" w14:textId="77777777" w:rsidTr="00416F00">
        <w:trPr>
          <w:trHeight w:val="240"/>
          <w:jc w:val="center"/>
        </w:trPr>
        <w:tc>
          <w:tcPr>
            <w:tcW w:w="1208" w:type="dxa"/>
            <w:tcBorders>
              <w:top w:val="nil"/>
              <w:left w:val="single" w:sz="4" w:space="0" w:color="auto"/>
              <w:bottom w:val="nil"/>
              <w:right w:val="nil"/>
            </w:tcBorders>
            <w:shd w:val="clear" w:color="auto" w:fill="auto"/>
            <w:vAlign w:val="center"/>
            <w:hideMark/>
          </w:tcPr>
          <w:p w14:paraId="5C63BD24"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3104G00033</w:t>
            </w:r>
          </w:p>
        </w:tc>
        <w:tc>
          <w:tcPr>
            <w:tcW w:w="2360" w:type="dxa"/>
            <w:tcBorders>
              <w:top w:val="nil"/>
              <w:left w:val="nil"/>
              <w:bottom w:val="nil"/>
              <w:right w:val="nil"/>
            </w:tcBorders>
            <w:shd w:val="clear" w:color="auto" w:fill="auto"/>
            <w:vAlign w:val="center"/>
            <w:hideMark/>
          </w:tcPr>
          <w:p w14:paraId="795BFF37"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Ética y derechos humanos</w:t>
            </w:r>
          </w:p>
        </w:tc>
        <w:tc>
          <w:tcPr>
            <w:tcW w:w="528" w:type="dxa"/>
            <w:tcBorders>
              <w:top w:val="nil"/>
              <w:left w:val="nil"/>
              <w:bottom w:val="nil"/>
              <w:right w:val="nil"/>
            </w:tcBorders>
            <w:shd w:val="clear" w:color="auto" w:fill="auto"/>
            <w:vAlign w:val="center"/>
            <w:hideMark/>
          </w:tcPr>
          <w:p w14:paraId="595AEBD2"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1015C776"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2E91AA1F"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25384034"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7A03D5AA"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0028E59B"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3104G00033</w:t>
            </w:r>
          </w:p>
        </w:tc>
        <w:tc>
          <w:tcPr>
            <w:tcW w:w="2350" w:type="dxa"/>
            <w:tcBorders>
              <w:top w:val="nil"/>
              <w:left w:val="nil"/>
              <w:bottom w:val="nil"/>
              <w:right w:val="nil"/>
            </w:tcBorders>
            <w:shd w:val="clear" w:color="auto" w:fill="auto"/>
            <w:vAlign w:val="center"/>
            <w:hideMark/>
          </w:tcPr>
          <w:p w14:paraId="3BFD0EC0"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Ética y derechos humanos</w:t>
            </w:r>
          </w:p>
        </w:tc>
        <w:tc>
          <w:tcPr>
            <w:tcW w:w="468" w:type="dxa"/>
            <w:tcBorders>
              <w:top w:val="nil"/>
              <w:left w:val="nil"/>
              <w:bottom w:val="nil"/>
              <w:right w:val="nil"/>
            </w:tcBorders>
            <w:shd w:val="clear" w:color="auto" w:fill="auto"/>
            <w:vAlign w:val="center"/>
            <w:hideMark/>
          </w:tcPr>
          <w:p w14:paraId="762BB25E"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0566A77A"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4E33B961"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315B91B6"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29BE87BF" w14:textId="77777777" w:rsidTr="00416F00">
        <w:trPr>
          <w:trHeight w:val="720"/>
          <w:jc w:val="center"/>
        </w:trPr>
        <w:tc>
          <w:tcPr>
            <w:tcW w:w="1208" w:type="dxa"/>
            <w:tcBorders>
              <w:top w:val="nil"/>
              <w:left w:val="single" w:sz="4" w:space="0" w:color="auto"/>
              <w:bottom w:val="nil"/>
              <w:right w:val="nil"/>
            </w:tcBorders>
            <w:shd w:val="clear" w:color="auto" w:fill="auto"/>
            <w:vAlign w:val="center"/>
            <w:hideMark/>
          </w:tcPr>
          <w:p w14:paraId="73908FDE"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3104G00034</w:t>
            </w:r>
          </w:p>
        </w:tc>
        <w:tc>
          <w:tcPr>
            <w:tcW w:w="2360" w:type="dxa"/>
            <w:tcBorders>
              <w:top w:val="nil"/>
              <w:left w:val="nil"/>
              <w:bottom w:val="nil"/>
              <w:right w:val="nil"/>
            </w:tcBorders>
            <w:shd w:val="clear" w:color="auto" w:fill="auto"/>
            <w:vAlign w:val="center"/>
            <w:hideMark/>
          </w:tcPr>
          <w:p w14:paraId="0BEC32C2"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Federalismo y federaciones. Historia y modelos</w:t>
            </w:r>
          </w:p>
        </w:tc>
        <w:tc>
          <w:tcPr>
            <w:tcW w:w="528" w:type="dxa"/>
            <w:tcBorders>
              <w:top w:val="nil"/>
              <w:left w:val="nil"/>
              <w:bottom w:val="nil"/>
              <w:right w:val="nil"/>
            </w:tcBorders>
            <w:shd w:val="clear" w:color="auto" w:fill="auto"/>
            <w:vAlign w:val="center"/>
            <w:hideMark/>
          </w:tcPr>
          <w:p w14:paraId="7F6400BC"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3A7D1858"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6C1BBEF5"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7F79B8C8"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7BB2D38D"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166AD504"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3104G00034</w:t>
            </w:r>
          </w:p>
        </w:tc>
        <w:tc>
          <w:tcPr>
            <w:tcW w:w="2350" w:type="dxa"/>
            <w:tcBorders>
              <w:top w:val="nil"/>
              <w:left w:val="nil"/>
              <w:bottom w:val="nil"/>
              <w:right w:val="nil"/>
            </w:tcBorders>
            <w:shd w:val="clear" w:color="auto" w:fill="auto"/>
            <w:vAlign w:val="center"/>
            <w:hideMark/>
          </w:tcPr>
          <w:p w14:paraId="1B7AB99F"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Federalismo y federaciones. Historia y modelos</w:t>
            </w:r>
          </w:p>
        </w:tc>
        <w:tc>
          <w:tcPr>
            <w:tcW w:w="468" w:type="dxa"/>
            <w:tcBorders>
              <w:top w:val="nil"/>
              <w:left w:val="nil"/>
              <w:bottom w:val="nil"/>
              <w:right w:val="nil"/>
            </w:tcBorders>
            <w:shd w:val="clear" w:color="auto" w:fill="auto"/>
            <w:vAlign w:val="center"/>
            <w:hideMark/>
          </w:tcPr>
          <w:p w14:paraId="4E2FC0F5"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190A59B0"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3D1F70E1"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7A3A4D90"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42DF93EE" w14:textId="77777777" w:rsidTr="00416F00">
        <w:trPr>
          <w:trHeight w:val="330"/>
          <w:jc w:val="center"/>
        </w:trPr>
        <w:tc>
          <w:tcPr>
            <w:tcW w:w="1208" w:type="dxa"/>
            <w:tcBorders>
              <w:top w:val="single" w:sz="8" w:space="0" w:color="auto"/>
              <w:left w:val="single" w:sz="8" w:space="0" w:color="auto"/>
              <w:bottom w:val="nil"/>
              <w:right w:val="nil"/>
            </w:tcBorders>
            <w:shd w:val="clear" w:color="auto" w:fill="auto"/>
            <w:vAlign w:val="center"/>
            <w:hideMark/>
          </w:tcPr>
          <w:p w14:paraId="0D6A7C96"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3104G00036</w:t>
            </w:r>
          </w:p>
        </w:tc>
        <w:tc>
          <w:tcPr>
            <w:tcW w:w="2360" w:type="dxa"/>
            <w:tcBorders>
              <w:top w:val="single" w:sz="8" w:space="0" w:color="auto"/>
              <w:left w:val="nil"/>
              <w:bottom w:val="nil"/>
              <w:right w:val="nil"/>
            </w:tcBorders>
            <w:shd w:val="clear" w:color="auto" w:fill="auto"/>
            <w:vAlign w:val="center"/>
            <w:hideMark/>
          </w:tcPr>
          <w:p w14:paraId="493A43EF"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Gestión de procesos y procedimentos administrativos</w:t>
            </w:r>
          </w:p>
        </w:tc>
        <w:tc>
          <w:tcPr>
            <w:tcW w:w="528" w:type="dxa"/>
            <w:tcBorders>
              <w:top w:val="single" w:sz="8" w:space="0" w:color="auto"/>
              <w:left w:val="nil"/>
              <w:bottom w:val="nil"/>
              <w:right w:val="nil"/>
            </w:tcBorders>
            <w:shd w:val="clear" w:color="auto" w:fill="auto"/>
            <w:vAlign w:val="center"/>
            <w:hideMark/>
          </w:tcPr>
          <w:p w14:paraId="5B4CFF90"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 </w:t>
            </w:r>
          </w:p>
        </w:tc>
        <w:tc>
          <w:tcPr>
            <w:tcW w:w="408" w:type="dxa"/>
            <w:tcBorders>
              <w:top w:val="single" w:sz="8" w:space="0" w:color="auto"/>
              <w:left w:val="nil"/>
              <w:bottom w:val="nil"/>
              <w:right w:val="nil"/>
            </w:tcBorders>
            <w:shd w:val="clear" w:color="auto" w:fill="auto"/>
            <w:vAlign w:val="center"/>
            <w:hideMark/>
          </w:tcPr>
          <w:p w14:paraId="33F52C0D"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 </w:t>
            </w:r>
          </w:p>
        </w:tc>
        <w:tc>
          <w:tcPr>
            <w:tcW w:w="348" w:type="dxa"/>
            <w:tcBorders>
              <w:top w:val="single" w:sz="8" w:space="0" w:color="auto"/>
              <w:left w:val="nil"/>
              <w:bottom w:val="nil"/>
              <w:right w:val="nil"/>
            </w:tcBorders>
            <w:shd w:val="clear" w:color="auto" w:fill="auto"/>
            <w:vAlign w:val="center"/>
            <w:hideMark/>
          </w:tcPr>
          <w:p w14:paraId="5FA7C869"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single" w:sz="8" w:space="0" w:color="auto"/>
              <w:left w:val="nil"/>
              <w:bottom w:val="nil"/>
              <w:right w:val="single" w:sz="4" w:space="0" w:color="auto"/>
            </w:tcBorders>
            <w:shd w:val="clear" w:color="auto" w:fill="auto"/>
            <w:vAlign w:val="center"/>
            <w:hideMark/>
          </w:tcPr>
          <w:p w14:paraId="42C04E3E"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single" w:sz="8" w:space="0" w:color="auto"/>
              <w:left w:val="nil"/>
              <w:bottom w:val="nil"/>
              <w:right w:val="nil"/>
            </w:tcBorders>
            <w:shd w:val="clear" w:color="auto" w:fill="auto"/>
            <w:vAlign w:val="bottom"/>
            <w:hideMark/>
          </w:tcPr>
          <w:p w14:paraId="66868227"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c>
          <w:tcPr>
            <w:tcW w:w="1218" w:type="dxa"/>
            <w:tcBorders>
              <w:top w:val="single" w:sz="8" w:space="0" w:color="auto"/>
              <w:left w:val="single" w:sz="4" w:space="0" w:color="auto"/>
              <w:bottom w:val="nil"/>
              <w:right w:val="nil"/>
            </w:tcBorders>
            <w:shd w:val="clear" w:color="auto" w:fill="auto"/>
            <w:vAlign w:val="center"/>
            <w:hideMark/>
          </w:tcPr>
          <w:p w14:paraId="513C0602"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3104G00036</w:t>
            </w:r>
          </w:p>
        </w:tc>
        <w:tc>
          <w:tcPr>
            <w:tcW w:w="2350" w:type="dxa"/>
            <w:tcBorders>
              <w:top w:val="single" w:sz="8" w:space="0" w:color="auto"/>
              <w:left w:val="nil"/>
              <w:bottom w:val="nil"/>
              <w:right w:val="nil"/>
            </w:tcBorders>
            <w:shd w:val="clear" w:color="auto" w:fill="auto"/>
            <w:vAlign w:val="center"/>
            <w:hideMark/>
          </w:tcPr>
          <w:p w14:paraId="06BF4D87"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Gestión de procesos y procedimentos administrativos</w:t>
            </w:r>
          </w:p>
        </w:tc>
        <w:tc>
          <w:tcPr>
            <w:tcW w:w="468" w:type="dxa"/>
            <w:tcBorders>
              <w:top w:val="single" w:sz="8" w:space="0" w:color="auto"/>
              <w:left w:val="nil"/>
              <w:bottom w:val="nil"/>
              <w:right w:val="nil"/>
            </w:tcBorders>
            <w:shd w:val="clear" w:color="auto" w:fill="auto"/>
            <w:vAlign w:val="center"/>
            <w:hideMark/>
          </w:tcPr>
          <w:p w14:paraId="740DDC80"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 </w:t>
            </w:r>
          </w:p>
        </w:tc>
        <w:tc>
          <w:tcPr>
            <w:tcW w:w="428" w:type="dxa"/>
            <w:tcBorders>
              <w:top w:val="single" w:sz="8" w:space="0" w:color="auto"/>
              <w:left w:val="nil"/>
              <w:bottom w:val="nil"/>
              <w:right w:val="nil"/>
            </w:tcBorders>
            <w:shd w:val="clear" w:color="auto" w:fill="auto"/>
            <w:vAlign w:val="center"/>
            <w:hideMark/>
          </w:tcPr>
          <w:p w14:paraId="52D11E00"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 </w:t>
            </w:r>
          </w:p>
        </w:tc>
        <w:tc>
          <w:tcPr>
            <w:tcW w:w="308" w:type="dxa"/>
            <w:tcBorders>
              <w:top w:val="single" w:sz="8" w:space="0" w:color="auto"/>
              <w:left w:val="nil"/>
              <w:bottom w:val="nil"/>
              <w:right w:val="nil"/>
            </w:tcBorders>
            <w:shd w:val="clear" w:color="auto" w:fill="auto"/>
            <w:vAlign w:val="center"/>
            <w:hideMark/>
          </w:tcPr>
          <w:p w14:paraId="3B78B773"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single" w:sz="8" w:space="0" w:color="auto"/>
              <w:left w:val="nil"/>
              <w:bottom w:val="nil"/>
              <w:right w:val="single" w:sz="8" w:space="0" w:color="auto"/>
            </w:tcBorders>
            <w:shd w:val="clear" w:color="auto" w:fill="auto"/>
            <w:vAlign w:val="center"/>
            <w:hideMark/>
          </w:tcPr>
          <w:p w14:paraId="21227B44"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17FA8F22" w14:textId="77777777" w:rsidTr="00416F00">
        <w:trPr>
          <w:trHeight w:val="330"/>
          <w:jc w:val="center"/>
        </w:trPr>
        <w:tc>
          <w:tcPr>
            <w:tcW w:w="1208" w:type="dxa"/>
            <w:tcBorders>
              <w:top w:val="nil"/>
              <w:left w:val="single" w:sz="8" w:space="0" w:color="auto"/>
              <w:bottom w:val="single" w:sz="8" w:space="0" w:color="auto"/>
              <w:right w:val="nil"/>
            </w:tcBorders>
            <w:shd w:val="clear" w:color="auto" w:fill="auto"/>
            <w:vAlign w:val="center"/>
            <w:hideMark/>
          </w:tcPr>
          <w:p w14:paraId="163ADC18"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 </w:t>
            </w:r>
          </w:p>
        </w:tc>
        <w:tc>
          <w:tcPr>
            <w:tcW w:w="2360" w:type="dxa"/>
            <w:tcBorders>
              <w:top w:val="nil"/>
              <w:left w:val="nil"/>
              <w:bottom w:val="single" w:sz="8" w:space="0" w:color="auto"/>
              <w:right w:val="nil"/>
            </w:tcBorders>
            <w:shd w:val="clear" w:color="auto" w:fill="auto"/>
            <w:vAlign w:val="center"/>
            <w:hideMark/>
          </w:tcPr>
          <w:p w14:paraId="6B1A34E5"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 </w:t>
            </w:r>
          </w:p>
        </w:tc>
        <w:tc>
          <w:tcPr>
            <w:tcW w:w="528" w:type="dxa"/>
            <w:tcBorders>
              <w:top w:val="nil"/>
              <w:left w:val="nil"/>
              <w:bottom w:val="single" w:sz="8" w:space="0" w:color="auto"/>
              <w:right w:val="nil"/>
            </w:tcBorders>
            <w:shd w:val="clear" w:color="auto" w:fill="auto"/>
            <w:vAlign w:val="center"/>
            <w:hideMark/>
          </w:tcPr>
          <w:p w14:paraId="676C2D86"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 </w:t>
            </w:r>
          </w:p>
        </w:tc>
        <w:tc>
          <w:tcPr>
            <w:tcW w:w="408" w:type="dxa"/>
            <w:tcBorders>
              <w:top w:val="nil"/>
              <w:left w:val="nil"/>
              <w:bottom w:val="single" w:sz="8" w:space="0" w:color="auto"/>
              <w:right w:val="nil"/>
            </w:tcBorders>
            <w:shd w:val="clear" w:color="auto" w:fill="auto"/>
            <w:vAlign w:val="center"/>
            <w:hideMark/>
          </w:tcPr>
          <w:p w14:paraId="3C1B62F1"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 </w:t>
            </w:r>
          </w:p>
        </w:tc>
        <w:tc>
          <w:tcPr>
            <w:tcW w:w="348" w:type="dxa"/>
            <w:tcBorders>
              <w:top w:val="nil"/>
              <w:left w:val="nil"/>
              <w:bottom w:val="single" w:sz="8" w:space="0" w:color="auto"/>
              <w:right w:val="nil"/>
            </w:tcBorders>
            <w:shd w:val="clear" w:color="auto" w:fill="auto"/>
            <w:vAlign w:val="center"/>
            <w:hideMark/>
          </w:tcPr>
          <w:p w14:paraId="01AF9BA9"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 </w:t>
            </w:r>
          </w:p>
        </w:tc>
        <w:tc>
          <w:tcPr>
            <w:tcW w:w="348" w:type="dxa"/>
            <w:tcBorders>
              <w:top w:val="nil"/>
              <w:left w:val="nil"/>
              <w:bottom w:val="single" w:sz="8" w:space="0" w:color="auto"/>
              <w:right w:val="single" w:sz="4" w:space="0" w:color="auto"/>
            </w:tcBorders>
            <w:shd w:val="clear" w:color="auto" w:fill="auto"/>
            <w:vAlign w:val="center"/>
            <w:hideMark/>
          </w:tcPr>
          <w:p w14:paraId="48F34948"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 </w:t>
            </w:r>
          </w:p>
        </w:tc>
        <w:tc>
          <w:tcPr>
            <w:tcW w:w="368" w:type="dxa"/>
            <w:tcBorders>
              <w:top w:val="nil"/>
              <w:left w:val="nil"/>
              <w:bottom w:val="single" w:sz="8" w:space="0" w:color="auto"/>
              <w:right w:val="nil"/>
            </w:tcBorders>
            <w:shd w:val="clear" w:color="auto" w:fill="auto"/>
            <w:vAlign w:val="bottom"/>
            <w:hideMark/>
          </w:tcPr>
          <w:p w14:paraId="384F336A"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c>
          <w:tcPr>
            <w:tcW w:w="1218" w:type="dxa"/>
            <w:tcBorders>
              <w:top w:val="nil"/>
              <w:left w:val="single" w:sz="4" w:space="0" w:color="auto"/>
              <w:bottom w:val="single" w:sz="8" w:space="0" w:color="auto"/>
              <w:right w:val="nil"/>
            </w:tcBorders>
            <w:shd w:val="clear" w:color="auto" w:fill="auto"/>
            <w:vAlign w:val="center"/>
            <w:hideMark/>
          </w:tcPr>
          <w:p w14:paraId="51743556"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3104G02034</w:t>
            </w:r>
          </w:p>
        </w:tc>
        <w:tc>
          <w:tcPr>
            <w:tcW w:w="2350" w:type="dxa"/>
            <w:tcBorders>
              <w:top w:val="nil"/>
              <w:left w:val="nil"/>
              <w:bottom w:val="single" w:sz="8" w:space="0" w:color="auto"/>
              <w:right w:val="nil"/>
            </w:tcBorders>
            <w:shd w:val="clear" w:color="auto" w:fill="auto"/>
            <w:vAlign w:val="center"/>
            <w:hideMark/>
          </w:tcPr>
          <w:p w14:paraId="722EF72F"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Personal al servicio de las administraciones públicas I</w:t>
            </w:r>
          </w:p>
        </w:tc>
        <w:tc>
          <w:tcPr>
            <w:tcW w:w="468" w:type="dxa"/>
            <w:tcBorders>
              <w:top w:val="nil"/>
              <w:left w:val="nil"/>
              <w:bottom w:val="single" w:sz="8" w:space="0" w:color="auto"/>
              <w:right w:val="nil"/>
            </w:tcBorders>
            <w:shd w:val="clear" w:color="auto" w:fill="auto"/>
            <w:vAlign w:val="center"/>
            <w:hideMark/>
          </w:tcPr>
          <w:p w14:paraId="0ECDC934"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4</w:t>
            </w:r>
          </w:p>
        </w:tc>
        <w:tc>
          <w:tcPr>
            <w:tcW w:w="428" w:type="dxa"/>
            <w:tcBorders>
              <w:top w:val="nil"/>
              <w:left w:val="nil"/>
              <w:bottom w:val="single" w:sz="8" w:space="0" w:color="auto"/>
              <w:right w:val="nil"/>
            </w:tcBorders>
            <w:shd w:val="clear" w:color="auto" w:fill="auto"/>
            <w:vAlign w:val="center"/>
            <w:hideMark/>
          </w:tcPr>
          <w:p w14:paraId="07AC7E6D"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 </w:t>
            </w:r>
          </w:p>
        </w:tc>
        <w:tc>
          <w:tcPr>
            <w:tcW w:w="308" w:type="dxa"/>
            <w:tcBorders>
              <w:top w:val="nil"/>
              <w:left w:val="nil"/>
              <w:bottom w:val="single" w:sz="8" w:space="0" w:color="auto"/>
              <w:right w:val="nil"/>
            </w:tcBorders>
            <w:shd w:val="clear" w:color="auto" w:fill="auto"/>
            <w:vAlign w:val="center"/>
            <w:hideMark/>
          </w:tcPr>
          <w:p w14:paraId="7F7AC75A"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4</w:t>
            </w:r>
          </w:p>
        </w:tc>
        <w:tc>
          <w:tcPr>
            <w:tcW w:w="348" w:type="dxa"/>
            <w:tcBorders>
              <w:top w:val="nil"/>
              <w:left w:val="nil"/>
              <w:bottom w:val="single" w:sz="8" w:space="0" w:color="auto"/>
              <w:right w:val="single" w:sz="8" w:space="0" w:color="auto"/>
            </w:tcBorders>
            <w:shd w:val="clear" w:color="auto" w:fill="auto"/>
            <w:vAlign w:val="center"/>
            <w:hideMark/>
          </w:tcPr>
          <w:p w14:paraId="243ECAE6"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OB</w:t>
            </w:r>
          </w:p>
        </w:tc>
      </w:tr>
      <w:tr w:rsidR="00416F00" w:rsidRPr="00684441" w14:paraId="3626F9BC" w14:textId="77777777" w:rsidTr="00416F00">
        <w:trPr>
          <w:trHeight w:val="480"/>
          <w:jc w:val="center"/>
        </w:trPr>
        <w:tc>
          <w:tcPr>
            <w:tcW w:w="1208" w:type="dxa"/>
            <w:tcBorders>
              <w:top w:val="nil"/>
              <w:left w:val="single" w:sz="4" w:space="0" w:color="auto"/>
              <w:bottom w:val="nil"/>
              <w:right w:val="nil"/>
            </w:tcBorders>
            <w:shd w:val="clear" w:color="auto" w:fill="auto"/>
            <w:vAlign w:val="center"/>
            <w:hideMark/>
          </w:tcPr>
          <w:p w14:paraId="0251B9F6"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3104G00037</w:t>
            </w:r>
          </w:p>
        </w:tc>
        <w:tc>
          <w:tcPr>
            <w:tcW w:w="2360" w:type="dxa"/>
            <w:tcBorders>
              <w:top w:val="nil"/>
              <w:left w:val="nil"/>
              <w:bottom w:val="nil"/>
              <w:right w:val="nil"/>
            </w:tcBorders>
            <w:shd w:val="clear" w:color="auto" w:fill="auto"/>
            <w:vAlign w:val="center"/>
            <w:hideMark/>
          </w:tcPr>
          <w:p w14:paraId="1457C519"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Gestión de los servicios públicos</w:t>
            </w:r>
          </w:p>
        </w:tc>
        <w:tc>
          <w:tcPr>
            <w:tcW w:w="528" w:type="dxa"/>
            <w:tcBorders>
              <w:top w:val="nil"/>
              <w:left w:val="nil"/>
              <w:bottom w:val="nil"/>
              <w:right w:val="nil"/>
            </w:tcBorders>
            <w:shd w:val="clear" w:color="auto" w:fill="auto"/>
            <w:vAlign w:val="center"/>
            <w:hideMark/>
          </w:tcPr>
          <w:p w14:paraId="06310271"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21374F91"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61F42F16"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6FBF4EC8"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193E4F29"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066F9F28"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3104G00037</w:t>
            </w:r>
          </w:p>
        </w:tc>
        <w:tc>
          <w:tcPr>
            <w:tcW w:w="2350" w:type="dxa"/>
            <w:tcBorders>
              <w:top w:val="nil"/>
              <w:left w:val="nil"/>
              <w:bottom w:val="nil"/>
              <w:right w:val="nil"/>
            </w:tcBorders>
            <w:shd w:val="clear" w:color="auto" w:fill="auto"/>
            <w:vAlign w:val="center"/>
            <w:hideMark/>
          </w:tcPr>
          <w:p w14:paraId="03396B0C"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Gestión de los servicios públicos</w:t>
            </w:r>
          </w:p>
        </w:tc>
        <w:tc>
          <w:tcPr>
            <w:tcW w:w="468" w:type="dxa"/>
            <w:tcBorders>
              <w:top w:val="nil"/>
              <w:left w:val="nil"/>
              <w:bottom w:val="nil"/>
              <w:right w:val="nil"/>
            </w:tcBorders>
            <w:shd w:val="clear" w:color="auto" w:fill="auto"/>
            <w:vAlign w:val="center"/>
            <w:hideMark/>
          </w:tcPr>
          <w:p w14:paraId="4CCC5099"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553CE1FD"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1BB680AD"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4373378D"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612C1ED4" w14:textId="77777777" w:rsidTr="00416F00">
        <w:trPr>
          <w:trHeight w:val="720"/>
          <w:jc w:val="center"/>
        </w:trPr>
        <w:tc>
          <w:tcPr>
            <w:tcW w:w="1208" w:type="dxa"/>
            <w:tcBorders>
              <w:top w:val="nil"/>
              <w:left w:val="single" w:sz="4" w:space="0" w:color="auto"/>
              <w:bottom w:val="nil"/>
              <w:right w:val="nil"/>
            </w:tcBorders>
            <w:shd w:val="clear" w:color="auto" w:fill="auto"/>
            <w:vAlign w:val="center"/>
            <w:hideMark/>
          </w:tcPr>
          <w:p w14:paraId="10476F27"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3104G00038</w:t>
            </w:r>
          </w:p>
        </w:tc>
        <w:tc>
          <w:tcPr>
            <w:tcW w:w="2360" w:type="dxa"/>
            <w:tcBorders>
              <w:top w:val="nil"/>
              <w:left w:val="nil"/>
              <w:bottom w:val="nil"/>
              <w:right w:val="nil"/>
            </w:tcBorders>
            <w:shd w:val="clear" w:color="auto" w:fill="auto"/>
            <w:vAlign w:val="center"/>
            <w:hideMark/>
          </w:tcPr>
          <w:p w14:paraId="1F7FD415"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Historia de la Administración española contemporánea</w:t>
            </w:r>
          </w:p>
        </w:tc>
        <w:tc>
          <w:tcPr>
            <w:tcW w:w="528" w:type="dxa"/>
            <w:tcBorders>
              <w:top w:val="nil"/>
              <w:left w:val="nil"/>
              <w:bottom w:val="nil"/>
              <w:right w:val="nil"/>
            </w:tcBorders>
            <w:shd w:val="clear" w:color="auto" w:fill="auto"/>
            <w:vAlign w:val="center"/>
            <w:hideMark/>
          </w:tcPr>
          <w:p w14:paraId="05F7E3DA"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11ECDAD8"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4694503C"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42D6D760"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471165F3"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01810096"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3104G00038</w:t>
            </w:r>
          </w:p>
        </w:tc>
        <w:tc>
          <w:tcPr>
            <w:tcW w:w="2350" w:type="dxa"/>
            <w:tcBorders>
              <w:top w:val="nil"/>
              <w:left w:val="nil"/>
              <w:bottom w:val="nil"/>
              <w:right w:val="nil"/>
            </w:tcBorders>
            <w:shd w:val="clear" w:color="auto" w:fill="auto"/>
            <w:vAlign w:val="center"/>
            <w:hideMark/>
          </w:tcPr>
          <w:p w14:paraId="4D001DC8"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Historia de la Administración española contemporánea</w:t>
            </w:r>
          </w:p>
        </w:tc>
        <w:tc>
          <w:tcPr>
            <w:tcW w:w="468" w:type="dxa"/>
            <w:tcBorders>
              <w:top w:val="nil"/>
              <w:left w:val="nil"/>
              <w:bottom w:val="nil"/>
              <w:right w:val="nil"/>
            </w:tcBorders>
            <w:shd w:val="clear" w:color="auto" w:fill="auto"/>
            <w:vAlign w:val="center"/>
            <w:hideMark/>
          </w:tcPr>
          <w:p w14:paraId="188370B4"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05876FAD"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37D401DC"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5B582FBC"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2B046924" w14:textId="77777777" w:rsidTr="00416F00">
        <w:trPr>
          <w:trHeight w:val="480"/>
          <w:jc w:val="center"/>
        </w:trPr>
        <w:tc>
          <w:tcPr>
            <w:tcW w:w="1208" w:type="dxa"/>
            <w:tcBorders>
              <w:top w:val="nil"/>
              <w:left w:val="single" w:sz="4" w:space="0" w:color="auto"/>
              <w:bottom w:val="nil"/>
              <w:right w:val="nil"/>
            </w:tcBorders>
            <w:shd w:val="clear" w:color="auto" w:fill="auto"/>
            <w:vAlign w:val="center"/>
            <w:hideMark/>
          </w:tcPr>
          <w:p w14:paraId="74A79B8E"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3104G00039</w:t>
            </w:r>
          </w:p>
        </w:tc>
        <w:tc>
          <w:tcPr>
            <w:tcW w:w="2360" w:type="dxa"/>
            <w:tcBorders>
              <w:top w:val="nil"/>
              <w:left w:val="nil"/>
              <w:bottom w:val="nil"/>
              <w:right w:val="nil"/>
            </w:tcBorders>
            <w:shd w:val="clear" w:color="auto" w:fill="auto"/>
            <w:vAlign w:val="center"/>
            <w:hideMark/>
          </w:tcPr>
          <w:p w14:paraId="5D07900B"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Desigualdades sociales y políticas públicas</w:t>
            </w:r>
          </w:p>
        </w:tc>
        <w:tc>
          <w:tcPr>
            <w:tcW w:w="528" w:type="dxa"/>
            <w:tcBorders>
              <w:top w:val="nil"/>
              <w:left w:val="nil"/>
              <w:bottom w:val="nil"/>
              <w:right w:val="nil"/>
            </w:tcBorders>
            <w:shd w:val="clear" w:color="auto" w:fill="auto"/>
            <w:vAlign w:val="center"/>
            <w:hideMark/>
          </w:tcPr>
          <w:p w14:paraId="062DE0C6"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2914B930"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1B113531"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7E32489A"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6A1837CD"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3E21970E"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3104G00039</w:t>
            </w:r>
          </w:p>
        </w:tc>
        <w:tc>
          <w:tcPr>
            <w:tcW w:w="2350" w:type="dxa"/>
            <w:tcBorders>
              <w:top w:val="nil"/>
              <w:left w:val="nil"/>
              <w:bottom w:val="nil"/>
              <w:right w:val="nil"/>
            </w:tcBorders>
            <w:shd w:val="clear" w:color="auto" w:fill="auto"/>
            <w:vAlign w:val="center"/>
            <w:hideMark/>
          </w:tcPr>
          <w:p w14:paraId="29ACB6EC"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Desigualdades sociales y políticas públicas</w:t>
            </w:r>
          </w:p>
        </w:tc>
        <w:tc>
          <w:tcPr>
            <w:tcW w:w="468" w:type="dxa"/>
            <w:tcBorders>
              <w:top w:val="nil"/>
              <w:left w:val="nil"/>
              <w:bottom w:val="nil"/>
              <w:right w:val="nil"/>
            </w:tcBorders>
            <w:shd w:val="clear" w:color="auto" w:fill="auto"/>
            <w:vAlign w:val="center"/>
            <w:hideMark/>
          </w:tcPr>
          <w:p w14:paraId="61F25679"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28EC3886"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09413AFC"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268081E8"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38A3E9B5" w14:textId="77777777" w:rsidTr="00416F00">
        <w:trPr>
          <w:trHeight w:val="480"/>
          <w:jc w:val="center"/>
        </w:trPr>
        <w:tc>
          <w:tcPr>
            <w:tcW w:w="1208" w:type="dxa"/>
            <w:tcBorders>
              <w:top w:val="nil"/>
              <w:left w:val="single" w:sz="4" w:space="0" w:color="auto"/>
              <w:bottom w:val="nil"/>
              <w:right w:val="nil"/>
            </w:tcBorders>
            <w:shd w:val="clear" w:color="auto" w:fill="auto"/>
            <w:vAlign w:val="center"/>
            <w:hideMark/>
          </w:tcPr>
          <w:p w14:paraId="634244F8"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3104G00040</w:t>
            </w:r>
          </w:p>
        </w:tc>
        <w:tc>
          <w:tcPr>
            <w:tcW w:w="2360" w:type="dxa"/>
            <w:tcBorders>
              <w:top w:val="nil"/>
              <w:left w:val="nil"/>
              <w:bottom w:val="nil"/>
              <w:right w:val="nil"/>
            </w:tcBorders>
            <w:shd w:val="clear" w:color="auto" w:fill="auto"/>
            <w:vAlign w:val="center"/>
            <w:hideMark/>
          </w:tcPr>
          <w:p w14:paraId="005CD575"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Investigación del comportamiento electoral</w:t>
            </w:r>
          </w:p>
        </w:tc>
        <w:tc>
          <w:tcPr>
            <w:tcW w:w="528" w:type="dxa"/>
            <w:tcBorders>
              <w:top w:val="nil"/>
              <w:left w:val="nil"/>
              <w:bottom w:val="nil"/>
              <w:right w:val="nil"/>
            </w:tcBorders>
            <w:shd w:val="clear" w:color="auto" w:fill="auto"/>
            <w:vAlign w:val="center"/>
            <w:hideMark/>
          </w:tcPr>
          <w:p w14:paraId="0475AA8C"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311C6373"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29200988"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4D1A7664"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0B3CC392"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35275CC1"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3104G00040</w:t>
            </w:r>
          </w:p>
        </w:tc>
        <w:tc>
          <w:tcPr>
            <w:tcW w:w="2350" w:type="dxa"/>
            <w:tcBorders>
              <w:top w:val="nil"/>
              <w:left w:val="nil"/>
              <w:bottom w:val="nil"/>
              <w:right w:val="nil"/>
            </w:tcBorders>
            <w:shd w:val="clear" w:color="auto" w:fill="auto"/>
            <w:vAlign w:val="center"/>
            <w:hideMark/>
          </w:tcPr>
          <w:p w14:paraId="421E321A"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Investigación del comportamiento electoral</w:t>
            </w:r>
          </w:p>
        </w:tc>
        <w:tc>
          <w:tcPr>
            <w:tcW w:w="468" w:type="dxa"/>
            <w:tcBorders>
              <w:top w:val="nil"/>
              <w:left w:val="nil"/>
              <w:bottom w:val="nil"/>
              <w:right w:val="nil"/>
            </w:tcBorders>
            <w:shd w:val="clear" w:color="auto" w:fill="auto"/>
            <w:vAlign w:val="center"/>
            <w:hideMark/>
          </w:tcPr>
          <w:p w14:paraId="1B74EF0E"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7003BD3B"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5A7F75C5"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66D5F1A3"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1067C198" w14:textId="77777777" w:rsidTr="00416F00">
        <w:trPr>
          <w:trHeight w:val="480"/>
          <w:jc w:val="center"/>
        </w:trPr>
        <w:tc>
          <w:tcPr>
            <w:tcW w:w="1208" w:type="dxa"/>
            <w:tcBorders>
              <w:top w:val="nil"/>
              <w:left w:val="single" w:sz="4" w:space="0" w:color="auto"/>
              <w:bottom w:val="nil"/>
              <w:right w:val="nil"/>
            </w:tcBorders>
            <w:shd w:val="clear" w:color="auto" w:fill="auto"/>
            <w:vAlign w:val="center"/>
            <w:hideMark/>
          </w:tcPr>
          <w:p w14:paraId="0349A963"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3104G00041</w:t>
            </w:r>
          </w:p>
        </w:tc>
        <w:tc>
          <w:tcPr>
            <w:tcW w:w="2360" w:type="dxa"/>
            <w:tcBorders>
              <w:top w:val="nil"/>
              <w:left w:val="nil"/>
              <w:bottom w:val="nil"/>
              <w:right w:val="nil"/>
            </w:tcBorders>
            <w:shd w:val="clear" w:color="auto" w:fill="auto"/>
            <w:vAlign w:val="center"/>
            <w:hideMark/>
          </w:tcPr>
          <w:p w14:paraId="3BF3EC45"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Sistemas políticos de América Latina</w:t>
            </w:r>
          </w:p>
        </w:tc>
        <w:tc>
          <w:tcPr>
            <w:tcW w:w="528" w:type="dxa"/>
            <w:tcBorders>
              <w:top w:val="nil"/>
              <w:left w:val="nil"/>
              <w:bottom w:val="nil"/>
              <w:right w:val="nil"/>
            </w:tcBorders>
            <w:shd w:val="clear" w:color="auto" w:fill="auto"/>
            <w:vAlign w:val="center"/>
            <w:hideMark/>
          </w:tcPr>
          <w:p w14:paraId="17BBDA7A"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1CB948C6"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0B298E3A"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544206AF"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04074996"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269EA316"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3104G00041</w:t>
            </w:r>
          </w:p>
        </w:tc>
        <w:tc>
          <w:tcPr>
            <w:tcW w:w="2350" w:type="dxa"/>
            <w:tcBorders>
              <w:top w:val="nil"/>
              <w:left w:val="nil"/>
              <w:bottom w:val="nil"/>
              <w:right w:val="nil"/>
            </w:tcBorders>
            <w:shd w:val="clear" w:color="auto" w:fill="auto"/>
            <w:vAlign w:val="center"/>
            <w:hideMark/>
          </w:tcPr>
          <w:p w14:paraId="2EE3412F"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Sistemas políticos de América Latina</w:t>
            </w:r>
          </w:p>
        </w:tc>
        <w:tc>
          <w:tcPr>
            <w:tcW w:w="468" w:type="dxa"/>
            <w:tcBorders>
              <w:top w:val="nil"/>
              <w:left w:val="nil"/>
              <w:bottom w:val="nil"/>
              <w:right w:val="nil"/>
            </w:tcBorders>
            <w:shd w:val="clear" w:color="auto" w:fill="auto"/>
            <w:vAlign w:val="center"/>
            <w:hideMark/>
          </w:tcPr>
          <w:p w14:paraId="5F4878C5"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7A4E0F74"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1FB3D8F1"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51965C82"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3C9C22E3" w14:textId="77777777" w:rsidTr="00416F00">
        <w:trPr>
          <w:trHeight w:val="480"/>
          <w:jc w:val="center"/>
        </w:trPr>
        <w:tc>
          <w:tcPr>
            <w:tcW w:w="1208" w:type="dxa"/>
            <w:tcBorders>
              <w:top w:val="nil"/>
              <w:left w:val="single" w:sz="4" w:space="0" w:color="auto"/>
              <w:bottom w:val="nil"/>
              <w:right w:val="nil"/>
            </w:tcBorders>
            <w:shd w:val="clear" w:color="auto" w:fill="auto"/>
            <w:vAlign w:val="center"/>
            <w:hideMark/>
          </w:tcPr>
          <w:p w14:paraId="777A99F0"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3104G00042</w:t>
            </w:r>
          </w:p>
        </w:tc>
        <w:tc>
          <w:tcPr>
            <w:tcW w:w="2360" w:type="dxa"/>
            <w:tcBorders>
              <w:top w:val="nil"/>
              <w:left w:val="nil"/>
              <w:bottom w:val="nil"/>
              <w:right w:val="nil"/>
            </w:tcBorders>
            <w:shd w:val="clear" w:color="auto" w:fill="auto"/>
            <w:vAlign w:val="center"/>
            <w:hideMark/>
          </w:tcPr>
          <w:p w14:paraId="35709575"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Teorías políticas del nacionalismo</w:t>
            </w:r>
          </w:p>
        </w:tc>
        <w:tc>
          <w:tcPr>
            <w:tcW w:w="528" w:type="dxa"/>
            <w:tcBorders>
              <w:top w:val="nil"/>
              <w:left w:val="nil"/>
              <w:bottom w:val="nil"/>
              <w:right w:val="nil"/>
            </w:tcBorders>
            <w:shd w:val="clear" w:color="auto" w:fill="auto"/>
            <w:vAlign w:val="center"/>
            <w:hideMark/>
          </w:tcPr>
          <w:p w14:paraId="3B227A5A"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34BCA829"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448C0217"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4A38F3FD"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05F4FD44"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22A4D0B4"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3104G00042</w:t>
            </w:r>
          </w:p>
        </w:tc>
        <w:tc>
          <w:tcPr>
            <w:tcW w:w="2350" w:type="dxa"/>
            <w:tcBorders>
              <w:top w:val="nil"/>
              <w:left w:val="nil"/>
              <w:bottom w:val="nil"/>
              <w:right w:val="nil"/>
            </w:tcBorders>
            <w:shd w:val="clear" w:color="auto" w:fill="auto"/>
            <w:vAlign w:val="center"/>
            <w:hideMark/>
          </w:tcPr>
          <w:p w14:paraId="27E7494E"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Teorías políticas del nacionalismo</w:t>
            </w:r>
          </w:p>
        </w:tc>
        <w:tc>
          <w:tcPr>
            <w:tcW w:w="468" w:type="dxa"/>
            <w:tcBorders>
              <w:top w:val="nil"/>
              <w:left w:val="nil"/>
              <w:bottom w:val="nil"/>
              <w:right w:val="nil"/>
            </w:tcBorders>
            <w:shd w:val="clear" w:color="auto" w:fill="auto"/>
            <w:vAlign w:val="center"/>
            <w:hideMark/>
          </w:tcPr>
          <w:p w14:paraId="6EF40CDA"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239DE708"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7BB4DDAB"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64A8D910"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458547EE" w14:textId="77777777" w:rsidTr="00416F00">
        <w:trPr>
          <w:trHeight w:val="720"/>
          <w:jc w:val="center"/>
        </w:trPr>
        <w:tc>
          <w:tcPr>
            <w:tcW w:w="1208" w:type="dxa"/>
            <w:tcBorders>
              <w:top w:val="nil"/>
              <w:left w:val="single" w:sz="4" w:space="0" w:color="auto"/>
              <w:bottom w:val="nil"/>
              <w:right w:val="nil"/>
            </w:tcBorders>
            <w:shd w:val="clear" w:color="auto" w:fill="auto"/>
            <w:vAlign w:val="center"/>
            <w:hideMark/>
          </w:tcPr>
          <w:p w14:paraId="4CF343C4"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3104G00043</w:t>
            </w:r>
          </w:p>
        </w:tc>
        <w:tc>
          <w:tcPr>
            <w:tcW w:w="2360" w:type="dxa"/>
            <w:tcBorders>
              <w:top w:val="nil"/>
              <w:left w:val="nil"/>
              <w:bottom w:val="nil"/>
              <w:right w:val="nil"/>
            </w:tcBorders>
            <w:shd w:val="clear" w:color="auto" w:fill="auto"/>
            <w:vAlign w:val="center"/>
            <w:hideMark/>
          </w:tcPr>
          <w:p w14:paraId="2B7BA639"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Nuevos movimientos sociales y políticas alternativas</w:t>
            </w:r>
          </w:p>
        </w:tc>
        <w:tc>
          <w:tcPr>
            <w:tcW w:w="528" w:type="dxa"/>
            <w:tcBorders>
              <w:top w:val="nil"/>
              <w:left w:val="nil"/>
              <w:bottom w:val="nil"/>
              <w:right w:val="nil"/>
            </w:tcBorders>
            <w:shd w:val="clear" w:color="auto" w:fill="auto"/>
            <w:vAlign w:val="center"/>
            <w:hideMark/>
          </w:tcPr>
          <w:p w14:paraId="41A4A163"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63D03425"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456D5FD5"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100259E7"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453FBF7F"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39A2370A"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3104G00043</w:t>
            </w:r>
          </w:p>
        </w:tc>
        <w:tc>
          <w:tcPr>
            <w:tcW w:w="2350" w:type="dxa"/>
            <w:tcBorders>
              <w:top w:val="nil"/>
              <w:left w:val="nil"/>
              <w:bottom w:val="nil"/>
              <w:right w:val="nil"/>
            </w:tcBorders>
            <w:shd w:val="clear" w:color="auto" w:fill="auto"/>
            <w:vAlign w:val="center"/>
            <w:hideMark/>
          </w:tcPr>
          <w:p w14:paraId="1F26548D"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Nuevos movimientos sociales y políticas alternativas</w:t>
            </w:r>
          </w:p>
        </w:tc>
        <w:tc>
          <w:tcPr>
            <w:tcW w:w="468" w:type="dxa"/>
            <w:tcBorders>
              <w:top w:val="nil"/>
              <w:left w:val="nil"/>
              <w:bottom w:val="nil"/>
              <w:right w:val="nil"/>
            </w:tcBorders>
            <w:shd w:val="clear" w:color="auto" w:fill="auto"/>
            <w:vAlign w:val="center"/>
            <w:hideMark/>
          </w:tcPr>
          <w:p w14:paraId="1C865781"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68D79EC4"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32F2BA2B"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24DCCBDB"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6F3192CB" w14:textId="77777777" w:rsidTr="00416F00">
        <w:trPr>
          <w:trHeight w:val="240"/>
          <w:jc w:val="center"/>
        </w:trPr>
        <w:tc>
          <w:tcPr>
            <w:tcW w:w="1208" w:type="dxa"/>
            <w:tcBorders>
              <w:top w:val="nil"/>
              <w:left w:val="single" w:sz="4" w:space="0" w:color="auto"/>
              <w:bottom w:val="nil"/>
              <w:right w:val="nil"/>
            </w:tcBorders>
            <w:shd w:val="clear" w:color="auto" w:fill="auto"/>
            <w:vAlign w:val="center"/>
            <w:hideMark/>
          </w:tcPr>
          <w:p w14:paraId="25255838"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3104G00044</w:t>
            </w:r>
          </w:p>
        </w:tc>
        <w:tc>
          <w:tcPr>
            <w:tcW w:w="2360" w:type="dxa"/>
            <w:tcBorders>
              <w:top w:val="nil"/>
              <w:left w:val="nil"/>
              <w:bottom w:val="nil"/>
              <w:right w:val="nil"/>
            </w:tcBorders>
            <w:shd w:val="clear" w:color="auto" w:fill="auto"/>
            <w:vAlign w:val="center"/>
            <w:hideMark/>
          </w:tcPr>
          <w:p w14:paraId="24B61F42"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Élites políticas en Cataluña</w:t>
            </w:r>
          </w:p>
        </w:tc>
        <w:tc>
          <w:tcPr>
            <w:tcW w:w="528" w:type="dxa"/>
            <w:tcBorders>
              <w:top w:val="nil"/>
              <w:left w:val="nil"/>
              <w:bottom w:val="nil"/>
              <w:right w:val="nil"/>
            </w:tcBorders>
            <w:shd w:val="clear" w:color="auto" w:fill="auto"/>
            <w:vAlign w:val="center"/>
            <w:hideMark/>
          </w:tcPr>
          <w:p w14:paraId="79D9E251"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36CC383C"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5396248C"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4204E507"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50D31309"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4C8E23C6"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3104G00044</w:t>
            </w:r>
          </w:p>
        </w:tc>
        <w:tc>
          <w:tcPr>
            <w:tcW w:w="2350" w:type="dxa"/>
            <w:tcBorders>
              <w:top w:val="nil"/>
              <w:left w:val="nil"/>
              <w:bottom w:val="nil"/>
              <w:right w:val="nil"/>
            </w:tcBorders>
            <w:shd w:val="clear" w:color="auto" w:fill="auto"/>
            <w:vAlign w:val="center"/>
            <w:hideMark/>
          </w:tcPr>
          <w:p w14:paraId="03FF452A"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Élites políticas en Cataluña</w:t>
            </w:r>
          </w:p>
        </w:tc>
        <w:tc>
          <w:tcPr>
            <w:tcW w:w="468" w:type="dxa"/>
            <w:tcBorders>
              <w:top w:val="nil"/>
              <w:left w:val="nil"/>
              <w:bottom w:val="nil"/>
              <w:right w:val="nil"/>
            </w:tcBorders>
            <w:shd w:val="clear" w:color="auto" w:fill="auto"/>
            <w:vAlign w:val="center"/>
            <w:hideMark/>
          </w:tcPr>
          <w:p w14:paraId="730D14C0"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57E2084E"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15656A3C"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6EA947BA"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175D6154" w14:textId="77777777" w:rsidTr="00416F00">
        <w:trPr>
          <w:trHeight w:val="240"/>
          <w:jc w:val="center"/>
        </w:trPr>
        <w:tc>
          <w:tcPr>
            <w:tcW w:w="1208" w:type="dxa"/>
            <w:tcBorders>
              <w:top w:val="nil"/>
              <w:left w:val="single" w:sz="4" w:space="0" w:color="auto"/>
              <w:bottom w:val="nil"/>
              <w:right w:val="nil"/>
            </w:tcBorders>
            <w:shd w:val="clear" w:color="auto" w:fill="auto"/>
            <w:vAlign w:val="center"/>
            <w:hideMark/>
          </w:tcPr>
          <w:p w14:paraId="5BD9690F"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3104G00045</w:t>
            </w:r>
          </w:p>
        </w:tc>
        <w:tc>
          <w:tcPr>
            <w:tcW w:w="2360" w:type="dxa"/>
            <w:tcBorders>
              <w:top w:val="nil"/>
              <w:left w:val="nil"/>
              <w:bottom w:val="nil"/>
              <w:right w:val="nil"/>
            </w:tcBorders>
            <w:shd w:val="clear" w:color="auto" w:fill="auto"/>
            <w:vAlign w:val="center"/>
            <w:hideMark/>
          </w:tcPr>
          <w:p w14:paraId="3EA05345"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Élites políticas en España</w:t>
            </w:r>
          </w:p>
        </w:tc>
        <w:tc>
          <w:tcPr>
            <w:tcW w:w="528" w:type="dxa"/>
            <w:tcBorders>
              <w:top w:val="nil"/>
              <w:left w:val="nil"/>
              <w:bottom w:val="nil"/>
              <w:right w:val="nil"/>
            </w:tcBorders>
            <w:shd w:val="clear" w:color="auto" w:fill="auto"/>
            <w:vAlign w:val="center"/>
            <w:hideMark/>
          </w:tcPr>
          <w:p w14:paraId="27A74A58"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57DBE85C"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2A6DFBD2"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58627E6E"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55992551"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6F3968B8"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3104G00045</w:t>
            </w:r>
          </w:p>
        </w:tc>
        <w:tc>
          <w:tcPr>
            <w:tcW w:w="2350" w:type="dxa"/>
            <w:tcBorders>
              <w:top w:val="nil"/>
              <w:left w:val="nil"/>
              <w:bottom w:val="nil"/>
              <w:right w:val="nil"/>
            </w:tcBorders>
            <w:shd w:val="clear" w:color="auto" w:fill="auto"/>
            <w:vAlign w:val="center"/>
            <w:hideMark/>
          </w:tcPr>
          <w:p w14:paraId="087341F3"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Élites políticas en España</w:t>
            </w:r>
          </w:p>
        </w:tc>
        <w:tc>
          <w:tcPr>
            <w:tcW w:w="468" w:type="dxa"/>
            <w:tcBorders>
              <w:top w:val="nil"/>
              <w:left w:val="nil"/>
              <w:bottom w:val="nil"/>
              <w:right w:val="nil"/>
            </w:tcBorders>
            <w:shd w:val="clear" w:color="auto" w:fill="auto"/>
            <w:vAlign w:val="center"/>
            <w:hideMark/>
          </w:tcPr>
          <w:p w14:paraId="48B5B85B"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7E6E53EC"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69966EE8"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4B29A2F5"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64DCE48B" w14:textId="77777777" w:rsidTr="00416F00">
        <w:trPr>
          <w:trHeight w:val="960"/>
          <w:jc w:val="center"/>
        </w:trPr>
        <w:tc>
          <w:tcPr>
            <w:tcW w:w="1208" w:type="dxa"/>
            <w:tcBorders>
              <w:top w:val="nil"/>
              <w:left w:val="single" w:sz="4" w:space="0" w:color="auto"/>
              <w:bottom w:val="nil"/>
              <w:right w:val="nil"/>
            </w:tcBorders>
            <w:shd w:val="clear" w:color="auto" w:fill="auto"/>
            <w:vAlign w:val="center"/>
            <w:hideMark/>
          </w:tcPr>
          <w:p w14:paraId="746BA290"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3104G00046</w:t>
            </w:r>
          </w:p>
        </w:tc>
        <w:tc>
          <w:tcPr>
            <w:tcW w:w="2360" w:type="dxa"/>
            <w:tcBorders>
              <w:top w:val="nil"/>
              <w:left w:val="nil"/>
              <w:bottom w:val="nil"/>
              <w:right w:val="nil"/>
            </w:tcBorders>
            <w:shd w:val="clear" w:color="auto" w:fill="auto"/>
            <w:vAlign w:val="center"/>
            <w:hideMark/>
          </w:tcPr>
          <w:p w14:paraId="6048605A"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Investigación social avanzada: estadística aplicada al análisis de datos sociológicos</w:t>
            </w:r>
          </w:p>
        </w:tc>
        <w:tc>
          <w:tcPr>
            <w:tcW w:w="528" w:type="dxa"/>
            <w:tcBorders>
              <w:top w:val="nil"/>
              <w:left w:val="nil"/>
              <w:bottom w:val="nil"/>
              <w:right w:val="nil"/>
            </w:tcBorders>
            <w:shd w:val="clear" w:color="auto" w:fill="auto"/>
            <w:vAlign w:val="center"/>
            <w:hideMark/>
          </w:tcPr>
          <w:p w14:paraId="53A54811"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06CA992F"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25634DDB"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6DAEA3B9"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5FCBCFE4"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28F33605"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3104G00046</w:t>
            </w:r>
          </w:p>
        </w:tc>
        <w:tc>
          <w:tcPr>
            <w:tcW w:w="2350" w:type="dxa"/>
            <w:tcBorders>
              <w:top w:val="nil"/>
              <w:left w:val="nil"/>
              <w:bottom w:val="nil"/>
              <w:right w:val="nil"/>
            </w:tcBorders>
            <w:shd w:val="clear" w:color="auto" w:fill="auto"/>
            <w:vAlign w:val="center"/>
            <w:hideMark/>
          </w:tcPr>
          <w:p w14:paraId="156C2FA4"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Investigación social avanzada: estadística aplicada al análisis de datos sociológicos</w:t>
            </w:r>
          </w:p>
        </w:tc>
        <w:tc>
          <w:tcPr>
            <w:tcW w:w="468" w:type="dxa"/>
            <w:tcBorders>
              <w:top w:val="nil"/>
              <w:left w:val="nil"/>
              <w:bottom w:val="nil"/>
              <w:right w:val="nil"/>
            </w:tcBorders>
            <w:shd w:val="clear" w:color="auto" w:fill="auto"/>
            <w:vAlign w:val="center"/>
            <w:hideMark/>
          </w:tcPr>
          <w:p w14:paraId="726C678A"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43CD057B"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2B580C30"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6BD8525F"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6F16D7DB" w14:textId="77777777" w:rsidTr="00416F00">
        <w:trPr>
          <w:trHeight w:val="240"/>
          <w:jc w:val="center"/>
        </w:trPr>
        <w:tc>
          <w:tcPr>
            <w:tcW w:w="1208" w:type="dxa"/>
            <w:tcBorders>
              <w:top w:val="nil"/>
              <w:left w:val="single" w:sz="4" w:space="0" w:color="auto"/>
              <w:bottom w:val="nil"/>
              <w:right w:val="nil"/>
            </w:tcBorders>
            <w:shd w:val="clear" w:color="auto" w:fill="auto"/>
            <w:vAlign w:val="center"/>
            <w:hideMark/>
          </w:tcPr>
          <w:p w14:paraId="0938A734"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3104G00047</w:t>
            </w:r>
          </w:p>
        </w:tc>
        <w:tc>
          <w:tcPr>
            <w:tcW w:w="2360" w:type="dxa"/>
            <w:tcBorders>
              <w:top w:val="nil"/>
              <w:left w:val="nil"/>
              <w:bottom w:val="nil"/>
              <w:right w:val="nil"/>
            </w:tcBorders>
            <w:shd w:val="clear" w:color="auto" w:fill="auto"/>
            <w:vAlign w:val="center"/>
            <w:hideMark/>
          </w:tcPr>
          <w:p w14:paraId="5D732F49"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Política judicial</w:t>
            </w:r>
          </w:p>
        </w:tc>
        <w:tc>
          <w:tcPr>
            <w:tcW w:w="528" w:type="dxa"/>
            <w:tcBorders>
              <w:top w:val="nil"/>
              <w:left w:val="nil"/>
              <w:bottom w:val="nil"/>
              <w:right w:val="nil"/>
            </w:tcBorders>
            <w:shd w:val="clear" w:color="auto" w:fill="auto"/>
            <w:vAlign w:val="center"/>
            <w:hideMark/>
          </w:tcPr>
          <w:p w14:paraId="26E9E29B"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75A71B0A"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26C53A75"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77605CAA"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46CFCE82"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2D322885"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3104G00047</w:t>
            </w:r>
          </w:p>
        </w:tc>
        <w:tc>
          <w:tcPr>
            <w:tcW w:w="2350" w:type="dxa"/>
            <w:tcBorders>
              <w:top w:val="nil"/>
              <w:left w:val="nil"/>
              <w:bottom w:val="nil"/>
              <w:right w:val="nil"/>
            </w:tcBorders>
            <w:shd w:val="clear" w:color="auto" w:fill="auto"/>
            <w:vAlign w:val="center"/>
            <w:hideMark/>
          </w:tcPr>
          <w:p w14:paraId="7849413E"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Política judicial</w:t>
            </w:r>
          </w:p>
        </w:tc>
        <w:tc>
          <w:tcPr>
            <w:tcW w:w="468" w:type="dxa"/>
            <w:tcBorders>
              <w:top w:val="nil"/>
              <w:left w:val="nil"/>
              <w:bottom w:val="nil"/>
              <w:right w:val="nil"/>
            </w:tcBorders>
            <w:shd w:val="clear" w:color="auto" w:fill="auto"/>
            <w:vAlign w:val="center"/>
            <w:hideMark/>
          </w:tcPr>
          <w:p w14:paraId="2D58D9F1"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44ADB41D"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56E393E7"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73ADD6D0"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1896106A" w14:textId="77777777" w:rsidTr="00416F00">
        <w:trPr>
          <w:trHeight w:val="480"/>
          <w:jc w:val="center"/>
        </w:trPr>
        <w:tc>
          <w:tcPr>
            <w:tcW w:w="1208" w:type="dxa"/>
            <w:tcBorders>
              <w:top w:val="nil"/>
              <w:left w:val="single" w:sz="4" w:space="0" w:color="auto"/>
              <w:bottom w:val="nil"/>
              <w:right w:val="nil"/>
            </w:tcBorders>
            <w:shd w:val="clear" w:color="auto" w:fill="auto"/>
            <w:vAlign w:val="center"/>
            <w:hideMark/>
          </w:tcPr>
          <w:p w14:paraId="5A63D4C8"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3104G00048</w:t>
            </w:r>
          </w:p>
        </w:tc>
        <w:tc>
          <w:tcPr>
            <w:tcW w:w="2360" w:type="dxa"/>
            <w:tcBorders>
              <w:top w:val="nil"/>
              <w:left w:val="nil"/>
              <w:bottom w:val="nil"/>
              <w:right w:val="nil"/>
            </w:tcBorders>
            <w:shd w:val="clear" w:color="auto" w:fill="auto"/>
            <w:vAlign w:val="center"/>
            <w:hideMark/>
          </w:tcPr>
          <w:p w14:paraId="42E6EFF9"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Introducción al Derecho constitucional comparado</w:t>
            </w:r>
          </w:p>
        </w:tc>
        <w:tc>
          <w:tcPr>
            <w:tcW w:w="528" w:type="dxa"/>
            <w:tcBorders>
              <w:top w:val="nil"/>
              <w:left w:val="nil"/>
              <w:bottom w:val="nil"/>
              <w:right w:val="nil"/>
            </w:tcBorders>
            <w:shd w:val="clear" w:color="auto" w:fill="auto"/>
            <w:vAlign w:val="center"/>
            <w:hideMark/>
          </w:tcPr>
          <w:p w14:paraId="3090EBD7"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42B45C6A"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1C4A2906"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64148ED7"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03B8A8C6"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5E2F5F29"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3104G00048</w:t>
            </w:r>
          </w:p>
        </w:tc>
        <w:tc>
          <w:tcPr>
            <w:tcW w:w="2350" w:type="dxa"/>
            <w:tcBorders>
              <w:top w:val="nil"/>
              <w:left w:val="nil"/>
              <w:bottom w:val="nil"/>
              <w:right w:val="nil"/>
            </w:tcBorders>
            <w:shd w:val="clear" w:color="auto" w:fill="auto"/>
            <w:vAlign w:val="center"/>
            <w:hideMark/>
          </w:tcPr>
          <w:p w14:paraId="5A62A0AD"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Introducción al Derecho constitucional comparado</w:t>
            </w:r>
          </w:p>
        </w:tc>
        <w:tc>
          <w:tcPr>
            <w:tcW w:w="468" w:type="dxa"/>
            <w:tcBorders>
              <w:top w:val="nil"/>
              <w:left w:val="nil"/>
              <w:bottom w:val="nil"/>
              <w:right w:val="nil"/>
            </w:tcBorders>
            <w:shd w:val="clear" w:color="auto" w:fill="auto"/>
            <w:vAlign w:val="center"/>
            <w:hideMark/>
          </w:tcPr>
          <w:p w14:paraId="14BB058F"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65D10A53"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1F860804"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73EE5093"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6725447C" w14:textId="77777777" w:rsidTr="00416F00">
        <w:trPr>
          <w:trHeight w:val="480"/>
          <w:jc w:val="center"/>
        </w:trPr>
        <w:tc>
          <w:tcPr>
            <w:tcW w:w="1208" w:type="dxa"/>
            <w:tcBorders>
              <w:top w:val="nil"/>
              <w:left w:val="single" w:sz="4" w:space="0" w:color="auto"/>
              <w:bottom w:val="nil"/>
              <w:right w:val="nil"/>
            </w:tcBorders>
            <w:shd w:val="clear" w:color="auto" w:fill="auto"/>
            <w:vAlign w:val="center"/>
            <w:hideMark/>
          </w:tcPr>
          <w:p w14:paraId="50007378"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3104G00049</w:t>
            </w:r>
          </w:p>
        </w:tc>
        <w:tc>
          <w:tcPr>
            <w:tcW w:w="2360" w:type="dxa"/>
            <w:tcBorders>
              <w:top w:val="nil"/>
              <w:left w:val="nil"/>
              <w:bottom w:val="nil"/>
              <w:right w:val="nil"/>
            </w:tcBorders>
            <w:shd w:val="clear" w:color="auto" w:fill="auto"/>
            <w:vAlign w:val="center"/>
            <w:hideMark/>
          </w:tcPr>
          <w:p w14:paraId="3C5AAEF1"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Historia de los sistemas jurídicos comparados</w:t>
            </w:r>
          </w:p>
        </w:tc>
        <w:tc>
          <w:tcPr>
            <w:tcW w:w="528" w:type="dxa"/>
            <w:tcBorders>
              <w:top w:val="nil"/>
              <w:left w:val="nil"/>
              <w:bottom w:val="nil"/>
              <w:right w:val="nil"/>
            </w:tcBorders>
            <w:shd w:val="clear" w:color="auto" w:fill="auto"/>
            <w:vAlign w:val="center"/>
            <w:hideMark/>
          </w:tcPr>
          <w:p w14:paraId="7DF6200D"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66387E05"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204763DB"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6DCE7A75"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253CD9A9"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2A76E550"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3104G00049</w:t>
            </w:r>
          </w:p>
        </w:tc>
        <w:tc>
          <w:tcPr>
            <w:tcW w:w="2350" w:type="dxa"/>
            <w:tcBorders>
              <w:top w:val="nil"/>
              <w:left w:val="nil"/>
              <w:bottom w:val="nil"/>
              <w:right w:val="nil"/>
            </w:tcBorders>
            <w:shd w:val="clear" w:color="auto" w:fill="auto"/>
            <w:vAlign w:val="center"/>
            <w:hideMark/>
          </w:tcPr>
          <w:p w14:paraId="2E47FB64"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Historia de los sistemas jurídicos comparados</w:t>
            </w:r>
          </w:p>
        </w:tc>
        <w:tc>
          <w:tcPr>
            <w:tcW w:w="468" w:type="dxa"/>
            <w:tcBorders>
              <w:top w:val="nil"/>
              <w:left w:val="nil"/>
              <w:bottom w:val="nil"/>
              <w:right w:val="nil"/>
            </w:tcBorders>
            <w:shd w:val="clear" w:color="auto" w:fill="auto"/>
            <w:vAlign w:val="center"/>
            <w:hideMark/>
          </w:tcPr>
          <w:p w14:paraId="1A83F031"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52A23881"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345E8940"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29C434AB"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7BF1F7CD" w14:textId="77777777" w:rsidTr="00416F00">
        <w:trPr>
          <w:trHeight w:val="480"/>
          <w:jc w:val="center"/>
        </w:trPr>
        <w:tc>
          <w:tcPr>
            <w:tcW w:w="1208" w:type="dxa"/>
            <w:tcBorders>
              <w:top w:val="nil"/>
              <w:left w:val="single" w:sz="4" w:space="0" w:color="auto"/>
              <w:bottom w:val="nil"/>
              <w:right w:val="nil"/>
            </w:tcBorders>
            <w:shd w:val="clear" w:color="auto" w:fill="auto"/>
            <w:vAlign w:val="center"/>
            <w:hideMark/>
          </w:tcPr>
          <w:p w14:paraId="1BC12403"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3104G00050</w:t>
            </w:r>
          </w:p>
        </w:tc>
        <w:tc>
          <w:tcPr>
            <w:tcW w:w="2360" w:type="dxa"/>
            <w:tcBorders>
              <w:top w:val="nil"/>
              <w:left w:val="nil"/>
              <w:bottom w:val="nil"/>
              <w:right w:val="nil"/>
            </w:tcBorders>
            <w:shd w:val="clear" w:color="auto" w:fill="auto"/>
            <w:vAlign w:val="center"/>
            <w:hideMark/>
          </w:tcPr>
          <w:p w14:paraId="5B8F4E32"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Derecho público de Cataluña</w:t>
            </w:r>
          </w:p>
        </w:tc>
        <w:tc>
          <w:tcPr>
            <w:tcW w:w="528" w:type="dxa"/>
            <w:tcBorders>
              <w:top w:val="nil"/>
              <w:left w:val="nil"/>
              <w:bottom w:val="nil"/>
              <w:right w:val="nil"/>
            </w:tcBorders>
            <w:shd w:val="clear" w:color="auto" w:fill="auto"/>
            <w:vAlign w:val="center"/>
            <w:hideMark/>
          </w:tcPr>
          <w:p w14:paraId="23B7BC77"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5AC5F513"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7757BD8E"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7C0FE0C0"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082E22CF"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6CFA18D1"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3104G00050</w:t>
            </w:r>
          </w:p>
        </w:tc>
        <w:tc>
          <w:tcPr>
            <w:tcW w:w="2350" w:type="dxa"/>
            <w:tcBorders>
              <w:top w:val="nil"/>
              <w:left w:val="nil"/>
              <w:bottom w:val="nil"/>
              <w:right w:val="nil"/>
            </w:tcBorders>
            <w:shd w:val="clear" w:color="auto" w:fill="auto"/>
            <w:vAlign w:val="center"/>
            <w:hideMark/>
          </w:tcPr>
          <w:p w14:paraId="5196FDEA"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Derecho público de Cataluña</w:t>
            </w:r>
          </w:p>
        </w:tc>
        <w:tc>
          <w:tcPr>
            <w:tcW w:w="468" w:type="dxa"/>
            <w:tcBorders>
              <w:top w:val="nil"/>
              <w:left w:val="nil"/>
              <w:bottom w:val="nil"/>
              <w:right w:val="nil"/>
            </w:tcBorders>
            <w:shd w:val="clear" w:color="auto" w:fill="auto"/>
            <w:vAlign w:val="center"/>
            <w:hideMark/>
          </w:tcPr>
          <w:p w14:paraId="2897DABE"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64AF719B"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39A62532"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35EDB97E"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11DF993E" w14:textId="77777777" w:rsidTr="00416F00">
        <w:trPr>
          <w:trHeight w:val="480"/>
          <w:jc w:val="center"/>
        </w:trPr>
        <w:tc>
          <w:tcPr>
            <w:tcW w:w="1208" w:type="dxa"/>
            <w:tcBorders>
              <w:top w:val="nil"/>
              <w:left w:val="single" w:sz="4" w:space="0" w:color="auto"/>
              <w:bottom w:val="nil"/>
              <w:right w:val="nil"/>
            </w:tcBorders>
            <w:shd w:val="clear" w:color="auto" w:fill="auto"/>
            <w:vAlign w:val="center"/>
            <w:hideMark/>
          </w:tcPr>
          <w:p w14:paraId="0CBC7C4C"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3104G00051</w:t>
            </w:r>
          </w:p>
        </w:tc>
        <w:tc>
          <w:tcPr>
            <w:tcW w:w="2360" w:type="dxa"/>
            <w:tcBorders>
              <w:top w:val="nil"/>
              <w:left w:val="nil"/>
              <w:bottom w:val="nil"/>
              <w:right w:val="nil"/>
            </w:tcBorders>
            <w:shd w:val="clear" w:color="auto" w:fill="auto"/>
            <w:vAlign w:val="center"/>
            <w:hideMark/>
          </w:tcPr>
          <w:p w14:paraId="35F916A6"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Derecho del comercio internacional</w:t>
            </w:r>
          </w:p>
        </w:tc>
        <w:tc>
          <w:tcPr>
            <w:tcW w:w="528" w:type="dxa"/>
            <w:tcBorders>
              <w:top w:val="nil"/>
              <w:left w:val="nil"/>
              <w:bottom w:val="nil"/>
              <w:right w:val="nil"/>
            </w:tcBorders>
            <w:shd w:val="clear" w:color="auto" w:fill="auto"/>
            <w:vAlign w:val="center"/>
            <w:hideMark/>
          </w:tcPr>
          <w:p w14:paraId="2FE6AA22"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3F19AD4C"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571A195F"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1F4C2668"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476A35E7"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50A2BBC1"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3104G00051</w:t>
            </w:r>
          </w:p>
        </w:tc>
        <w:tc>
          <w:tcPr>
            <w:tcW w:w="2350" w:type="dxa"/>
            <w:tcBorders>
              <w:top w:val="nil"/>
              <w:left w:val="nil"/>
              <w:bottom w:val="nil"/>
              <w:right w:val="nil"/>
            </w:tcBorders>
            <w:shd w:val="clear" w:color="auto" w:fill="auto"/>
            <w:vAlign w:val="center"/>
            <w:hideMark/>
          </w:tcPr>
          <w:p w14:paraId="0E09B6FB"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Derecho del comercio internacional</w:t>
            </w:r>
          </w:p>
        </w:tc>
        <w:tc>
          <w:tcPr>
            <w:tcW w:w="468" w:type="dxa"/>
            <w:tcBorders>
              <w:top w:val="nil"/>
              <w:left w:val="nil"/>
              <w:bottom w:val="nil"/>
              <w:right w:val="nil"/>
            </w:tcBorders>
            <w:shd w:val="clear" w:color="auto" w:fill="auto"/>
            <w:vAlign w:val="center"/>
            <w:hideMark/>
          </w:tcPr>
          <w:p w14:paraId="25BD62D3"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6D84EF7F"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1FE4D9D8"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2985ECF1"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0EF9B398" w14:textId="77777777" w:rsidTr="00416F00">
        <w:trPr>
          <w:trHeight w:val="720"/>
          <w:jc w:val="center"/>
        </w:trPr>
        <w:tc>
          <w:tcPr>
            <w:tcW w:w="1208" w:type="dxa"/>
            <w:tcBorders>
              <w:top w:val="nil"/>
              <w:left w:val="single" w:sz="4" w:space="0" w:color="auto"/>
              <w:bottom w:val="nil"/>
              <w:right w:val="nil"/>
            </w:tcBorders>
            <w:shd w:val="clear" w:color="auto" w:fill="auto"/>
            <w:vAlign w:val="center"/>
            <w:hideMark/>
          </w:tcPr>
          <w:p w14:paraId="4A06A222"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3104G00052</w:t>
            </w:r>
          </w:p>
        </w:tc>
        <w:tc>
          <w:tcPr>
            <w:tcW w:w="2360" w:type="dxa"/>
            <w:tcBorders>
              <w:top w:val="nil"/>
              <w:left w:val="nil"/>
              <w:bottom w:val="nil"/>
              <w:right w:val="nil"/>
            </w:tcBorders>
            <w:shd w:val="clear" w:color="auto" w:fill="auto"/>
            <w:vAlign w:val="center"/>
            <w:hideMark/>
          </w:tcPr>
          <w:p w14:paraId="7B86DE8B"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Protección internacional de los derechos humanos en el ámbito europeo</w:t>
            </w:r>
          </w:p>
        </w:tc>
        <w:tc>
          <w:tcPr>
            <w:tcW w:w="528" w:type="dxa"/>
            <w:tcBorders>
              <w:top w:val="nil"/>
              <w:left w:val="nil"/>
              <w:bottom w:val="nil"/>
              <w:right w:val="nil"/>
            </w:tcBorders>
            <w:shd w:val="clear" w:color="auto" w:fill="auto"/>
            <w:vAlign w:val="center"/>
            <w:hideMark/>
          </w:tcPr>
          <w:p w14:paraId="001485CB"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2E5D63A3"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4FC4221B"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325D4EA2"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409E7B1D"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1AE5CE58"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3104G00052</w:t>
            </w:r>
          </w:p>
        </w:tc>
        <w:tc>
          <w:tcPr>
            <w:tcW w:w="2350" w:type="dxa"/>
            <w:tcBorders>
              <w:top w:val="nil"/>
              <w:left w:val="nil"/>
              <w:bottom w:val="nil"/>
              <w:right w:val="nil"/>
            </w:tcBorders>
            <w:shd w:val="clear" w:color="auto" w:fill="auto"/>
            <w:vAlign w:val="center"/>
            <w:hideMark/>
          </w:tcPr>
          <w:p w14:paraId="7D29D264"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Protección internacional de los derechos humanos en el ámbito europeo</w:t>
            </w:r>
          </w:p>
        </w:tc>
        <w:tc>
          <w:tcPr>
            <w:tcW w:w="468" w:type="dxa"/>
            <w:tcBorders>
              <w:top w:val="nil"/>
              <w:left w:val="nil"/>
              <w:bottom w:val="nil"/>
              <w:right w:val="nil"/>
            </w:tcBorders>
            <w:shd w:val="clear" w:color="auto" w:fill="auto"/>
            <w:vAlign w:val="center"/>
            <w:hideMark/>
          </w:tcPr>
          <w:p w14:paraId="48795105"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71260F0B"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5C1C1E38"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3DC02289"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03263CAB" w14:textId="77777777" w:rsidTr="00416F00">
        <w:trPr>
          <w:trHeight w:val="480"/>
          <w:jc w:val="center"/>
        </w:trPr>
        <w:tc>
          <w:tcPr>
            <w:tcW w:w="1208" w:type="dxa"/>
            <w:tcBorders>
              <w:top w:val="nil"/>
              <w:left w:val="single" w:sz="4" w:space="0" w:color="auto"/>
              <w:bottom w:val="nil"/>
              <w:right w:val="nil"/>
            </w:tcBorders>
            <w:shd w:val="clear" w:color="auto" w:fill="auto"/>
            <w:vAlign w:val="center"/>
            <w:hideMark/>
          </w:tcPr>
          <w:p w14:paraId="1C6B8F2F"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3104G00053</w:t>
            </w:r>
          </w:p>
        </w:tc>
        <w:tc>
          <w:tcPr>
            <w:tcW w:w="2360" w:type="dxa"/>
            <w:tcBorders>
              <w:top w:val="nil"/>
              <w:left w:val="nil"/>
              <w:bottom w:val="nil"/>
              <w:right w:val="nil"/>
            </w:tcBorders>
            <w:shd w:val="clear" w:color="auto" w:fill="auto"/>
            <w:vAlign w:val="center"/>
            <w:hideMark/>
          </w:tcPr>
          <w:p w14:paraId="6560C40E"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Derecho y pluralismo religioso</w:t>
            </w:r>
          </w:p>
        </w:tc>
        <w:tc>
          <w:tcPr>
            <w:tcW w:w="528" w:type="dxa"/>
            <w:tcBorders>
              <w:top w:val="nil"/>
              <w:left w:val="nil"/>
              <w:bottom w:val="nil"/>
              <w:right w:val="nil"/>
            </w:tcBorders>
            <w:shd w:val="clear" w:color="auto" w:fill="auto"/>
            <w:vAlign w:val="center"/>
            <w:hideMark/>
          </w:tcPr>
          <w:p w14:paraId="4C4E3FF3"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70F83892"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7D9F3D6F"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6104CA07"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0FC74E61"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6C169EED"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3104G00053</w:t>
            </w:r>
          </w:p>
        </w:tc>
        <w:tc>
          <w:tcPr>
            <w:tcW w:w="2350" w:type="dxa"/>
            <w:tcBorders>
              <w:top w:val="nil"/>
              <w:left w:val="nil"/>
              <w:bottom w:val="nil"/>
              <w:right w:val="nil"/>
            </w:tcBorders>
            <w:shd w:val="clear" w:color="auto" w:fill="auto"/>
            <w:vAlign w:val="center"/>
            <w:hideMark/>
          </w:tcPr>
          <w:p w14:paraId="3ADBD313"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Derecho y pluralismo religioso</w:t>
            </w:r>
          </w:p>
        </w:tc>
        <w:tc>
          <w:tcPr>
            <w:tcW w:w="468" w:type="dxa"/>
            <w:tcBorders>
              <w:top w:val="nil"/>
              <w:left w:val="nil"/>
              <w:bottom w:val="nil"/>
              <w:right w:val="nil"/>
            </w:tcBorders>
            <w:shd w:val="clear" w:color="auto" w:fill="auto"/>
            <w:vAlign w:val="center"/>
            <w:hideMark/>
          </w:tcPr>
          <w:p w14:paraId="1E3D45D0"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2FAC0219"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74D94222"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4DCB1660"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7A0468BE" w14:textId="77777777" w:rsidTr="00416F00">
        <w:trPr>
          <w:trHeight w:val="480"/>
          <w:jc w:val="center"/>
        </w:trPr>
        <w:tc>
          <w:tcPr>
            <w:tcW w:w="1208" w:type="dxa"/>
            <w:tcBorders>
              <w:top w:val="nil"/>
              <w:left w:val="single" w:sz="4" w:space="0" w:color="auto"/>
              <w:bottom w:val="nil"/>
              <w:right w:val="nil"/>
            </w:tcBorders>
            <w:shd w:val="clear" w:color="auto" w:fill="auto"/>
            <w:vAlign w:val="center"/>
            <w:hideMark/>
          </w:tcPr>
          <w:p w14:paraId="6CF20CCA"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3104G00055</w:t>
            </w:r>
          </w:p>
        </w:tc>
        <w:tc>
          <w:tcPr>
            <w:tcW w:w="2360" w:type="dxa"/>
            <w:tcBorders>
              <w:top w:val="nil"/>
              <w:left w:val="nil"/>
              <w:bottom w:val="nil"/>
              <w:right w:val="nil"/>
            </w:tcBorders>
            <w:shd w:val="clear" w:color="auto" w:fill="auto"/>
            <w:vAlign w:val="center"/>
            <w:hideMark/>
          </w:tcPr>
          <w:p w14:paraId="1CE182B8"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Fiscalidad internacional y comunitaria</w:t>
            </w:r>
          </w:p>
        </w:tc>
        <w:tc>
          <w:tcPr>
            <w:tcW w:w="528" w:type="dxa"/>
            <w:tcBorders>
              <w:top w:val="nil"/>
              <w:left w:val="nil"/>
              <w:bottom w:val="nil"/>
              <w:right w:val="nil"/>
            </w:tcBorders>
            <w:shd w:val="clear" w:color="auto" w:fill="auto"/>
            <w:vAlign w:val="center"/>
            <w:hideMark/>
          </w:tcPr>
          <w:p w14:paraId="12609574"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1E5236FE"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53147C6C"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53F62662"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252B4DB4"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0950AC8A"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3104G00055</w:t>
            </w:r>
          </w:p>
        </w:tc>
        <w:tc>
          <w:tcPr>
            <w:tcW w:w="2350" w:type="dxa"/>
            <w:tcBorders>
              <w:top w:val="nil"/>
              <w:left w:val="nil"/>
              <w:bottom w:val="nil"/>
              <w:right w:val="nil"/>
            </w:tcBorders>
            <w:shd w:val="clear" w:color="auto" w:fill="auto"/>
            <w:vAlign w:val="center"/>
            <w:hideMark/>
          </w:tcPr>
          <w:p w14:paraId="76F7DBCF"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Fiscalidad internacional y comunitaria</w:t>
            </w:r>
          </w:p>
        </w:tc>
        <w:tc>
          <w:tcPr>
            <w:tcW w:w="468" w:type="dxa"/>
            <w:tcBorders>
              <w:top w:val="nil"/>
              <w:left w:val="nil"/>
              <w:bottom w:val="nil"/>
              <w:right w:val="nil"/>
            </w:tcBorders>
            <w:shd w:val="clear" w:color="auto" w:fill="auto"/>
            <w:vAlign w:val="center"/>
            <w:hideMark/>
          </w:tcPr>
          <w:p w14:paraId="1DB87E73"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49D7CAFB"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7692EAC7"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7D45CE33"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3FC8E4A0" w14:textId="77777777" w:rsidTr="00416F00">
        <w:trPr>
          <w:trHeight w:val="480"/>
          <w:jc w:val="center"/>
        </w:trPr>
        <w:tc>
          <w:tcPr>
            <w:tcW w:w="1208" w:type="dxa"/>
            <w:tcBorders>
              <w:top w:val="nil"/>
              <w:left w:val="single" w:sz="4" w:space="0" w:color="auto"/>
              <w:bottom w:val="nil"/>
              <w:right w:val="nil"/>
            </w:tcBorders>
            <w:shd w:val="clear" w:color="auto" w:fill="auto"/>
            <w:vAlign w:val="center"/>
            <w:hideMark/>
          </w:tcPr>
          <w:p w14:paraId="163348B9"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3104G00056</w:t>
            </w:r>
          </w:p>
        </w:tc>
        <w:tc>
          <w:tcPr>
            <w:tcW w:w="2360" w:type="dxa"/>
            <w:tcBorders>
              <w:top w:val="nil"/>
              <w:left w:val="nil"/>
              <w:bottom w:val="nil"/>
              <w:right w:val="nil"/>
            </w:tcBorders>
            <w:shd w:val="clear" w:color="auto" w:fill="auto"/>
            <w:vAlign w:val="center"/>
            <w:hideMark/>
          </w:tcPr>
          <w:p w14:paraId="487992E2"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Políticas de ocupación y formación</w:t>
            </w:r>
          </w:p>
        </w:tc>
        <w:tc>
          <w:tcPr>
            <w:tcW w:w="528" w:type="dxa"/>
            <w:tcBorders>
              <w:top w:val="nil"/>
              <w:left w:val="nil"/>
              <w:bottom w:val="nil"/>
              <w:right w:val="nil"/>
            </w:tcBorders>
            <w:shd w:val="clear" w:color="auto" w:fill="auto"/>
            <w:vAlign w:val="center"/>
            <w:hideMark/>
          </w:tcPr>
          <w:p w14:paraId="7B04D259"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03068FE8"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2DCB563A"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6CB7C995"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61BD5A27"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38388221"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3104G00056</w:t>
            </w:r>
          </w:p>
        </w:tc>
        <w:tc>
          <w:tcPr>
            <w:tcW w:w="2350" w:type="dxa"/>
            <w:tcBorders>
              <w:top w:val="nil"/>
              <w:left w:val="nil"/>
              <w:bottom w:val="nil"/>
              <w:right w:val="nil"/>
            </w:tcBorders>
            <w:shd w:val="clear" w:color="auto" w:fill="auto"/>
            <w:vAlign w:val="center"/>
            <w:hideMark/>
          </w:tcPr>
          <w:p w14:paraId="6AE4FE68"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Políticas de ocupación y formación</w:t>
            </w:r>
          </w:p>
        </w:tc>
        <w:tc>
          <w:tcPr>
            <w:tcW w:w="468" w:type="dxa"/>
            <w:tcBorders>
              <w:top w:val="nil"/>
              <w:left w:val="nil"/>
              <w:bottom w:val="nil"/>
              <w:right w:val="nil"/>
            </w:tcBorders>
            <w:shd w:val="clear" w:color="auto" w:fill="auto"/>
            <w:vAlign w:val="center"/>
            <w:hideMark/>
          </w:tcPr>
          <w:p w14:paraId="6E00D47D"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30E4B13A"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506FD49D"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6D3C5D01"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702F44C2" w14:textId="77777777" w:rsidTr="00416F00">
        <w:trPr>
          <w:trHeight w:val="480"/>
          <w:jc w:val="center"/>
        </w:trPr>
        <w:tc>
          <w:tcPr>
            <w:tcW w:w="1208" w:type="dxa"/>
            <w:tcBorders>
              <w:top w:val="nil"/>
              <w:left w:val="single" w:sz="4" w:space="0" w:color="auto"/>
              <w:bottom w:val="nil"/>
              <w:right w:val="nil"/>
            </w:tcBorders>
            <w:shd w:val="clear" w:color="auto" w:fill="auto"/>
            <w:vAlign w:val="center"/>
            <w:hideMark/>
          </w:tcPr>
          <w:p w14:paraId="18F7B24F"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3104G00057</w:t>
            </w:r>
          </w:p>
        </w:tc>
        <w:tc>
          <w:tcPr>
            <w:tcW w:w="2360" w:type="dxa"/>
            <w:tcBorders>
              <w:top w:val="nil"/>
              <w:left w:val="nil"/>
              <w:bottom w:val="nil"/>
              <w:right w:val="nil"/>
            </w:tcBorders>
            <w:shd w:val="clear" w:color="auto" w:fill="auto"/>
            <w:vAlign w:val="center"/>
            <w:hideMark/>
          </w:tcPr>
          <w:p w14:paraId="71802E8D"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Teoría y técnica de la negociación</w:t>
            </w:r>
          </w:p>
        </w:tc>
        <w:tc>
          <w:tcPr>
            <w:tcW w:w="528" w:type="dxa"/>
            <w:tcBorders>
              <w:top w:val="nil"/>
              <w:left w:val="nil"/>
              <w:bottom w:val="nil"/>
              <w:right w:val="nil"/>
            </w:tcBorders>
            <w:shd w:val="clear" w:color="auto" w:fill="auto"/>
            <w:vAlign w:val="center"/>
            <w:hideMark/>
          </w:tcPr>
          <w:p w14:paraId="5D86DDB8"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19F4B77C"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5C2FC924"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304453A7"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484A04E2"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5AAA3C6C"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3104G00057</w:t>
            </w:r>
          </w:p>
        </w:tc>
        <w:tc>
          <w:tcPr>
            <w:tcW w:w="2350" w:type="dxa"/>
            <w:tcBorders>
              <w:top w:val="nil"/>
              <w:left w:val="nil"/>
              <w:bottom w:val="nil"/>
              <w:right w:val="nil"/>
            </w:tcBorders>
            <w:shd w:val="clear" w:color="auto" w:fill="auto"/>
            <w:vAlign w:val="center"/>
            <w:hideMark/>
          </w:tcPr>
          <w:p w14:paraId="4FDCF1C5"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Teoría y técnica de la negociación</w:t>
            </w:r>
          </w:p>
        </w:tc>
        <w:tc>
          <w:tcPr>
            <w:tcW w:w="468" w:type="dxa"/>
            <w:tcBorders>
              <w:top w:val="nil"/>
              <w:left w:val="nil"/>
              <w:bottom w:val="nil"/>
              <w:right w:val="nil"/>
            </w:tcBorders>
            <w:shd w:val="clear" w:color="auto" w:fill="auto"/>
            <w:vAlign w:val="center"/>
            <w:hideMark/>
          </w:tcPr>
          <w:p w14:paraId="6A33FA0A"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670C4BEA"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5DC93AA1"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0BDB1E8A"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506D50EB" w14:textId="77777777" w:rsidTr="00416F00">
        <w:trPr>
          <w:trHeight w:val="240"/>
          <w:jc w:val="center"/>
        </w:trPr>
        <w:tc>
          <w:tcPr>
            <w:tcW w:w="1208" w:type="dxa"/>
            <w:tcBorders>
              <w:top w:val="single" w:sz="8" w:space="0" w:color="auto"/>
              <w:left w:val="single" w:sz="8" w:space="0" w:color="auto"/>
              <w:bottom w:val="nil"/>
              <w:right w:val="nil"/>
            </w:tcBorders>
            <w:shd w:val="clear" w:color="auto" w:fill="auto"/>
            <w:vAlign w:val="center"/>
            <w:hideMark/>
          </w:tcPr>
          <w:p w14:paraId="606DC242"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3104G00058</w:t>
            </w:r>
          </w:p>
        </w:tc>
        <w:tc>
          <w:tcPr>
            <w:tcW w:w="2360" w:type="dxa"/>
            <w:tcBorders>
              <w:top w:val="single" w:sz="8" w:space="0" w:color="auto"/>
              <w:left w:val="nil"/>
              <w:bottom w:val="nil"/>
              <w:right w:val="nil"/>
            </w:tcBorders>
            <w:shd w:val="clear" w:color="auto" w:fill="auto"/>
            <w:vAlign w:val="center"/>
            <w:hideMark/>
          </w:tcPr>
          <w:p w14:paraId="6DC23A83"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Tradición jurídica europea II</w:t>
            </w:r>
          </w:p>
        </w:tc>
        <w:tc>
          <w:tcPr>
            <w:tcW w:w="528" w:type="dxa"/>
            <w:tcBorders>
              <w:top w:val="single" w:sz="8" w:space="0" w:color="auto"/>
              <w:left w:val="nil"/>
              <w:bottom w:val="nil"/>
              <w:right w:val="nil"/>
            </w:tcBorders>
            <w:shd w:val="clear" w:color="auto" w:fill="auto"/>
            <w:vAlign w:val="center"/>
            <w:hideMark/>
          </w:tcPr>
          <w:p w14:paraId="4F4B99F1"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 </w:t>
            </w:r>
          </w:p>
        </w:tc>
        <w:tc>
          <w:tcPr>
            <w:tcW w:w="408" w:type="dxa"/>
            <w:tcBorders>
              <w:top w:val="single" w:sz="8" w:space="0" w:color="auto"/>
              <w:left w:val="nil"/>
              <w:bottom w:val="nil"/>
              <w:right w:val="nil"/>
            </w:tcBorders>
            <w:shd w:val="clear" w:color="auto" w:fill="auto"/>
            <w:vAlign w:val="center"/>
            <w:hideMark/>
          </w:tcPr>
          <w:p w14:paraId="225D910A"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 </w:t>
            </w:r>
          </w:p>
        </w:tc>
        <w:tc>
          <w:tcPr>
            <w:tcW w:w="348" w:type="dxa"/>
            <w:tcBorders>
              <w:top w:val="single" w:sz="8" w:space="0" w:color="auto"/>
              <w:left w:val="nil"/>
              <w:bottom w:val="nil"/>
              <w:right w:val="nil"/>
            </w:tcBorders>
            <w:shd w:val="clear" w:color="auto" w:fill="auto"/>
            <w:vAlign w:val="center"/>
            <w:hideMark/>
          </w:tcPr>
          <w:p w14:paraId="7A91E1FA"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single" w:sz="8" w:space="0" w:color="auto"/>
              <w:left w:val="nil"/>
              <w:bottom w:val="nil"/>
              <w:right w:val="single" w:sz="4" w:space="0" w:color="auto"/>
            </w:tcBorders>
            <w:shd w:val="clear" w:color="auto" w:fill="auto"/>
            <w:vAlign w:val="center"/>
            <w:hideMark/>
          </w:tcPr>
          <w:p w14:paraId="4997409C"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single" w:sz="8" w:space="0" w:color="auto"/>
              <w:left w:val="nil"/>
              <w:bottom w:val="nil"/>
              <w:right w:val="nil"/>
            </w:tcBorders>
            <w:shd w:val="clear" w:color="auto" w:fill="auto"/>
            <w:vAlign w:val="bottom"/>
            <w:hideMark/>
          </w:tcPr>
          <w:p w14:paraId="4A968633"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c>
          <w:tcPr>
            <w:tcW w:w="1218" w:type="dxa"/>
            <w:tcBorders>
              <w:top w:val="single" w:sz="8" w:space="0" w:color="auto"/>
              <w:left w:val="single" w:sz="4" w:space="0" w:color="auto"/>
              <w:bottom w:val="nil"/>
              <w:right w:val="nil"/>
            </w:tcBorders>
            <w:shd w:val="clear" w:color="auto" w:fill="auto"/>
            <w:vAlign w:val="center"/>
            <w:hideMark/>
          </w:tcPr>
          <w:p w14:paraId="0BA73117"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3104G00058</w:t>
            </w:r>
          </w:p>
        </w:tc>
        <w:tc>
          <w:tcPr>
            <w:tcW w:w="2350" w:type="dxa"/>
            <w:tcBorders>
              <w:top w:val="single" w:sz="8" w:space="0" w:color="auto"/>
              <w:left w:val="nil"/>
              <w:bottom w:val="nil"/>
              <w:right w:val="nil"/>
            </w:tcBorders>
            <w:shd w:val="clear" w:color="auto" w:fill="auto"/>
            <w:vAlign w:val="center"/>
            <w:hideMark/>
          </w:tcPr>
          <w:p w14:paraId="2812FBAD"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Tradición jurídica europea II</w:t>
            </w:r>
          </w:p>
        </w:tc>
        <w:tc>
          <w:tcPr>
            <w:tcW w:w="468" w:type="dxa"/>
            <w:tcBorders>
              <w:top w:val="single" w:sz="8" w:space="0" w:color="auto"/>
              <w:left w:val="nil"/>
              <w:bottom w:val="nil"/>
              <w:right w:val="nil"/>
            </w:tcBorders>
            <w:shd w:val="clear" w:color="auto" w:fill="auto"/>
            <w:vAlign w:val="center"/>
            <w:hideMark/>
          </w:tcPr>
          <w:p w14:paraId="7B4DD7C9"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 </w:t>
            </w:r>
          </w:p>
        </w:tc>
        <w:tc>
          <w:tcPr>
            <w:tcW w:w="428" w:type="dxa"/>
            <w:tcBorders>
              <w:top w:val="single" w:sz="8" w:space="0" w:color="auto"/>
              <w:left w:val="nil"/>
              <w:bottom w:val="nil"/>
              <w:right w:val="nil"/>
            </w:tcBorders>
            <w:shd w:val="clear" w:color="auto" w:fill="auto"/>
            <w:vAlign w:val="center"/>
            <w:hideMark/>
          </w:tcPr>
          <w:p w14:paraId="745C4635"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 </w:t>
            </w:r>
          </w:p>
        </w:tc>
        <w:tc>
          <w:tcPr>
            <w:tcW w:w="308" w:type="dxa"/>
            <w:tcBorders>
              <w:top w:val="single" w:sz="8" w:space="0" w:color="auto"/>
              <w:left w:val="nil"/>
              <w:bottom w:val="nil"/>
              <w:right w:val="nil"/>
            </w:tcBorders>
            <w:shd w:val="clear" w:color="auto" w:fill="auto"/>
            <w:vAlign w:val="center"/>
            <w:hideMark/>
          </w:tcPr>
          <w:p w14:paraId="12FE59C4"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single" w:sz="8" w:space="0" w:color="auto"/>
              <w:left w:val="nil"/>
              <w:bottom w:val="nil"/>
              <w:right w:val="single" w:sz="8" w:space="0" w:color="auto"/>
            </w:tcBorders>
            <w:shd w:val="clear" w:color="auto" w:fill="auto"/>
            <w:vAlign w:val="center"/>
            <w:hideMark/>
          </w:tcPr>
          <w:p w14:paraId="42C66714"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4E37FDD1" w14:textId="77777777" w:rsidTr="00416F00">
        <w:trPr>
          <w:trHeight w:val="240"/>
          <w:jc w:val="center"/>
        </w:trPr>
        <w:tc>
          <w:tcPr>
            <w:tcW w:w="1208" w:type="dxa"/>
            <w:tcBorders>
              <w:top w:val="nil"/>
              <w:left w:val="single" w:sz="8" w:space="0" w:color="auto"/>
              <w:bottom w:val="single" w:sz="8" w:space="0" w:color="auto"/>
              <w:right w:val="nil"/>
            </w:tcBorders>
            <w:shd w:val="clear" w:color="auto" w:fill="auto"/>
            <w:vAlign w:val="center"/>
            <w:hideMark/>
          </w:tcPr>
          <w:p w14:paraId="0CC61B5F"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 </w:t>
            </w:r>
          </w:p>
        </w:tc>
        <w:tc>
          <w:tcPr>
            <w:tcW w:w="2360" w:type="dxa"/>
            <w:tcBorders>
              <w:top w:val="nil"/>
              <w:left w:val="nil"/>
              <w:bottom w:val="single" w:sz="8" w:space="0" w:color="auto"/>
              <w:right w:val="nil"/>
            </w:tcBorders>
            <w:shd w:val="clear" w:color="auto" w:fill="auto"/>
            <w:vAlign w:val="center"/>
            <w:hideMark/>
          </w:tcPr>
          <w:p w14:paraId="2714B061"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 </w:t>
            </w:r>
          </w:p>
        </w:tc>
        <w:tc>
          <w:tcPr>
            <w:tcW w:w="528" w:type="dxa"/>
            <w:tcBorders>
              <w:top w:val="nil"/>
              <w:left w:val="nil"/>
              <w:bottom w:val="single" w:sz="8" w:space="0" w:color="auto"/>
              <w:right w:val="nil"/>
            </w:tcBorders>
            <w:shd w:val="clear" w:color="auto" w:fill="auto"/>
            <w:vAlign w:val="center"/>
            <w:hideMark/>
          </w:tcPr>
          <w:p w14:paraId="5FBF3ACD"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 </w:t>
            </w:r>
          </w:p>
        </w:tc>
        <w:tc>
          <w:tcPr>
            <w:tcW w:w="408" w:type="dxa"/>
            <w:tcBorders>
              <w:top w:val="nil"/>
              <w:left w:val="nil"/>
              <w:bottom w:val="single" w:sz="8" w:space="0" w:color="auto"/>
              <w:right w:val="nil"/>
            </w:tcBorders>
            <w:shd w:val="clear" w:color="auto" w:fill="auto"/>
            <w:vAlign w:val="center"/>
            <w:hideMark/>
          </w:tcPr>
          <w:p w14:paraId="463FA1D7"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 </w:t>
            </w:r>
          </w:p>
        </w:tc>
        <w:tc>
          <w:tcPr>
            <w:tcW w:w="348" w:type="dxa"/>
            <w:tcBorders>
              <w:top w:val="nil"/>
              <w:left w:val="nil"/>
              <w:bottom w:val="single" w:sz="8" w:space="0" w:color="auto"/>
              <w:right w:val="nil"/>
            </w:tcBorders>
            <w:shd w:val="clear" w:color="auto" w:fill="auto"/>
            <w:vAlign w:val="center"/>
            <w:hideMark/>
          </w:tcPr>
          <w:p w14:paraId="12308701"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 </w:t>
            </w:r>
          </w:p>
        </w:tc>
        <w:tc>
          <w:tcPr>
            <w:tcW w:w="348" w:type="dxa"/>
            <w:tcBorders>
              <w:top w:val="nil"/>
              <w:left w:val="nil"/>
              <w:bottom w:val="single" w:sz="8" w:space="0" w:color="auto"/>
              <w:right w:val="single" w:sz="4" w:space="0" w:color="auto"/>
            </w:tcBorders>
            <w:shd w:val="clear" w:color="auto" w:fill="auto"/>
            <w:vAlign w:val="center"/>
            <w:hideMark/>
          </w:tcPr>
          <w:p w14:paraId="6AB7F94B"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 </w:t>
            </w:r>
          </w:p>
        </w:tc>
        <w:tc>
          <w:tcPr>
            <w:tcW w:w="368" w:type="dxa"/>
            <w:tcBorders>
              <w:top w:val="nil"/>
              <w:left w:val="nil"/>
              <w:bottom w:val="single" w:sz="8" w:space="0" w:color="auto"/>
              <w:right w:val="nil"/>
            </w:tcBorders>
            <w:shd w:val="clear" w:color="auto" w:fill="auto"/>
            <w:vAlign w:val="bottom"/>
            <w:hideMark/>
          </w:tcPr>
          <w:p w14:paraId="2EE39A79"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c>
          <w:tcPr>
            <w:tcW w:w="1218" w:type="dxa"/>
            <w:tcBorders>
              <w:top w:val="nil"/>
              <w:left w:val="single" w:sz="4" w:space="0" w:color="auto"/>
              <w:bottom w:val="single" w:sz="8" w:space="0" w:color="auto"/>
              <w:right w:val="nil"/>
            </w:tcBorders>
            <w:shd w:val="clear" w:color="auto" w:fill="auto"/>
            <w:vAlign w:val="center"/>
            <w:hideMark/>
          </w:tcPr>
          <w:p w14:paraId="6CA9E0D5"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3104G00067</w:t>
            </w:r>
          </w:p>
        </w:tc>
        <w:tc>
          <w:tcPr>
            <w:tcW w:w="2350" w:type="dxa"/>
            <w:tcBorders>
              <w:top w:val="nil"/>
              <w:left w:val="nil"/>
              <w:bottom w:val="single" w:sz="8" w:space="0" w:color="auto"/>
              <w:right w:val="nil"/>
            </w:tcBorders>
            <w:shd w:val="clear" w:color="auto" w:fill="auto"/>
            <w:vAlign w:val="center"/>
            <w:hideMark/>
          </w:tcPr>
          <w:p w14:paraId="4C233327"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Derecho de la persona</w:t>
            </w:r>
          </w:p>
        </w:tc>
        <w:tc>
          <w:tcPr>
            <w:tcW w:w="468" w:type="dxa"/>
            <w:tcBorders>
              <w:top w:val="nil"/>
              <w:left w:val="nil"/>
              <w:bottom w:val="single" w:sz="8" w:space="0" w:color="auto"/>
              <w:right w:val="nil"/>
            </w:tcBorders>
            <w:shd w:val="clear" w:color="auto" w:fill="auto"/>
            <w:vAlign w:val="center"/>
            <w:hideMark/>
          </w:tcPr>
          <w:p w14:paraId="7D6E4F08"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1</w:t>
            </w:r>
          </w:p>
        </w:tc>
        <w:tc>
          <w:tcPr>
            <w:tcW w:w="428" w:type="dxa"/>
            <w:tcBorders>
              <w:top w:val="nil"/>
              <w:left w:val="nil"/>
              <w:bottom w:val="single" w:sz="8" w:space="0" w:color="auto"/>
              <w:right w:val="nil"/>
            </w:tcBorders>
            <w:shd w:val="clear" w:color="auto" w:fill="auto"/>
            <w:vAlign w:val="center"/>
            <w:hideMark/>
          </w:tcPr>
          <w:p w14:paraId="0BDAED61"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 </w:t>
            </w:r>
          </w:p>
        </w:tc>
        <w:tc>
          <w:tcPr>
            <w:tcW w:w="308" w:type="dxa"/>
            <w:tcBorders>
              <w:top w:val="nil"/>
              <w:left w:val="nil"/>
              <w:bottom w:val="single" w:sz="8" w:space="0" w:color="auto"/>
              <w:right w:val="nil"/>
            </w:tcBorders>
            <w:shd w:val="clear" w:color="auto" w:fill="auto"/>
            <w:vAlign w:val="center"/>
            <w:hideMark/>
          </w:tcPr>
          <w:p w14:paraId="68D1654C"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6</w:t>
            </w:r>
          </w:p>
        </w:tc>
        <w:tc>
          <w:tcPr>
            <w:tcW w:w="348" w:type="dxa"/>
            <w:tcBorders>
              <w:top w:val="nil"/>
              <w:left w:val="nil"/>
              <w:bottom w:val="single" w:sz="8" w:space="0" w:color="auto"/>
              <w:right w:val="single" w:sz="8" w:space="0" w:color="auto"/>
            </w:tcBorders>
            <w:shd w:val="clear" w:color="auto" w:fill="auto"/>
            <w:vAlign w:val="center"/>
            <w:hideMark/>
          </w:tcPr>
          <w:p w14:paraId="44280441"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B</w:t>
            </w:r>
          </w:p>
        </w:tc>
      </w:tr>
      <w:tr w:rsidR="00416F00" w:rsidRPr="00684441" w14:paraId="174FC0BC" w14:textId="77777777" w:rsidTr="00416F00">
        <w:trPr>
          <w:trHeight w:val="720"/>
          <w:jc w:val="center"/>
        </w:trPr>
        <w:tc>
          <w:tcPr>
            <w:tcW w:w="1208" w:type="dxa"/>
            <w:tcBorders>
              <w:top w:val="nil"/>
              <w:left w:val="single" w:sz="4" w:space="0" w:color="auto"/>
              <w:bottom w:val="nil"/>
              <w:right w:val="nil"/>
            </w:tcBorders>
            <w:shd w:val="clear" w:color="auto" w:fill="auto"/>
            <w:vAlign w:val="center"/>
            <w:hideMark/>
          </w:tcPr>
          <w:p w14:paraId="55110A59"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3104G00059</w:t>
            </w:r>
          </w:p>
        </w:tc>
        <w:tc>
          <w:tcPr>
            <w:tcW w:w="2360" w:type="dxa"/>
            <w:tcBorders>
              <w:top w:val="nil"/>
              <w:left w:val="nil"/>
              <w:bottom w:val="nil"/>
              <w:right w:val="nil"/>
            </w:tcBorders>
            <w:shd w:val="clear" w:color="auto" w:fill="auto"/>
            <w:vAlign w:val="center"/>
            <w:hideMark/>
          </w:tcPr>
          <w:p w14:paraId="09C6E6DB"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Crímenes internacionales y tribunales penales internacionales</w:t>
            </w:r>
          </w:p>
        </w:tc>
        <w:tc>
          <w:tcPr>
            <w:tcW w:w="528" w:type="dxa"/>
            <w:tcBorders>
              <w:top w:val="nil"/>
              <w:left w:val="nil"/>
              <w:bottom w:val="nil"/>
              <w:right w:val="nil"/>
            </w:tcBorders>
            <w:shd w:val="clear" w:color="auto" w:fill="auto"/>
            <w:vAlign w:val="center"/>
            <w:hideMark/>
          </w:tcPr>
          <w:p w14:paraId="2E930FF7"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5AD8373E"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33CC2E6D"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3B1DCA77"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00ECF9EC"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1E3C792D"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3104G00059</w:t>
            </w:r>
          </w:p>
        </w:tc>
        <w:tc>
          <w:tcPr>
            <w:tcW w:w="2350" w:type="dxa"/>
            <w:tcBorders>
              <w:top w:val="nil"/>
              <w:left w:val="nil"/>
              <w:bottom w:val="nil"/>
              <w:right w:val="nil"/>
            </w:tcBorders>
            <w:shd w:val="clear" w:color="auto" w:fill="auto"/>
            <w:vAlign w:val="center"/>
            <w:hideMark/>
          </w:tcPr>
          <w:p w14:paraId="11016DCC"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Crímenes internacionales y tribunales penales internacionales</w:t>
            </w:r>
          </w:p>
        </w:tc>
        <w:tc>
          <w:tcPr>
            <w:tcW w:w="468" w:type="dxa"/>
            <w:tcBorders>
              <w:top w:val="nil"/>
              <w:left w:val="nil"/>
              <w:bottom w:val="nil"/>
              <w:right w:val="nil"/>
            </w:tcBorders>
            <w:shd w:val="clear" w:color="auto" w:fill="auto"/>
            <w:vAlign w:val="center"/>
            <w:hideMark/>
          </w:tcPr>
          <w:p w14:paraId="7EDDDDCB"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2092C386"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3963B6D5"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4169EA56"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19F19196" w14:textId="77777777" w:rsidTr="00416F00">
        <w:trPr>
          <w:trHeight w:val="480"/>
          <w:jc w:val="center"/>
        </w:trPr>
        <w:tc>
          <w:tcPr>
            <w:tcW w:w="1208" w:type="dxa"/>
            <w:tcBorders>
              <w:top w:val="nil"/>
              <w:left w:val="single" w:sz="4" w:space="0" w:color="auto"/>
              <w:bottom w:val="nil"/>
              <w:right w:val="nil"/>
            </w:tcBorders>
            <w:shd w:val="clear" w:color="auto" w:fill="auto"/>
            <w:vAlign w:val="center"/>
            <w:hideMark/>
          </w:tcPr>
          <w:p w14:paraId="69A19774"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3104G00060</w:t>
            </w:r>
          </w:p>
        </w:tc>
        <w:tc>
          <w:tcPr>
            <w:tcW w:w="2360" w:type="dxa"/>
            <w:tcBorders>
              <w:top w:val="nil"/>
              <w:left w:val="nil"/>
              <w:bottom w:val="nil"/>
              <w:right w:val="nil"/>
            </w:tcBorders>
            <w:shd w:val="clear" w:color="auto" w:fill="auto"/>
            <w:vAlign w:val="center"/>
            <w:hideMark/>
          </w:tcPr>
          <w:p w14:paraId="773C2EF4"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Ética de las profesiones jurídicas</w:t>
            </w:r>
          </w:p>
        </w:tc>
        <w:tc>
          <w:tcPr>
            <w:tcW w:w="528" w:type="dxa"/>
            <w:tcBorders>
              <w:top w:val="nil"/>
              <w:left w:val="nil"/>
              <w:bottom w:val="nil"/>
              <w:right w:val="nil"/>
            </w:tcBorders>
            <w:shd w:val="clear" w:color="auto" w:fill="auto"/>
            <w:vAlign w:val="center"/>
            <w:hideMark/>
          </w:tcPr>
          <w:p w14:paraId="5AE24378"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354343F6"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70930763"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538F44B2"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3A4B3183"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71B7480D"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3104G00060</w:t>
            </w:r>
          </w:p>
        </w:tc>
        <w:tc>
          <w:tcPr>
            <w:tcW w:w="2350" w:type="dxa"/>
            <w:tcBorders>
              <w:top w:val="nil"/>
              <w:left w:val="nil"/>
              <w:bottom w:val="nil"/>
              <w:right w:val="nil"/>
            </w:tcBorders>
            <w:shd w:val="clear" w:color="auto" w:fill="auto"/>
            <w:vAlign w:val="center"/>
            <w:hideMark/>
          </w:tcPr>
          <w:p w14:paraId="1F541648"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Ética de las profesiones jurídicas</w:t>
            </w:r>
          </w:p>
        </w:tc>
        <w:tc>
          <w:tcPr>
            <w:tcW w:w="468" w:type="dxa"/>
            <w:tcBorders>
              <w:top w:val="nil"/>
              <w:left w:val="nil"/>
              <w:bottom w:val="nil"/>
              <w:right w:val="nil"/>
            </w:tcBorders>
            <w:shd w:val="clear" w:color="auto" w:fill="auto"/>
            <w:vAlign w:val="center"/>
            <w:hideMark/>
          </w:tcPr>
          <w:p w14:paraId="77E78FDC"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0986E49C"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16FCE78D"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7F4BCC82"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3EB21D9A" w14:textId="77777777" w:rsidTr="00416F00">
        <w:trPr>
          <w:trHeight w:val="480"/>
          <w:jc w:val="center"/>
        </w:trPr>
        <w:tc>
          <w:tcPr>
            <w:tcW w:w="1208" w:type="dxa"/>
            <w:tcBorders>
              <w:top w:val="nil"/>
              <w:left w:val="single" w:sz="4" w:space="0" w:color="auto"/>
              <w:bottom w:val="nil"/>
              <w:right w:val="nil"/>
            </w:tcBorders>
            <w:shd w:val="clear" w:color="auto" w:fill="auto"/>
            <w:vAlign w:val="center"/>
            <w:hideMark/>
          </w:tcPr>
          <w:p w14:paraId="636AF2CB"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3104G00061</w:t>
            </w:r>
          </w:p>
        </w:tc>
        <w:tc>
          <w:tcPr>
            <w:tcW w:w="2360" w:type="dxa"/>
            <w:tcBorders>
              <w:top w:val="nil"/>
              <w:left w:val="nil"/>
              <w:bottom w:val="nil"/>
              <w:right w:val="nil"/>
            </w:tcBorders>
            <w:shd w:val="clear" w:color="auto" w:fill="auto"/>
            <w:vAlign w:val="center"/>
            <w:hideMark/>
          </w:tcPr>
          <w:p w14:paraId="18F144A5"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Empresa pública: iniciativa económica pública</w:t>
            </w:r>
          </w:p>
        </w:tc>
        <w:tc>
          <w:tcPr>
            <w:tcW w:w="528" w:type="dxa"/>
            <w:tcBorders>
              <w:top w:val="nil"/>
              <w:left w:val="nil"/>
              <w:bottom w:val="nil"/>
              <w:right w:val="nil"/>
            </w:tcBorders>
            <w:shd w:val="clear" w:color="auto" w:fill="auto"/>
            <w:vAlign w:val="center"/>
            <w:hideMark/>
          </w:tcPr>
          <w:p w14:paraId="7AE31AD2"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7588E2EC"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1F766282"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1BADE8ED"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79CD7B73"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5B05E330"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3104G00061</w:t>
            </w:r>
          </w:p>
        </w:tc>
        <w:tc>
          <w:tcPr>
            <w:tcW w:w="2350" w:type="dxa"/>
            <w:tcBorders>
              <w:top w:val="nil"/>
              <w:left w:val="nil"/>
              <w:bottom w:val="nil"/>
              <w:right w:val="nil"/>
            </w:tcBorders>
            <w:shd w:val="clear" w:color="auto" w:fill="auto"/>
            <w:vAlign w:val="center"/>
            <w:hideMark/>
          </w:tcPr>
          <w:p w14:paraId="0BE97E62"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Empresa pública: iniciativa económica pública</w:t>
            </w:r>
          </w:p>
        </w:tc>
        <w:tc>
          <w:tcPr>
            <w:tcW w:w="468" w:type="dxa"/>
            <w:tcBorders>
              <w:top w:val="nil"/>
              <w:left w:val="nil"/>
              <w:bottom w:val="nil"/>
              <w:right w:val="nil"/>
            </w:tcBorders>
            <w:shd w:val="clear" w:color="auto" w:fill="auto"/>
            <w:vAlign w:val="center"/>
            <w:hideMark/>
          </w:tcPr>
          <w:p w14:paraId="17A23631"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4505BF4E"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0888F472"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09167C7B"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05A97965" w14:textId="77777777" w:rsidTr="00416F00">
        <w:trPr>
          <w:trHeight w:val="480"/>
          <w:jc w:val="center"/>
        </w:trPr>
        <w:tc>
          <w:tcPr>
            <w:tcW w:w="1208" w:type="dxa"/>
            <w:tcBorders>
              <w:top w:val="nil"/>
              <w:left w:val="single" w:sz="4" w:space="0" w:color="auto"/>
              <w:bottom w:val="nil"/>
              <w:right w:val="nil"/>
            </w:tcBorders>
            <w:shd w:val="clear" w:color="auto" w:fill="auto"/>
            <w:vAlign w:val="center"/>
            <w:hideMark/>
          </w:tcPr>
          <w:p w14:paraId="52266926"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3104G00062</w:t>
            </w:r>
          </w:p>
        </w:tc>
        <w:tc>
          <w:tcPr>
            <w:tcW w:w="2360" w:type="dxa"/>
            <w:tcBorders>
              <w:top w:val="nil"/>
              <w:left w:val="nil"/>
              <w:bottom w:val="nil"/>
              <w:right w:val="nil"/>
            </w:tcBorders>
            <w:shd w:val="clear" w:color="auto" w:fill="auto"/>
            <w:vAlign w:val="center"/>
            <w:hideMark/>
          </w:tcPr>
          <w:p w14:paraId="269CA63B"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Intervención social y educativa</w:t>
            </w:r>
          </w:p>
        </w:tc>
        <w:tc>
          <w:tcPr>
            <w:tcW w:w="528" w:type="dxa"/>
            <w:tcBorders>
              <w:top w:val="nil"/>
              <w:left w:val="nil"/>
              <w:bottom w:val="nil"/>
              <w:right w:val="nil"/>
            </w:tcBorders>
            <w:shd w:val="clear" w:color="auto" w:fill="auto"/>
            <w:vAlign w:val="center"/>
            <w:hideMark/>
          </w:tcPr>
          <w:p w14:paraId="62A1ED96"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7924909F"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0ACD0AA4"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771DF830"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53C735A2"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1C616CC8"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3104G00062</w:t>
            </w:r>
          </w:p>
        </w:tc>
        <w:tc>
          <w:tcPr>
            <w:tcW w:w="2350" w:type="dxa"/>
            <w:tcBorders>
              <w:top w:val="nil"/>
              <w:left w:val="nil"/>
              <w:bottom w:val="nil"/>
              <w:right w:val="nil"/>
            </w:tcBorders>
            <w:shd w:val="clear" w:color="auto" w:fill="auto"/>
            <w:vAlign w:val="center"/>
            <w:hideMark/>
          </w:tcPr>
          <w:p w14:paraId="609701D5"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Intervención social y educativa</w:t>
            </w:r>
          </w:p>
        </w:tc>
        <w:tc>
          <w:tcPr>
            <w:tcW w:w="468" w:type="dxa"/>
            <w:tcBorders>
              <w:top w:val="nil"/>
              <w:left w:val="nil"/>
              <w:bottom w:val="nil"/>
              <w:right w:val="nil"/>
            </w:tcBorders>
            <w:shd w:val="clear" w:color="auto" w:fill="auto"/>
            <w:vAlign w:val="center"/>
            <w:hideMark/>
          </w:tcPr>
          <w:p w14:paraId="1C2E25AB"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3167CA11"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75BFC9CF"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59AE1005"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48D2F9BD" w14:textId="77777777" w:rsidTr="00416F00">
        <w:trPr>
          <w:trHeight w:val="240"/>
          <w:jc w:val="center"/>
        </w:trPr>
        <w:tc>
          <w:tcPr>
            <w:tcW w:w="1208" w:type="dxa"/>
            <w:tcBorders>
              <w:top w:val="nil"/>
              <w:left w:val="single" w:sz="4" w:space="0" w:color="auto"/>
              <w:bottom w:val="nil"/>
              <w:right w:val="nil"/>
            </w:tcBorders>
            <w:shd w:val="clear" w:color="auto" w:fill="auto"/>
            <w:vAlign w:val="center"/>
            <w:hideMark/>
          </w:tcPr>
          <w:p w14:paraId="51A2C88B"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3104G00063</w:t>
            </w:r>
          </w:p>
        </w:tc>
        <w:tc>
          <w:tcPr>
            <w:tcW w:w="2360" w:type="dxa"/>
            <w:tcBorders>
              <w:top w:val="nil"/>
              <w:left w:val="nil"/>
              <w:bottom w:val="nil"/>
              <w:right w:val="nil"/>
            </w:tcBorders>
            <w:shd w:val="clear" w:color="auto" w:fill="auto"/>
            <w:vAlign w:val="center"/>
            <w:hideMark/>
          </w:tcPr>
          <w:p w14:paraId="6CF466D1"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Prevención comunitaria</w:t>
            </w:r>
          </w:p>
        </w:tc>
        <w:tc>
          <w:tcPr>
            <w:tcW w:w="528" w:type="dxa"/>
            <w:tcBorders>
              <w:top w:val="nil"/>
              <w:left w:val="nil"/>
              <w:bottom w:val="nil"/>
              <w:right w:val="nil"/>
            </w:tcBorders>
            <w:shd w:val="clear" w:color="auto" w:fill="auto"/>
            <w:vAlign w:val="center"/>
            <w:hideMark/>
          </w:tcPr>
          <w:p w14:paraId="77195676"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2216D458"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60DD07F6"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1A8759F6"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5592F3EE"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01A4C8D5"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3104G00063</w:t>
            </w:r>
          </w:p>
        </w:tc>
        <w:tc>
          <w:tcPr>
            <w:tcW w:w="2350" w:type="dxa"/>
            <w:tcBorders>
              <w:top w:val="nil"/>
              <w:left w:val="nil"/>
              <w:bottom w:val="nil"/>
              <w:right w:val="nil"/>
            </w:tcBorders>
            <w:shd w:val="clear" w:color="auto" w:fill="auto"/>
            <w:vAlign w:val="center"/>
            <w:hideMark/>
          </w:tcPr>
          <w:p w14:paraId="29B93EEA"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Prevención comunitaria</w:t>
            </w:r>
          </w:p>
        </w:tc>
        <w:tc>
          <w:tcPr>
            <w:tcW w:w="468" w:type="dxa"/>
            <w:tcBorders>
              <w:top w:val="nil"/>
              <w:left w:val="nil"/>
              <w:bottom w:val="nil"/>
              <w:right w:val="nil"/>
            </w:tcBorders>
            <w:shd w:val="clear" w:color="auto" w:fill="auto"/>
            <w:vAlign w:val="center"/>
            <w:hideMark/>
          </w:tcPr>
          <w:p w14:paraId="42AF5EF1"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5CDA10EA"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34C7BC92"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6D9A0587"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3DC38E05" w14:textId="77777777" w:rsidTr="00416F00">
        <w:trPr>
          <w:trHeight w:val="480"/>
          <w:jc w:val="center"/>
        </w:trPr>
        <w:tc>
          <w:tcPr>
            <w:tcW w:w="1208" w:type="dxa"/>
            <w:tcBorders>
              <w:top w:val="nil"/>
              <w:left w:val="single" w:sz="4" w:space="0" w:color="auto"/>
              <w:bottom w:val="nil"/>
              <w:right w:val="nil"/>
            </w:tcBorders>
            <w:shd w:val="clear" w:color="auto" w:fill="auto"/>
            <w:vAlign w:val="center"/>
            <w:hideMark/>
          </w:tcPr>
          <w:p w14:paraId="60C39E80"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3104G01006</w:t>
            </w:r>
          </w:p>
        </w:tc>
        <w:tc>
          <w:tcPr>
            <w:tcW w:w="2360" w:type="dxa"/>
            <w:tcBorders>
              <w:top w:val="nil"/>
              <w:left w:val="nil"/>
              <w:bottom w:val="nil"/>
              <w:right w:val="nil"/>
            </w:tcBorders>
            <w:shd w:val="clear" w:color="auto" w:fill="auto"/>
            <w:vAlign w:val="center"/>
            <w:hideMark/>
          </w:tcPr>
          <w:p w14:paraId="4BA48258"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Derecho de la responsabilidad civil</w:t>
            </w:r>
          </w:p>
        </w:tc>
        <w:tc>
          <w:tcPr>
            <w:tcW w:w="528" w:type="dxa"/>
            <w:tcBorders>
              <w:top w:val="nil"/>
              <w:left w:val="nil"/>
              <w:bottom w:val="nil"/>
              <w:right w:val="nil"/>
            </w:tcBorders>
            <w:shd w:val="clear" w:color="auto" w:fill="auto"/>
            <w:vAlign w:val="center"/>
            <w:hideMark/>
          </w:tcPr>
          <w:p w14:paraId="01294EC0"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28BEDAFE"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3CE40171"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12180FC0"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402103C1"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4D99D622"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3104G01006</w:t>
            </w:r>
          </w:p>
        </w:tc>
        <w:tc>
          <w:tcPr>
            <w:tcW w:w="2350" w:type="dxa"/>
            <w:tcBorders>
              <w:top w:val="nil"/>
              <w:left w:val="nil"/>
              <w:bottom w:val="nil"/>
              <w:right w:val="nil"/>
            </w:tcBorders>
            <w:shd w:val="clear" w:color="auto" w:fill="auto"/>
            <w:vAlign w:val="center"/>
            <w:hideMark/>
          </w:tcPr>
          <w:p w14:paraId="21B8BA15"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Derecho de la responsabilidad civil</w:t>
            </w:r>
          </w:p>
        </w:tc>
        <w:tc>
          <w:tcPr>
            <w:tcW w:w="468" w:type="dxa"/>
            <w:tcBorders>
              <w:top w:val="nil"/>
              <w:left w:val="nil"/>
              <w:bottom w:val="nil"/>
              <w:right w:val="nil"/>
            </w:tcBorders>
            <w:shd w:val="clear" w:color="auto" w:fill="auto"/>
            <w:vAlign w:val="center"/>
            <w:hideMark/>
          </w:tcPr>
          <w:p w14:paraId="46C78867"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6FC8A9E9"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002B4F54"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188EEA69"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016BEBA0" w14:textId="77777777" w:rsidTr="00416F00">
        <w:trPr>
          <w:trHeight w:val="240"/>
          <w:jc w:val="center"/>
        </w:trPr>
        <w:tc>
          <w:tcPr>
            <w:tcW w:w="1208" w:type="dxa"/>
            <w:tcBorders>
              <w:top w:val="nil"/>
              <w:left w:val="single" w:sz="4" w:space="0" w:color="auto"/>
              <w:bottom w:val="nil"/>
              <w:right w:val="nil"/>
            </w:tcBorders>
            <w:shd w:val="clear" w:color="auto" w:fill="auto"/>
            <w:vAlign w:val="center"/>
            <w:hideMark/>
          </w:tcPr>
          <w:p w14:paraId="122C2FCA"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3104G01008</w:t>
            </w:r>
          </w:p>
        </w:tc>
        <w:tc>
          <w:tcPr>
            <w:tcW w:w="2360" w:type="dxa"/>
            <w:tcBorders>
              <w:top w:val="nil"/>
              <w:left w:val="nil"/>
              <w:bottom w:val="nil"/>
              <w:right w:val="nil"/>
            </w:tcBorders>
            <w:shd w:val="clear" w:color="auto" w:fill="auto"/>
            <w:vAlign w:val="center"/>
            <w:hideMark/>
          </w:tcPr>
          <w:p w14:paraId="4432197F"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Derecho de familia</w:t>
            </w:r>
          </w:p>
        </w:tc>
        <w:tc>
          <w:tcPr>
            <w:tcW w:w="528" w:type="dxa"/>
            <w:tcBorders>
              <w:top w:val="nil"/>
              <w:left w:val="nil"/>
              <w:bottom w:val="nil"/>
              <w:right w:val="nil"/>
            </w:tcBorders>
            <w:shd w:val="clear" w:color="auto" w:fill="auto"/>
            <w:vAlign w:val="center"/>
            <w:hideMark/>
          </w:tcPr>
          <w:p w14:paraId="5108F10E"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5F1490B5"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33005BCD"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2FCE9E77"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24A210A7"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78658CD7"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3104G01008</w:t>
            </w:r>
          </w:p>
        </w:tc>
        <w:tc>
          <w:tcPr>
            <w:tcW w:w="2350" w:type="dxa"/>
            <w:tcBorders>
              <w:top w:val="nil"/>
              <w:left w:val="nil"/>
              <w:bottom w:val="nil"/>
              <w:right w:val="nil"/>
            </w:tcBorders>
            <w:shd w:val="clear" w:color="auto" w:fill="auto"/>
            <w:vAlign w:val="center"/>
            <w:hideMark/>
          </w:tcPr>
          <w:p w14:paraId="6AD8FA75"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Derecho de família</w:t>
            </w:r>
          </w:p>
        </w:tc>
        <w:tc>
          <w:tcPr>
            <w:tcW w:w="468" w:type="dxa"/>
            <w:tcBorders>
              <w:top w:val="nil"/>
              <w:left w:val="nil"/>
              <w:bottom w:val="nil"/>
              <w:right w:val="nil"/>
            </w:tcBorders>
            <w:shd w:val="clear" w:color="auto" w:fill="auto"/>
            <w:vAlign w:val="center"/>
            <w:hideMark/>
          </w:tcPr>
          <w:p w14:paraId="210D38FE"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13501DB3"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03902310"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4B9DD7C8"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0C2E1768" w14:textId="77777777" w:rsidTr="00416F00">
        <w:trPr>
          <w:trHeight w:val="330"/>
          <w:jc w:val="center"/>
        </w:trPr>
        <w:tc>
          <w:tcPr>
            <w:tcW w:w="1208" w:type="dxa"/>
            <w:tcBorders>
              <w:top w:val="nil"/>
              <w:left w:val="single" w:sz="4" w:space="0" w:color="auto"/>
              <w:bottom w:val="nil"/>
              <w:right w:val="nil"/>
            </w:tcBorders>
            <w:shd w:val="clear" w:color="auto" w:fill="auto"/>
            <w:vAlign w:val="center"/>
            <w:hideMark/>
          </w:tcPr>
          <w:p w14:paraId="243B160B"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3104G01010</w:t>
            </w:r>
          </w:p>
        </w:tc>
        <w:tc>
          <w:tcPr>
            <w:tcW w:w="2360" w:type="dxa"/>
            <w:tcBorders>
              <w:top w:val="nil"/>
              <w:left w:val="nil"/>
              <w:bottom w:val="nil"/>
              <w:right w:val="nil"/>
            </w:tcBorders>
            <w:shd w:val="clear" w:color="auto" w:fill="auto"/>
            <w:vAlign w:val="center"/>
            <w:hideMark/>
          </w:tcPr>
          <w:p w14:paraId="09C97154"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Derecho del trabajo I</w:t>
            </w:r>
          </w:p>
        </w:tc>
        <w:tc>
          <w:tcPr>
            <w:tcW w:w="528" w:type="dxa"/>
            <w:tcBorders>
              <w:top w:val="nil"/>
              <w:left w:val="nil"/>
              <w:bottom w:val="nil"/>
              <w:right w:val="nil"/>
            </w:tcBorders>
            <w:shd w:val="clear" w:color="auto" w:fill="auto"/>
            <w:vAlign w:val="center"/>
            <w:hideMark/>
          </w:tcPr>
          <w:p w14:paraId="100D4D84"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6963804E"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293E0D23"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4</w:t>
            </w:r>
          </w:p>
        </w:tc>
        <w:tc>
          <w:tcPr>
            <w:tcW w:w="348" w:type="dxa"/>
            <w:tcBorders>
              <w:top w:val="nil"/>
              <w:left w:val="nil"/>
              <w:bottom w:val="nil"/>
              <w:right w:val="single" w:sz="4" w:space="0" w:color="auto"/>
            </w:tcBorders>
            <w:shd w:val="clear" w:color="auto" w:fill="auto"/>
            <w:vAlign w:val="center"/>
            <w:hideMark/>
          </w:tcPr>
          <w:p w14:paraId="4C8ABCF3"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017F89D4"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14D72B70"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3104G01010</w:t>
            </w:r>
          </w:p>
        </w:tc>
        <w:tc>
          <w:tcPr>
            <w:tcW w:w="2350" w:type="dxa"/>
            <w:tcBorders>
              <w:top w:val="nil"/>
              <w:left w:val="nil"/>
              <w:bottom w:val="nil"/>
              <w:right w:val="nil"/>
            </w:tcBorders>
            <w:shd w:val="clear" w:color="auto" w:fill="auto"/>
            <w:vAlign w:val="center"/>
            <w:hideMark/>
          </w:tcPr>
          <w:p w14:paraId="1DAA1B9E"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Derecho del trabajo I</w:t>
            </w:r>
          </w:p>
        </w:tc>
        <w:tc>
          <w:tcPr>
            <w:tcW w:w="468" w:type="dxa"/>
            <w:tcBorders>
              <w:top w:val="nil"/>
              <w:left w:val="nil"/>
              <w:bottom w:val="nil"/>
              <w:right w:val="nil"/>
            </w:tcBorders>
            <w:shd w:val="clear" w:color="auto" w:fill="auto"/>
            <w:vAlign w:val="center"/>
            <w:hideMark/>
          </w:tcPr>
          <w:p w14:paraId="21F236A8"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64279A57"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5E58F2DA"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4</w:t>
            </w:r>
          </w:p>
        </w:tc>
        <w:tc>
          <w:tcPr>
            <w:tcW w:w="348" w:type="dxa"/>
            <w:tcBorders>
              <w:top w:val="nil"/>
              <w:left w:val="nil"/>
              <w:bottom w:val="nil"/>
              <w:right w:val="single" w:sz="4" w:space="0" w:color="auto"/>
            </w:tcBorders>
            <w:shd w:val="clear" w:color="auto" w:fill="auto"/>
            <w:vAlign w:val="center"/>
            <w:hideMark/>
          </w:tcPr>
          <w:p w14:paraId="1569855E"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54210703" w14:textId="77777777" w:rsidTr="00416F00">
        <w:trPr>
          <w:trHeight w:val="330"/>
          <w:jc w:val="center"/>
        </w:trPr>
        <w:tc>
          <w:tcPr>
            <w:tcW w:w="1208" w:type="dxa"/>
            <w:tcBorders>
              <w:top w:val="nil"/>
              <w:left w:val="single" w:sz="4" w:space="0" w:color="auto"/>
              <w:bottom w:val="nil"/>
              <w:right w:val="nil"/>
            </w:tcBorders>
            <w:shd w:val="clear" w:color="auto" w:fill="auto"/>
            <w:vAlign w:val="center"/>
            <w:hideMark/>
          </w:tcPr>
          <w:p w14:paraId="5F44A35B"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3104G01011</w:t>
            </w:r>
          </w:p>
        </w:tc>
        <w:tc>
          <w:tcPr>
            <w:tcW w:w="2360" w:type="dxa"/>
            <w:tcBorders>
              <w:top w:val="nil"/>
              <w:left w:val="nil"/>
              <w:bottom w:val="nil"/>
              <w:right w:val="nil"/>
            </w:tcBorders>
            <w:shd w:val="clear" w:color="auto" w:fill="auto"/>
            <w:vAlign w:val="center"/>
            <w:hideMark/>
          </w:tcPr>
          <w:p w14:paraId="673BCB33"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Derecho del trabajo II</w:t>
            </w:r>
          </w:p>
        </w:tc>
        <w:tc>
          <w:tcPr>
            <w:tcW w:w="528" w:type="dxa"/>
            <w:tcBorders>
              <w:top w:val="nil"/>
              <w:left w:val="nil"/>
              <w:bottom w:val="nil"/>
              <w:right w:val="nil"/>
            </w:tcBorders>
            <w:shd w:val="clear" w:color="auto" w:fill="auto"/>
            <w:vAlign w:val="center"/>
            <w:hideMark/>
          </w:tcPr>
          <w:p w14:paraId="7BEF4801"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25AA3E75"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0F2ADE28"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7A995B3A"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684DB0D6"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0785E9D2"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3104G01011</w:t>
            </w:r>
          </w:p>
        </w:tc>
        <w:tc>
          <w:tcPr>
            <w:tcW w:w="2350" w:type="dxa"/>
            <w:tcBorders>
              <w:top w:val="nil"/>
              <w:left w:val="nil"/>
              <w:bottom w:val="nil"/>
              <w:right w:val="nil"/>
            </w:tcBorders>
            <w:shd w:val="clear" w:color="auto" w:fill="auto"/>
            <w:vAlign w:val="center"/>
            <w:hideMark/>
          </w:tcPr>
          <w:p w14:paraId="3767DC3B"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Derecho del trabajo II</w:t>
            </w:r>
          </w:p>
        </w:tc>
        <w:tc>
          <w:tcPr>
            <w:tcW w:w="468" w:type="dxa"/>
            <w:tcBorders>
              <w:top w:val="nil"/>
              <w:left w:val="nil"/>
              <w:bottom w:val="nil"/>
              <w:right w:val="nil"/>
            </w:tcBorders>
            <w:shd w:val="clear" w:color="auto" w:fill="auto"/>
            <w:vAlign w:val="center"/>
            <w:hideMark/>
          </w:tcPr>
          <w:p w14:paraId="26788D17"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79C97408"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40755E74"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71B5523E"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7830CA13" w14:textId="77777777" w:rsidTr="00416F00">
        <w:trPr>
          <w:trHeight w:val="480"/>
          <w:jc w:val="center"/>
        </w:trPr>
        <w:tc>
          <w:tcPr>
            <w:tcW w:w="1208" w:type="dxa"/>
            <w:tcBorders>
              <w:top w:val="nil"/>
              <w:left w:val="single" w:sz="4" w:space="0" w:color="auto"/>
              <w:bottom w:val="nil"/>
              <w:right w:val="nil"/>
            </w:tcBorders>
            <w:shd w:val="clear" w:color="auto" w:fill="auto"/>
            <w:vAlign w:val="center"/>
            <w:hideMark/>
          </w:tcPr>
          <w:p w14:paraId="1216ECE9"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3104G01021</w:t>
            </w:r>
          </w:p>
        </w:tc>
        <w:tc>
          <w:tcPr>
            <w:tcW w:w="2360" w:type="dxa"/>
            <w:tcBorders>
              <w:top w:val="nil"/>
              <w:left w:val="nil"/>
              <w:bottom w:val="nil"/>
              <w:right w:val="nil"/>
            </w:tcBorders>
            <w:shd w:val="clear" w:color="auto" w:fill="auto"/>
            <w:vAlign w:val="center"/>
            <w:hideMark/>
          </w:tcPr>
          <w:p w14:paraId="148B72ED"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Derecho internacional privado I</w:t>
            </w:r>
          </w:p>
        </w:tc>
        <w:tc>
          <w:tcPr>
            <w:tcW w:w="528" w:type="dxa"/>
            <w:tcBorders>
              <w:top w:val="nil"/>
              <w:left w:val="nil"/>
              <w:bottom w:val="nil"/>
              <w:right w:val="nil"/>
            </w:tcBorders>
            <w:shd w:val="clear" w:color="auto" w:fill="auto"/>
            <w:vAlign w:val="center"/>
            <w:hideMark/>
          </w:tcPr>
          <w:p w14:paraId="44C49E20"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45F31C06"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1A86E953"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4</w:t>
            </w:r>
          </w:p>
        </w:tc>
        <w:tc>
          <w:tcPr>
            <w:tcW w:w="348" w:type="dxa"/>
            <w:tcBorders>
              <w:top w:val="nil"/>
              <w:left w:val="nil"/>
              <w:bottom w:val="nil"/>
              <w:right w:val="single" w:sz="4" w:space="0" w:color="auto"/>
            </w:tcBorders>
            <w:shd w:val="clear" w:color="auto" w:fill="auto"/>
            <w:vAlign w:val="center"/>
            <w:hideMark/>
          </w:tcPr>
          <w:p w14:paraId="44B1D225"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74D7A9BC"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10977867"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3104G01021</w:t>
            </w:r>
          </w:p>
        </w:tc>
        <w:tc>
          <w:tcPr>
            <w:tcW w:w="2350" w:type="dxa"/>
            <w:tcBorders>
              <w:top w:val="nil"/>
              <w:left w:val="nil"/>
              <w:bottom w:val="nil"/>
              <w:right w:val="nil"/>
            </w:tcBorders>
            <w:shd w:val="clear" w:color="auto" w:fill="auto"/>
            <w:vAlign w:val="center"/>
            <w:hideMark/>
          </w:tcPr>
          <w:p w14:paraId="1DF2B880"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Derecho internacional privado I</w:t>
            </w:r>
          </w:p>
        </w:tc>
        <w:tc>
          <w:tcPr>
            <w:tcW w:w="468" w:type="dxa"/>
            <w:tcBorders>
              <w:top w:val="nil"/>
              <w:left w:val="nil"/>
              <w:bottom w:val="nil"/>
              <w:right w:val="nil"/>
            </w:tcBorders>
            <w:shd w:val="clear" w:color="auto" w:fill="auto"/>
            <w:vAlign w:val="center"/>
            <w:hideMark/>
          </w:tcPr>
          <w:p w14:paraId="039CB901"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2E721F2D"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6B22C395"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4</w:t>
            </w:r>
          </w:p>
        </w:tc>
        <w:tc>
          <w:tcPr>
            <w:tcW w:w="348" w:type="dxa"/>
            <w:tcBorders>
              <w:top w:val="nil"/>
              <w:left w:val="nil"/>
              <w:bottom w:val="nil"/>
              <w:right w:val="single" w:sz="4" w:space="0" w:color="auto"/>
            </w:tcBorders>
            <w:shd w:val="clear" w:color="auto" w:fill="auto"/>
            <w:vAlign w:val="center"/>
            <w:hideMark/>
          </w:tcPr>
          <w:p w14:paraId="2FB61AD9"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31F8507D" w14:textId="77777777" w:rsidTr="00416F00">
        <w:trPr>
          <w:trHeight w:val="480"/>
          <w:jc w:val="center"/>
        </w:trPr>
        <w:tc>
          <w:tcPr>
            <w:tcW w:w="1208" w:type="dxa"/>
            <w:tcBorders>
              <w:top w:val="nil"/>
              <w:left w:val="single" w:sz="4" w:space="0" w:color="auto"/>
              <w:bottom w:val="nil"/>
              <w:right w:val="nil"/>
            </w:tcBorders>
            <w:shd w:val="clear" w:color="auto" w:fill="auto"/>
            <w:vAlign w:val="center"/>
            <w:hideMark/>
          </w:tcPr>
          <w:p w14:paraId="02C5338A"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3104G01022</w:t>
            </w:r>
          </w:p>
        </w:tc>
        <w:tc>
          <w:tcPr>
            <w:tcW w:w="2360" w:type="dxa"/>
            <w:tcBorders>
              <w:top w:val="nil"/>
              <w:left w:val="nil"/>
              <w:bottom w:val="nil"/>
              <w:right w:val="nil"/>
            </w:tcBorders>
            <w:shd w:val="clear" w:color="auto" w:fill="auto"/>
            <w:vAlign w:val="center"/>
            <w:hideMark/>
          </w:tcPr>
          <w:p w14:paraId="6256F98A"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Derecho internacional privado II</w:t>
            </w:r>
          </w:p>
        </w:tc>
        <w:tc>
          <w:tcPr>
            <w:tcW w:w="528" w:type="dxa"/>
            <w:tcBorders>
              <w:top w:val="nil"/>
              <w:left w:val="nil"/>
              <w:bottom w:val="nil"/>
              <w:right w:val="nil"/>
            </w:tcBorders>
            <w:shd w:val="clear" w:color="auto" w:fill="auto"/>
            <w:vAlign w:val="center"/>
            <w:hideMark/>
          </w:tcPr>
          <w:p w14:paraId="3DB01D1E"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2859EDA7"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1CFEECC6"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4</w:t>
            </w:r>
          </w:p>
        </w:tc>
        <w:tc>
          <w:tcPr>
            <w:tcW w:w="348" w:type="dxa"/>
            <w:tcBorders>
              <w:top w:val="nil"/>
              <w:left w:val="nil"/>
              <w:bottom w:val="nil"/>
              <w:right w:val="single" w:sz="4" w:space="0" w:color="auto"/>
            </w:tcBorders>
            <w:shd w:val="clear" w:color="auto" w:fill="auto"/>
            <w:vAlign w:val="center"/>
            <w:hideMark/>
          </w:tcPr>
          <w:p w14:paraId="7ACE17E1"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4F771C88"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278E68BF"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3104G01022</w:t>
            </w:r>
          </w:p>
        </w:tc>
        <w:tc>
          <w:tcPr>
            <w:tcW w:w="2350" w:type="dxa"/>
            <w:tcBorders>
              <w:top w:val="nil"/>
              <w:left w:val="nil"/>
              <w:bottom w:val="nil"/>
              <w:right w:val="nil"/>
            </w:tcBorders>
            <w:shd w:val="clear" w:color="auto" w:fill="auto"/>
            <w:vAlign w:val="center"/>
            <w:hideMark/>
          </w:tcPr>
          <w:p w14:paraId="1D552AF9"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Derecho internacional privado II</w:t>
            </w:r>
          </w:p>
        </w:tc>
        <w:tc>
          <w:tcPr>
            <w:tcW w:w="468" w:type="dxa"/>
            <w:tcBorders>
              <w:top w:val="nil"/>
              <w:left w:val="nil"/>
              <w:bottom w:val="nil"/>
              <w:right w:val="nil"/>
            </w:tcBorders>
            <w:shd w:val="clear" w:color="auto" w:fill="auto"/>
            <w:vAlign w:val="center"/>
            <w:hideMark/>
          </w:tcPr>
          <w:p w14:paraId="675E6626"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2B81BBE3"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2B11C583"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4</w:t>
            </w:r>
          </w:p>
        </w:tc>
        <w:tc>
          <w:tcPr>
            <w:tcW w:w="348" w:type="dxa"/>
            <w:tcBorders>
              <w:top w:val="nil"/>
              <w:left w:val="nil"/>
              <w:bottom w:val="nil"/>
              <w:right w:val="single" w:sz="4" w:space="0" w:color="auto"/>
            </w:tcBorders>
            <w:shd w:val="clear" w:color="auto" w:fill="auto"/>
            <w:vAlign w:val="center"/>
            <w:hideMark/>
          </w:tcPr>
          <w:p w14:paraId="63D30875"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74DDF353" w14:textId="77777777" w:rsidTr="00416F00">
        <w:trPr>
          <w:trHeight w:val="330"/>
          <w:jc w:val="center"/>
        </w:trPr>
        <w:tc>
          <w:tcPr>
            <w:tcW w:w="1208" w:type="dxa"/>
            <w:tcBorders>
              <w:top w:val="nil"/>
              <w:left w:val="single" w:sz="4" w:space="0" w:color="auto"/>
              <w:bottom w:val="nil"/>
              <w:right w:val="nil"/>
            </w:tcBorders>
            <w:shd w:val="clear" w:color="auto" w:fill="auto"/>
            <w:vAlign w:val="center"/>
            <w:hideMark/>
          </w:tcPr>
          <w:p w14:paraId="1E34990A"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3104G01037</w:t>
            </w:r>
          </w:p>
        </w:tc>
        <w:tc>
          <w:tcPr>
            <w:tcW w:w="2360" w:type="dxa"/>
            <w:tcBorders>
              <w:top w:val="nil"/>
              <w:left w:val="nil"/>
              <w:bottom w:val="nil"/>
              <w:right w:val="nil"/>
            </w:tcBorders>
            <w:shd w:val="clear" w:color="auto" w:fill="auto"/>
            <w:vAlign w:val="center"/>
            <w:hideMark/>
          </w:tcPr>
          <w:p w14:paraId="62DFCF00"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Derecho procesal civil I</w:t>
            </w:r>
          </w:p>
        </w:tc>
        <w:tc>
          <w:tcPr>
            <w:tcW w:w="528" w:type="dxa"/>
            <w:tcBorders>
              <w:top w:val="nil"/>
              <w:left w:val="nil"/>
              <w:bottom w:val="nil"/>
              <w:right w:val="nil"/>
            </w:tcBorders>
            <w:shd w:val="clear" w:color="auto" w:fill="auto"/>
            <w:vAlign w:val="center"/>
            <w:hideMark/>
          </w:tcPr>
          <w:p w14:paraId="3F151FF2"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287764CD"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0762D6CE"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5</w:t>
            </w:r>
          </w:p>
        </w:tc>
        <w:tc>
          <w:tcPr>
            <w:tcW w:w="348" w:type="dxa"/>
            <w:tcBorders>
              <w:top w:val="nil"/>
              <w:left w:val="nil"/>
              <w:bottom w:val="nil"/>
              <w:right w:val="single" w:sz="4" w:space="0" w:color="auto"/>
            </w:tcBorders>
            <w:shd w:val="clear" w:color="auto" w:fill="auto"/>
            <w:vAlign w:val="center"/>
            <w:hideMark/>
          </w:tcPr>
          <w:p w14:paraId="75D75780"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6144D251"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28456131"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3104G01037</w:t>
            </w:r>
          </w:p>
        </w:tc>
        <w:tc>
          <w:tcPr>
            <w:tcW w:w="2350" w:type="dxa"/>
            <w:tcBorders>
              <w:top w:val="nil"/>
              <w:left w:val="nil"/>
              <w:bottom w:val="nil"/>
              <w:right w:val="nil"/>
            </w:tcBorders>
            <w:shd w:val="clear" w:color="auto" w:fill="auto"/>
            <w:vAlign w:val="center"/>
            <w:hideMark/>
          </w:tcPr>
          <w:p w14:paraId="08AE60A2"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Derecho procesal civil I</w:t>
            </w:r>
          </w:p>
        </w:tc>
        <w:tc>
          <w:tcPr>
            <w:tcW w:w="468" w:type="dxa"/>
            <w:tcBorders>
              <w:top w:val="nil"/>
              <w:left w:val="nil"/>
              <w:bottom w:val="nil"/>
              <w:right w:val="nil"/>
            </w:tcBorders>
            <w:shd w:val="clear" w:color="auto" w:fill="auto"/>
            <w:vAlign w:val="center"/>
            <w:hideMark/>
          </w:tcPr>
          <w:p w14:paraId="24BDD370"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21652616"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4072EEE3"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5</w:t>
            </w:r>
          </w:p>
        </w:tc>
        <w:tc>
          <w:tcPr>
            <w:tcW w:w="348" w:type="dxa"/>
            <w:tcBorders>
              <w:top w:val="nil"/>
              <w:left w:val="nil"/>
              <w:bottom w:val="nil"/>
              <w:right w:val="single" w:sz="4" w:space="0" w:color="auto"/>
            </w:tcBorders>
            <w:shd w:val="clear" w:color="auto" w:fill="auto"/>
            <w:vAlign w:val="center"/>
            <w:hideMark/>
          </w:tcPr>
          <w:p w14:paraId="14434C97"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2B4FBC2F" w14:textId="77777777" w:rsidTr="00416F00">
        <w:trPr>
          <w:trHeight w:val="330"/>
          <w:jc w:val="center"/>
        </w:trPr>
        <w:tc>
          <w:tcPr>
            <w:tcW w:w="1208" w:type="dxa"/>
            <w:tcBorders>
              <w:top w:val="nil"/>
              <w:left w:val="single" w:sz="4" w:space="0" w:color="auto"/>
              <w:bottom w:val="nil"/>
              <w:right w:val="nil"/>
            </w:tcBorders>
            <w:shd w:val="clear" w:color="auto" w:fill="auto"/>
            <w:vAlign w:val="center"/>
            <w:hideMark/>
          </w:tcPr>
          <w:p w14:paraId="01CCB962"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3104G01038</w:t>
            </w:r>
          </w:p>
        </w:tc>
        <w:tc>
          <w:tcPr>
            <w:tcW w:w="2360" w:type="dxa"/>
            <w:tcBorders>
              <w:top w:val="nil"/>
              <w:left w:val="nil"/>
              <w:bottom w:val="nil"/>
              <w:right w:val="nil"/>
            </w:tcBorders>
            <w:shd w:val="clear" w:color="auto" w:fill="auto"/>
            <w:vAlign w:val="center"/>
            <w:hideMark/>
          </w:tcPr>
          <w:p w14:paraId="25F08C3E"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Derecho procesal civil II</w:t>
            </w:r>
          </w:p>
        </w:tc>
        <w:tc>
          <w:tcPr>
            <w:tcW w:w="528" w:type="dxa"/>
            <w:tcBorders>
              <w:top w:val="nil"/>
              <w:left w:val="nil"/>
              <w:bottom w:val="nil"/>
              <w:right w:val="nil"/>
            </w:tcBorders>
            <w:shd w:val="clear" w:color="auto" w:fill="auto"/>
            <w:vAlign w:val="center"/>
            <w:hideMark/>
          </w:tcPr>
          <w:p w14:paraId="1840DD60"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0B7974DC"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4D84CC40"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7A9C9328"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63C6528D"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4A59D027"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3104G01038</w:t>
            </w:r>
          </w:p>
        </w:tc>
        <w:tc>
          <w:tcPr>
            <w:tcW w:w="2350" w:type="dxa"/>
            <w:tcBorders>
              <w:top w:val="nil"/>
              <w:left w:val="nil"/>
              <w:bottom w:val="nil"/>
              <w:right w:val="nil"/>
            </w:tcBorders>
            <w:shd w:val="clear" w:color="auto" w:fill="auto"/>
            <w:vAlign w:val="center"/>
            <w:hideMark/>
          </w:tcPr>
          <w:p w14:paraId="72933557"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Derecho procesal civil II</w:t>
            </w:r>
          </w:p>
        </w:tc>
        <w:tc>
          <w:tcPr>
            <w:tcW w:w="468" w:type="dxa"/>
            <w:tcBorders>
              <w:top w:val="nil"/>
              <w:left w:val="nil"/>
              <w:bottom w:val="nil"/>
              <w:right w:val="nil"/>
            </w:tcBorders>
            <w:shd w:val="clear" w:color="auto" w:fill="auto"/>
            <w:vAlign w:val="center"/>
            <w:hideMark/>
          </w:tcPr>
          <w:p w14:paraId="14724E42"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0030F300"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70E7033D"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69743CDC"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3DA67093" w14:textId="77777777" w:rsidTr="00416F00">
        <w:trPr>
          <w:trHeight w:val="330"/>
          <w:jc w:val="center"/>
        </w:trPr>
        <w:tc>
          <w:tcPr>
            <w:tcW w:w="1208" w:type="dxa"/>
            <w:tcBorders>
              <w:top w:val="nil"/>
              <w:left w:val="single" w:sz="4" w:space="0" w:color="auto"/>
              <w:bottom w:val="nil"/>
              <w:right w:val="nil"/>
            </w:tcBorders>
            <w:shd w:val="clear" w:color="auto" w:fill="auto"/>
            <w:vAlign w:val="center"/>
            <w:hideMark/>
          </w:tcPr>
          <w:p w14:paraId="2CF31F02"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3104G01039</w:t>
            </w:r>
          </w:p>
        </w:tc>
        <w:tc>
          <w:tcPr>
            <w:tcW w:w="2360" w:type="dxa"/>
            <w:tcBorders>
              <w:top w:val="nil"/>
              <w:left w:val="nil"/>
              <w:bottom w:val="nil"/>
              <w:right w:val="nil"/>
            </w:tcBorders>
            <w:shd w:val="clear" w:color="auto" w:fill="auto"/>
            <w:vAlign w:val="center"/>
            <w:hideMark/>
          </w:tcPr>
          <w:p w14:paraId="05F95198"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Derecho procesal penal</w:t>
            </w:r>
          </w:p>
        </w:tc>
        <w:tc>
          <w:tcPr>
            <w:tcW w:w="528" w:type="dxa"/>
            <w:tcBorders>
              <w:top w:val="nil"/>
              <w:left w:val="nil"/>
              <w:bottom w:val="nil"/>
              <w:right w:val="nil"/>
            </w:tcBorders>
            <w:shd w:val="clear" w:color="auto" w:fill="auto"/>
            <w:vAlign w:val="center"/>
            <w:hideMark/>
          </w:tcPr>
          <w:p w14:paraId="48BBDABB"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69C31FB5"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7DA4528B"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4</w:t>
            </w:r>
          </w:p>
        </w:tc>
        <w:tc>
          <w:tcPr>
            <w:tcW w:w="348" w:type="dxa"/>
            <w:tcBorders>
              <w:top w:val="nil"/>
              <w:left w:val="nil"/>
              <w:bottom w:val="nil"/>
              <w:right w:val="single" w:sz="4" w:space="0" w:color="auto"/>
            </w:tcBorders>
            <w:shd w:val="clear" w:color="auto" w:fill="auto"/>
            <w:vAlign w:val="center"/>
            <w:hideMark/>
          </w:tcPr>
          <w:p w14:paraId="23FF9F00"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20838A42"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715BD5D9"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3104G01039</w:t>
            </w:r>
          </w:p>
        </w:tc>
        <w:tc>
          <w:tcPr>
            <w:tcW w:w="2350" w:type="dxa"/>
            <w:tcBorders>
              <w:top w:val="nil"/>
              <w:left w:val="nil"/>
              <w:bottom w:val="nil"/>
              <w:right w:val="nil"/>
            </w:tcBorders>
            <w:shd w:val="clear" w:color="auto" w:fill="auto"/>
            <w:vAlign w:val="center"/>
            <w:hideMark/>
          </w:tcPr>
          <w:p w14:paraId="6B27D7CC"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Dret processal penal</w:t>
            </w:r>
          </w:p>
        </w:tc>
        <w:tc>
          <w:tcPr>
            <w:tcW w:w="468" w:type="dxa"/>
            <w:tcBorders>
              <w:top w:val="nil"/>
              <w:left w:val="nil"/>
              <w:bottom w:val="nil"/>
              <w:right w:val="nil"/>
            </w:tcBorders>
            <w:shd w:val="clear" w:color="auto" w:fill="auto"/>
            <w:vAlign w:val="center"/>
            <w:hideMark/>
          </w:tcPr>
          <w:p w14:paraId="728E9196"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627417A8"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1ABC8517"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4</w:t>
            </w:r>
          </w:p>
        </w:tc>
        <w:tc>
          <w:tcPr>
            <w:tcW w:w="348" w:type="dxa"/>
            <w:tcBorders>
              <w:top w:val="nil"/>
              <w:left w:val="nil"/>
              <w:bottom w:val="nil"/>
              <w:right w:val="single" w:sz="4" w:space="0" w:color="auto"/>
            </w:tcBorders>
            <w:shd w:val="clear" w:color="auto" w:fill="auto"/>
            <w:vAlign w:val="center"/>
            <w:hideMark/>
          </w:tcPr>
          <w:p w14:paraId="4D4A7CE6"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4CB8AC4F" w14:textId="77777777" w:rsidTr="00416F00">
        <w:trPr>
          <w:trHeight w:val="330"/>
          <w:jc w:val="center"/>
        </w:trPr>
        <w:tc>
          <w:tcPr>
            <w:tcW w:w="1208" w:type="dxa"/>
            <w:tcBorders>
              <w:top w:val="nil"/>
              <w:left w:val="single" w:sz="4" w:space="0" w:color="auto"/>
              <w:bottom w:val="nil"/>
              <w:right w:val="nil"/>
            </w:tcBorders>
            <w:shd w:val="clear" w:color="auto" w:fill="auto"/>
            <w:vAlign w:val="center"/>
            <w:hideMark/>
          </w:tcPr>
          <w:p w14:paraId="35399C42"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3104G02096</w:t>
            </w:r>
          </w:p>
        </w:tc>
        <w:tc>
          <w:tcPr>
            <w:tcW w:w="2360" w:type="dxa"/>
            <w:tcBorders>
              <w:top w:val="nil"/>
              <w:left w:val="nil"/>
              <w:bottom w:val="nil"/>
              <w:right w:val="nil"/>
            </w:tcBorders>
            <w:shd w:val="clear" w:color="auto" w:fill="auto"/>
            <w:vAlign w:val="center"/>
            <w:hideMark/>
          </w:tcPr>
          <w:p w14:paraId="7E2C562E"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Prácticas externas</w:t>
            </w:r>
          </w:p>
        </w:tc>
        <w:tc>
          <w:tcPr>
            <w:tcW w:w="528" w:type="dxa"/>
            <w:tcBorders>
              <w:top w:val="nil"/>
              <w:left w:val="nil"/>
              <w:bottom w:val="nil"/>
              <w:right w:val="nil"/>
            </w:tcBorders>
            <w:shd w:val="clear" w:color="auto" w:fill="auto"/>
            <w:vAlign w:val="center"/>
            <w:hideMark/>
          </w:tcPr>
          <w:p w14:paraId="05F32A7C"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5CB18F9E"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22DF7F8F"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732D5EA6"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2E94EE02"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227B8531"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3104G02096</w:t>
            </w:r>
          </w:p>
        </w:tc>
        <w:tc>
          <w:tcPr>
            <w:tcW w:w="2350" w:type="dxa"/>
            <w:tcBorders>
              <w:top w:val="nil"/>
              <w:left w:val="nil"/>
              <w:bottom w:val="nil"/>
              <w:right w:val="nil"/>
            </w:tcBorders>
            <w:shd w:val="clear" w:color="auto" w:fill="auto"/>
            <w:vAlign w:val="center"/>
            <w:hideMark/>
          </w:tcPr>
          <w:p w14:paraId="77B160B2"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Prácticas externas</w:t>
            </w:r>
          </w:p>
        </w:tc>
        <w:tc>
          <w:tcPr>
            <w:tcW w:w="468" w:type="dxa"/>
            <w:tcBorders>
              <w:top w:val="nil"/>
              <w:left w:val="nil"/>
              <w:bottom w:val="nil"/>
              <w:right w:val="nil"/>
            </w:tcBorders>
            <w:shd w:val="clear" w:color="auto" w:fill="auto"/>
            <w:vAlign w:val="center"/>
            <w:hideMark/>
          </w:tcPr>
          <w:p w14:paraId="6AD779D5"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6769D33E"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61D9DCE5"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7DFC2231"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5234DF49" w14:textId="77777777" w:rsidTr="00416F00">
        <w:trPr>
          <w:trHeight w:val="480"/>
          <w:jc w:val="center"/>
        </w:trPr>
        <w:tc>
          <w:tcPr>
            <w:tcW w:w="1208" w:type="dxa"/>
            <w:tcBorders>
              <w:top w:val="nil"/>
              <w:left w:val="single" w:sz="4" w:space="0" w:color="auto"/>
              <w:bottom w:val="nil"/>
              <w:right w:val="nil"/>
            </w:tcBorders>
            <w:shd w:val="clear" w:color="auto" w:fill="auto"/>
            <w:vAlign w:val="center"/>
            <w:hideMark/>
          </w:tcPr>
          <w:p w14:paraId="63B72BF0"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3104G02097</w:t>
            </w:r>
          </w:p>
        </w:tc>
        <w:tc>
          <w:tcPr>
            <w:tcW w:w="2360" w:type="dxa"/>
            <w:tcBorders>
              <w:top w:val="nil"/>
              <w:left w:val="nil"/>
              <w:bottom w:val="nil"/>
              <w:right w:val="nil"/>
            </w:tcBorders>
            <w:shd w:val="clear" w:color="auto" w:fill="auto"/>
            <w:vAlign w:val="center"/>
            <w:hideMark/>
          </w:tcPr>
          <w:p w14:paraId="051D7CD8"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Problemas de teoría política contemporánea</w:t>
            </w:r>
          </w:p>
        </w:tc>
        <w:tc>
          <w:tcPr>
            <w:tcW w:w="528" w:type="dxa"/>
            <w:tcBorders>
              <w:top w:val="nil"/>
              <w:left w:val="nil"/>
              <w:bottom w:val="nil"/>
              <w:right w:val="nil"/>
            </w:tcBorders>
            <w:shd w:val="clear" w:color="auto" w:fill="auto"/>
            <w:vAlign w:val="center"/>
            <w:hideMark/>
          </w:tcPr>
          <w:p w14:paraId="574B1819"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76E868AC"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4D047669"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3F3F7196"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7FF5605B"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037E6D3C"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3104G02097</w:t>
            </w:r>
          </w:p>
        </w:tc>
        <w:tc>
          <w:tcPr>
            <w:tcW w:w="2350" w:type="dxa"/>
            <w:tcBorders>
              <w:top w:val="nil"/>
              <w:left w:val="nil"/>
              <w:bottom w:val="nil"/>
              <w:right w:val="nil"/>
            </w:tcBorders>
            <w:shd w:val="clear" w:color="auto" w:fill="auto"/>
            <w:vAlign w:val="center"/>
            <w:hideMark/>
          </w:tcPr>
          <w:p w14:paraId="2431591C"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Problemas de teoría política contemporánea</w:t>
            </w:r>
          </w:p>
        </w:tc>
        <w:tc>
          <w:tcPr>
            <w:tcW w:w="468" w:type="dxa"/>
            <w:tcBorders>
              <w:top w:val="nil"/>
              <w:left w:val="nil"/>
              <w:bottom w:val="nil"/>
              <w:right w:val="nil"/>
            </w:tcBorders>
            <w:shd w:val="clear" w:color="auto" w:fill="auto"/>
            <w:vAlign w:val="center"/>
            <w:hideMark/>
          </w:tcPr>
          <w:p w14:paraId="1434577F"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370D7230"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19E2671E"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1D9AAEE9"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60137565" w14:textId="77777777" w:rsidTr="00416F00">
        <w:trPr>
          <w:trHeight w:val="330"/>
          <w:jc w:val="center"/>
        </w:trPr>
        <w:tc>
          <w:tcPr>
            <w:tcW w:w="1208" w:type="dxa"/>
            <w:tcBorders>
              <w:top w:val="nil"/>
              <w:left w:val="single" w:sz="4" w:space="0" w:color="auto"/>
              <w:bottom w:val="nil"/>
              <w:right w:val="nil"/>
            </w:tcBorders>
            <w:shd w:val="clear" w:color="auto" w:fill="auto"/>
            <w:vAlign w:val="center"/>
            <w:hideMark/>
          </w:tcPr>
          <w:p w14:paraId="5166C7AA"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3104G02098</w:t>
            </w:r>
          </w:p>
        </w:tc>
        <w:tc>
          <w:tcPr>
            <w:tcW w:w="2360" w:type="dxa"/>
            <w:tcBorders>
              <w:top w:val="nil"/>
              <w:left w:val="nil"/>
              <w:bottom w:val="nil"/>
              <w:right w:val="nil"/>
            </w:tcBorders>
            <w:shd w:val="clear" w:color="auto" w:fill="auto"/>
            <w:vAlign w:val="center"/>
            <w:hideMark/>
          </w:tcPr>
          <w:p w14:paraId="6F069DEC"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Teorías de la democracia</w:t>
            </w:r>
          </w:p>
        </w:tc>
        <w:tc>
          <w:tcPr>
            <w:tcW w:w="528" w:type="dxa"/>
            <w:tcBorders>
              <w:top w:val="nil"/>
              <w:left w:val="nil"/>
              <w:bottom w:val="nil"/>
              <w:right w:val="nil"/>
            </w:tcBorders>
            <w:shd w:val="clear" w:color="auto" w:fill="auto"/>
            <w:vAlign w:val="center"/>
            <w:hideMark/>
          </w:tcPr>
          <w:p w14:paraId="6BE5466A"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55CB4F10"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73A4EAB5"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18CD100D"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0DED8497"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6C043B5E"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3104G02098</w:t>
            </w:r>
          </w:p>
        </w:tc>
        <w:tc>
          <w:tcPr>
            <w:tcW w:w="2350" w:type="dxa"/>
            <w:tcBorders>
              <w:top w:val="nil"/>
              <w:left w:val="nil"/>
              <w:bottom w:val="nil"/>
              <w:right w:val="nil"/>
            </w:tcBorders>
            <w:shd w:val="clear" w:color="auto" w:fill="auto"/>
            <w:vAlign w:val="center"/>
            <w:hideMark/>
          </w:tcPr>
          <w:p w14:paraId="79666CEC"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Teorías de la democracia</w:t>
            </w:r>
          </w:p>
        </w:tc>
        <w:tc>
          <w:tcPr>
            <w:tcW w:w="468" w:type="dxa"/>
            <w:tcBorders>
              <w:top w:val="nil"/>
              <w:left w:val="nil"/>
              <w:bottom w:val="nil"/>
              <w:right w:val="nil"/>
            </w:tcBorders>
            <w:shd w:val="clear" w:color="auto" w:fill="auto"/>
            <w:vAlign w:val="center"/>
            <w:hideMark/>
          </w:tcPr>
          <w:p w14:paraId="696D899A"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2A44BA21"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29A54E05"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45AEDAFA"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6E67FE14" w14:textId="77777777" w:rsidTr="00416F00">
        <w:trPr>
          <w:trHeight w:val="480"/>
          <w:jc w:val="center"/>
        </w:trPr>
        <w:tc>
          <w:tcPr>
            <w:tcW w:w="1208" w:type="dxa"/>
            <w:tcBorders>
              <w:top w:val="nil"/>
              <w:left w:val="single" w:sz="4" w:space="0" w:color="auto"/>
              <w:bottom w:val="nil"/>
              <w:right w:val="nil"/>
            </w:tcBorders>
            <w:shd w:val="clear" w:color="auto" w:fill="auto"/>
            <w:vAlign w:val="center"/>
            <w:hideMark/>
          </w:tcPr>
          <w:p w14:paraId="658B95F5"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3104G02099</w:t>
            </w:r>
          </w:p>
        </w:tc>
        <w:tc>
          <w:tcPr>
            <w:tcW w:w="2360" w:type="dxa"/>
            <w:tcBorders>
              <w:top w:val="nil"/>
              <w:left w:val="nil"/>
              <w:bottom w:val="nil"/>
              <w:right w:val="nil"/>
            </w:tcBorders>
            <w:shd w:val="clear" w:color="auto" w:fill="auto"/>
            <w:vAlign w:val="center"/>
            <w:hideMark/>
          </w:tcPr>
          <w:p w14:paraId="3704B1EB"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Análisis cuantitativo en ciencias políticas</w:t>
            </w:r>
          </w:p>
        </w:tc>
        <w:tc>
          <w:tcPr>
            <w:tcW w:w="528" w:type="dxa"/>
            <w:tcBorders>
              <w:top w:val="nil"/>
              <w:left w:val="nil"/>
              <w:bottom w:val="nil"/>
              <w:right w:val="nil"/>
            </w:tcBorders>
            <w:shd w:val="clear" w:color="auto" w:fill="auto"/>
            <w:vAlign w:val="center"/>
            <w:hideMark/>
          </w:tcPr>
          <w:p w14:paraId="4A2A5D03"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563F115B"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4C89C505"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5C583F69"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40857CE1"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5C14A67E"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3104G02099</w:t>
            </w:r>
          </w:p>
        </w:tc>
        <w:tc>
          <w:tcPr>
            <w:tcW w:w="2350" w:type="dxa"/>
            <w:tcBorders>
              <w:top w:val="nil"/>
              <w:left w:val="nil"/>
              <w:bottom w:val="nil"/>
              <w:right w:val="nil"/>
            </w:tcBorders>
            <w:shd w:val="clear" w:color="auto" w:fill="auto"/>
            <w:vAlign w:val="center"/>
            <w:hideMark/>
          </w:tcPr>
          <w:p w14:paraId="1F44190D"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Análisis cuantitativo en ciencias políticas</w:t>
            </w:r>
          </w:p>
        </w:tc>
        <w:tc>
          <w:tcPr>
            <w:tcW w:w="468" w:type="dxa"/>
            <w:tcBorders>
              <w:top w:val="nil"/>
              <w:left w:val="nil"/>
              <w:bottom w:val="nil"/>
              <w:right w:val="nil"/>
            </w:tcBorders>
            <w:shd w:val="clear" w:color="auto" w:fill="auto"/>
            <w:vAlign w:val="center"/>
            <w:hideMark/>
          </w:tcPr>
          <w:p w14:paraId="1281C312"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1725379F"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09D39D71"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164BA0E4"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427FE02E" w14:textId="77777777" w:rsidTr="00416F00">
        <w:trPr>
          <w:trHeight w:val="330"/>
          <w:jc w:val="center"/>
        </w:trPr>
        <w:tc>
          <w:tcPr>
            <w:tcW w:w="1208" w:type="dxa"/>
            <w:tcBorders>
              <w:top w:val="single" w:sz="8" w:space="0" w:color="auto"/>
              <w:left w:val="single" w:sz="8" w:space="0" w:color="auto"/>
              <w:bottom w:val="nil"/>
              <w:right w:val="nil"/>
            </w:tcBorders>
            <w:shd w:val="clear" w:color="auto" w:fill="auto"/>
            <w:vAlign w:val="center"/>
            <w:hideMark/>
          </w:tcPr>
          <w:p w14:paraId="268B2866"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3104G00015</w:t>
            </w:r>
          </w:p>
        </w:tc>
        <w:tc>
          <w:tcPr>
            <w:tcW w:w="2360" w:type="dxa"/>
            <w:tcBorders>
              <w:top w:val="single" w:sz="8" w:space="0" w:color="auto"/>
              <w:left w:val="nil"/>
              <w:bottom w:val="nil"/>
              <w:right w:val="nil"/>
            </w:tcBorders>
            <w:shd w:val="clear" w:color="auto" w:fill="auto"/>
            <w:vAlign w:val="center"/>
            <w:hideMark/>
          </w:tcPr>
          <w:p w14:paraId="43999085"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Gestión tributaria</w:t>
            </w:r>
          </w:p>
        </w:tc>
        <w:tc>
          <w:tcPr>
            <w:tcW w:w="528" w:type="dxa"/>
            <w:tcBorders>
              <w:top w:val="single" w:sz="8" w:space="0" w:color="auto"/>
              <w:left w:val="nil"/>
              <w:bottom w:val="nil"/>
              <w:right w:val="nil"/>
            </w:tcBorders>
            <w:shd w:val="clear" w:color="auto" w:fill="auto"/>
            <w:vAlign w:val="center"/>
            <w:hideMark/>
          </w:tcPr>
          <w:p w14:paraId="754A1262"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 </w:t>
            </w:r>
          </w:p>
        </w:tc>
        <w:tc>
          <w:tcPr>
            <w:tcW w:w="408" w:type="dxa"/>
            <w:tcBorders>
              <w:top w:val="single" w:sz="8" w:space="0" w:color="auto"/>
              <w:left w:val="nil"/>
              <w:bottom w:val="nil"/>
              <w:right w:val="nil"/>
            </w:tcBorders>
            <w:shd w:val="clear" w:color="auto" w:fill="auto"/>
            <w:vAlign w:val="center"/>
            <w:hideMark/>
          </w:tcPr>
          <w:p w14:paraId="35B0322A"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 </w:t>
            </w:r>
          </w:p>
        </w:tc>
        <w:tc>
          <w:tcPr>
            <w:tcW w:w="348" w:type="dxa"/>
            <w:tcBorders>
              <w:top w:val="single" w:sz="8" w:space="0" w:color="auto"/>
              <w:left w:val="nil"/>
              <w:bottom w:val="nil"/>
              <w:right w:val="nil"/>
            </w:tcBorders>
            <w:shd w:val="clear" w:color="auto" w:fill="auto"/>
            <w:vAlign w:val="center"/>
            <w:hideMark/>
          </w:tcPr>
          <w:p w14:paraId="438132C6"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single" w:sz="8" w:space="0" w:color="auto"/>
              <w:left w:val="nil"/>
              <w:bottom w:val="nil"/>
              <w:right w:val="single" w:sz="4" w:space="0" w:color="auto"/>
            </w:tcBorders>
            <w:shd w:val="clear" w:color="auto" w:fill="auto"/>
            <w:vAlign w:val="center"/>
            <w:hideMark/>
          </w:tcPr>
          <w:p w14:paraId="4E85B4A3"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single" w:sz="8" w:space="0" w:color="auto"/>
              <w:left w:val="nil"/>
              <w:bottom w:val="nil"/>
              <w:right w:val="nil"/>
            </w:tcBorders>
            <w:shd w:val="clear" w:color="auto" w:fill="auto"/>
            <w:vAlign w:val="bottom"/>
            <w:hideMark/>
          </w:tcPr>
          <w:p w14:paraId="7A6FC1D4"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c>
          <w:tcPr>
            <w:tcW w:w="1218" w:type="dxa"/>
            <w:tcBorders>
              <w:top w:val="single" w:sz="8" w:space="0" w:color="auto"/>
              <w:left w:val="single" w:sz="4" w:space="0" w:color="auto"/>
              <w:bottom w:val="nil"/>
              <w:right w:val="nil"/>
            </w:tcBorders>
            <w:shd w:val="clear" w:color="auto" w:fill="auto"/>
            <w:vAlign w:val="center"/>
            <w:hideMark/>
          </w:tcPr>
          <w:p w14:paraId="2C6BE272"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3104G00015</w:t>
            </w:r>
          </w:p>
        </w:tc>
        <w:tc>
          <w:tcPr>
            <w:tcW w:w="2350" w:type="dxa"/>
            <w:tcBorders>
              <w:top w:val="single" w:sz="8" w:space="0" w:color="auto"/>
              <w:left w:val="nil"/>
              <w:bottom w:val="nil"/>
              <w:right w:val="nil"/>
            </w:tcBorders>
            <w:shd w:val="clear" w:color="auto" w:fill="auto"/>
            <w:vAlign w:val="center"/>
            <w:hideMark/>
          </w:tcPr>
          <w:p w14:paraId="41DAEFA1"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Gestión tributaria</w:t>
            </w:r>
          </w:p>
        </w:tc>
        <w:tc>
          <w:tcPr>
            <w:tcW w:w="468" w:type="dxa"/>
            <w:tcBorders>
              <w:top w:val="single" w:sz="8" w:space="0" w:color="auto"/>
              <w:left w:val="nil"/>
              <w:bottom w:val="nil"/>
              <w:right w:val="nil"/>
            </w:tcBorders>
            <w:shd w:val="clear" w:color="auto" w:fill="auto"/>
            <w:vAlign w:val="center"/>
            <w:hideMark/>
          </w:tcPr>
          <w:p w14:paraId="0727C085"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 </w:t>
            </w:r>
          </w:p>
        </w:tc>
        <w:tc>
          <w:tcPr>
            <w:tcW w:w="428" w:type="dxa"/>
            <w:tcBorders>
              <w:top w:val="single" w:sz="8" w:space="0" w:color="auto"/>
              <w:left w:val="nil"/>
              <w:bottom w:val="nil"/>
              <w:right w:val="nil"/>
            </w:tcBorders>
            <w:shd w:val="clear" w:color="auto" w:fill="auto"/>
            <w:vAlign w:val="center"/>
            <w:hideMark/>
          </w:tcPr>
          <w:p w14:paraId="1B11574E"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 </w:t>
            </w:r>
          </w:p>
        </w:tc>
        <w:tc>
          <w:tcPr>
            <w:tcW w:w="308" w:type="dxa"/>
            <w:tcBorders>
              <w:top w:val="single" w:sz="8" w:space="0" w:color="auto"/>
              <w:left w:val="nil"/>
              <w:bottom w:val="nil"/>
              <w:right w:val="nil"/>
            </w:tcBorders>
            <w:shd w:val="clear" w:color="auto" w:fill="auto"/>
            <w:vAlign w:val="center"/>
            <w:hideMark/>
          </w:tcPr>
          <w:p w14:paraId="034F0C87"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single" w:sz="8" w:space="0" w:color="auto"/>
              <w:left w:val="nil"/>
              <w:bottom w:val="nil"/>
              <w:right w:val="single" w:sz="8" w:space="0" w:color="auto"/>
            </w:tcBorders>
            <w:shd w:val="clear" w:color="auto" w:fill="auto"/>
            <w:vAlign w:val="center"/>
            <w:hideMark/>
          </w:tcPr>
          <w:p w14:paraId="0AA04B92"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51553F55" w14:textId="77777777" w:rsidTr="00416F00">
        <w:trPr>
          <w:trHeight w:val="330"/>
          <w:jc w:val="center"/>
        </w:trPr>
        <w:tc>
          <w:tcPr>
            <w:tcW w:w="1208" w:type="dxa"/>
            <w:tcBorders>
              <w:top w:val="nil"/>
              <w:left w:val="single" w:sz="8" w:space="0" w:color="auto"/>
              <w:bottom w:val="nil"/>
              <w:right w:val="nil"/>
            </w:tcBorders>
            <w:shd w:val="clear" w:color="auto" w:fill="auto"/>
            <w:vAlign w:val="center"/>
            <w:hideMark/>
          </w:tcPr>
          <w:p w14:paraId="3EC821C3"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3104G00020</w:t>
            </w:r>
          </w:p>
        </w:tc>
        <w:tc>
          <w:tcPr>
            <w:tcW w:w="2360" w:type="dxa"/>
            <w:tcBorders>
              <w:top w:val="nil"/>
              <w:left w:val="nil"/>
              <w:bottom w:val="nil"/>
              <w:right w:val="nil"/>
            </w:tcBorders>
            <w:shd w:val="clear" w:color="auto" w:fill="auto"/>
            <w:vAlign w:val="center"/>
            <w:hideMark/>
          </w:tcPr>
          <w:p w14:paraId="1EC41753"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Tributación local</w:t>
            </w:r>
          </w:p>
        </w:tc>
        <w:tc>
          <w:tcPr>
            <w:tcW w:w="528" w:type="dxa"/>
            <w:tcBorders>
              <w:top w:val="nil"/>
              <w:left w:val="nil"/>
              <w:bottom w:val="nil"/>
              <w:right w:val="nil"/>
            </w:tcBorders>
            <w:shd w:val="clear" w:color="auto" w:fill="auto"/>
            <w:vAlign w:val="center"/>
            <w:hideMark/>
          </w:tcPr>
          <w:p w14:paraId="63BF8AB1"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46388357"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01136EAF"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6189ED63"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0364E98D"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51608B75"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3104G00020</w:t>
            </w:r>
          </w:p>
        </w:tc>
        <w:tc>
          <w:tcPr>
            <w:tcW w:w="2350" w:type="dxa"/>
            <w:tcBorders>
              <w:top w:val="nil"/>
              <w:left w:val="nil"/>
              <w:bottom w:val="nil"/>
              <w:right w:val="nil"/>
            </w:tcBorders>
            <w:shd w:val="clear" w:color="auto" w:fill="auto"/>
            <w:vAlign w:val="center"/>
            <w:hideMark/>
          </w:tcPr>
          <w:p w14:paraId="7FD2DB0C"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Tributación local</w:t>
            </w:r>
          </w:p>
        </w:tc>
        <w:tc>
          <w:tcPr>
            <w:tcW w:w="468" w:type="dxa"/>
            <w:tcBorders>
              <w:top w:val="nil"/>
              <w:left w:val="nil"/>
              <w:bottom w:val="nil"/>
              <w:right w:val="nil"/>
            </w:tcBorders>
            <w:shd w:val="clear" w:color="auto" w:fill="auto"/>
            <w:vAlign w:val="center"/>
            <w:hideMark/>
          </w:tcPr>
          <w:p w14:paraId="572A4981"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0C52B428"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5BD61149"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8" w:space="0" w:color="auto"/>
            </w:tcBorders>
            <w:shd w:val="clear" w:color="auto" w:fill="auto"/>
            <w:vAlign w:val="center"/>
            <w:hideMark/>
          </w:tcPr>
          <w:p w14:paraId="3E62048C"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599A7D1B" w14:textId="77777777" w:rsidTr="00416F00">
        <w:trPr>
          <w:trHeight w:val="480"/>
          <w:jc w:val="center"/>
        </w:trPr>
        <w:tc>
          <w:tcPr>
            <w:tcW w:w="1208" w:type="dxa"/>
            <w:tcBorders>
              <w:top w:val="nil"/>
              <w:left w:val="single" w:sz="8" w:space="0" w:color="auto"/>
              <w:bottom w:val="nil"/>
              <w:right w:val="nil"/>
            </w:tcBorders>
            <w:shd w:val="clear" w:color="auto" w:fill="auto"/>
            <w:vAlign w:val="center"/>
            <w:hideMark/>
          </w:tcPr>
          <w:p w14:paraId="4E6B7CDD"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3104G00035</w:t>
            </w:r>
          </w:p>
        </w:tc>
        <w:tc>
          <w:tcPr>
            <w:tcW w:w="2360" w:type="dxa"/>
            <w:tcBorders>
              <w:top w:val="nil"/>
              <w:left w:val="nil"/>
              <w:bottom w:val="nil"/>
              <w:right w:val="nil"/>
            </w:tcBorders>
            <w:shd w:val="clear" w:color="auto" w:fill="auto"/>
            <w:vAlign w:val="center"/>
            <w:hideMark/>
          </w:tcPr>
          <w:p w14:paraId="0CA21416"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Financiación de Estados compuestos</w:t>
            </w:r>
          </w:p>
        </w:tc>
        <w:tc>
          <w:tcPr>
            <w:tcW w:w="528" w:type="dxa"/>
            <w:tcBorders>
              <w:top w:val="nil"/>
              <w:left w:val="nil"/>
              <w:bottom w:val="nil"/>
              <w:right w:val="nil"/>
            </w:tcBorders>
            <w:shd w:val="clear" w:color="auto" w:fill="auto"/>
            <w:vAlign w:val="center"/>
            <w:hideMark/>
          </w:tcPr>
          <w:p w14:paraId="40E955C0" w14:textId="77777777" w:rsidR="00416F00" w:rsidRPr="00E257FD" w:rsidRDefault="00416F00" w:rsidP="003F3C86">
            <w:pPr>
              <w:rPr>
                <w:rFonts w:ascii="Calibri" w:eastAsia="Times New Roman" w:hAnsi="Calibri" w:cs="Times New Roman"/>
                <w:sz w:val="18"/>
                <w:szCs w:val="18"/>
                <w:lang w:eastAsia="es-ES"/>
              </w:rPr>
            </w:pPr>
          </w:p>
        </w:tc>
        <w:tc>
          <w:tcPr>
            <w:tcW w:w="408" w:type="dxa"/>
            <w:tcBorders>
              <w:top w:val="nil"/>
              <w:left w:val="nil"/>
              <w:bottom w:val="nil"/>
              <w:right w:val="nil"/>
            </w:tcBorders>
            <w:shd w:val="clear" w:color="auto" w:fill="auto"/>
            <w:vAlign w:val="center"/>
            <w:hideMark/>
          </w:tcPr>
          <w:p w14:paraId="528B84B6" w14:textId="77777777" w:rsidR="00416F00" w:rsidRPr="00E257FD" w:rsidRDefault="00416F00" w:rsidP="003F3C86">
            <w:pPr>
              <w:rPr>
                <w:rFonts w:ascii="Calibri" w:eastAsia="Times New Roman" w:hAnsi="Calibri" w:cs="Times New Roman"/>
                <w:sz w:val="18"/>
                <w:szCs w:val="18"/>
                <w:lang w:eastAsia="es-ES"/>
              </w:rPr>
            </w:pPr>
          </w:p>
        </w:tc>
        <w:tc>
          <w:tcPr>
            <w:tcW w:w="348" w:type="dxa"/>
            <w:tcBorders>
              <w:top w:val="nil"/>
              <w:left w:val="nil"/>
              <w:bottom w:val="nil"/>
              <w:right w:val="nil"/>
            </w:tcBorders>
            <w:shd w:val="clear" w:color="auto" w:fill="auto"/>
            <w:vAlign w:val="center"/>
            <w:hideMark/>
          </w:tcPr>
          <w:p w14:paraId="4D6F0B6A"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3815BE6B"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c>
          <w:tcPr>
            <w:tcW w:w="368" w:type="dxa"/>
            <w:tcBorders>
              <w:top w:val="nil"/>
              <w:left w:val="nil"/>
              <w:bottom w:val="nil"/>
              <w:right w:val="nil"/>
            </w:tcBorders>
            <w:shd w:val="clear" w:color="auto" w:fill="auto"/>
            <w:vAlign w:val="bottom"/>
            <w:hideMark/>
          </w:tcPr>
          <w:p w14:paraId="3536F1B4"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17E35046"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3104G00035</w:t>
            </w:r>
          </w:p>
        </w:tc>
        <w:tc>
          <w:tcPr>
            <w:tcW w:w="2350" w:type="dxa"/>
            <w:tcBorders>
              <w:top w:val="nil"/>
              <w:left w:val="nil"/>
              <w:bottom w:val="nil"/>
              <w:right w:val="nil"/>
            </w:tcBorders>
            <w:shd w:val="clear" w:color="auto" w:fill="auto"/>
            <w:vAlign w:val="center"/>
            <w:hideMark/>
          </w:tcPr>
          <w:p w14:paraId="068B44A8"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Financiación de Estados compuestos</w:t>
            </w:r>
          </w:p>
        </w:tc>
        <w:tc>
          <w:tcPr>
            <w:tcW w:w="468" w:type="dxa"/>
            <w:tcBorders>
              <w:top w:val="nil"/>
              <w:left w:val="nil"/>
              <w:bottom w:val="nil"/>
              <w:right w:val="nil"/>
            </w:tcBorders>
            <w:shd w:val="clear" w:color="auto" w:fill="auto"/>
            <w:vAlign w:val="center"/>
            <w:hideMark/>
          </w:tcPr>
          <w:p w14:paraId="27D58F7D" w14:textId="77777777" w:rsidR="00416F00" w:rsidRPr="00E257FD" w:rsidRDefault="00416F00" w:rsidP="003F3C86">
            <w:pPr>
              <w:rPr>
                <w:rFonts w:ascii="Calibri" w:eastAsia="Times New Roman" w:hAnsi="Calibri" w:cs="Times New Roman"/>
                <w:sz w:val="18"/>
                <w:szCs w:val="18"/>
                <w:lang w:eastAsia="es-ES"/>
              </w:rPr>
            </w:pPr>
          </w:p>
        </w:tc>
        <w:tc>
          <w:tcPr>
            <w:tcW w:w="428" w:type="dxa"/>
            <w:tcBorders>
              <w:top w:val="nil"/>
              <w:left w:val="nil"/>
              <w:bottom w:val="nil"/>
              <w:right w:val="nil"/>
            </w:tcBorders>
            <w:shd w:val="clear" w:color="auto" w:fill="auto"/>
            <w:vAlign w:val="center"/>
            <w:hideMark/>
          </w:tcPr>
          <w:p w14:paraId="46EE7990"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45BA6A45"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3</w:t>
            </w:r>
          </w:p>
        </w:tc>
        <w:tc>
          <w:tcPr>
            <w:tcW w:w="348" w:type="dxa"/>
            <w:tcBorders>
              <w:top w:val="nil"/>
              <w:left w:val="nil"/>
              <w:bottom w:val="nil"/>
              <w:right w:val="single" w:sz="8" w:space="0" w:color="auto"/>
            </w:tcBorders>
            <w:shd w:val="clear" w:color="auto" w:fill="auto"/>
            <w:vAlign w:val="center"/>
            <w:hideMark/>
          </w:tcPr>
          <w:p w14:paraId="1B8BB48E"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OP</w:t>
            </w:r>
          </w:p>
        </w:tc>
      </w:tr>
      <w:tr w:rsidR="00416F00" w:rsidRPr="00684441" w14:paraId="7F1726FA" w14:textId="77777777" w:rsidTr="00416F00">
        <w:trPr>
          <w:trHeight w:val="330"/>
          <w:jc w:val="center"/>
        </w:trPr>
        <w:tc>
          <w:tcPr>
            <w:tcW w:w="1208" w:type="dxa"/>
            <w:tcBorders>
              <w:top w:val="nil"/>
              <w:left w:val="single" w:sz="8" w:space="0" w:color="auto"/>
              <w:bottom w:val="single" w:sz="8" w:space="0" w:color="auto"/>
              <w:right w:val="nil"/>
            </w:tcBorders>
            <w:shd w:val="clear" w:color="auto" w:fill="auto"/>
            <w:vAlign w:val="bottom"/>
            <w:hideMark/>
          </w:tcPr>
          <w:p w14:paraId="16BE66A1"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 </w:t>
            </w:r>
          </w:p>
        </w:tc>
        <w:tc>
          <w:tcPr>
            <w:tcW w:w="2360" w:type="dxa"/>
            <w:tcBorders>
              <w:top w:val="nil"/>
              <w:left w:val="nil"/>
              <w:bottom w:val="single" w:sz="8" w:space="0" w:color="auto"/>
              <w:right w:val="nil"/>
            </w:tcBorders>
            <w:shd w:val="clear" w:color="auto" w:fill="auto"/>
            <w:vAlign w:val="bottom"/>
            <w:hideMark/>
          </w:tcPr>
          <w:p w14:paraId="2173DE98"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 </w:t>
            </w:r>
          </w:p>
        </w:tc>
        <w:tc>
          <w:tcPr>
            <w:tcW w:w="528" w:type="dxa"/>
            <w:tcBorders>
              <w:top w:val="nil"/>
              <w:left w:val="nil"/>
              <w:bottom w:val="single" w:sz="8" w:space="0" w:color="auto"/>
              <w:right w:val="nil"/>
            </w:tcBorders>
            <w:shd w:val="clear" w:color="auto" w:fill="auto"/>
            <w:vAlign w:val="bottom"/>
            <w:hideMark/>
          </w:tcPr>
          <w:p w14:paraId="752F3838"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 </w:t>
            </w:r>
          </w:p>
        </w:tc>
        <w:tc>
          <w:tcPr>
            <w:tcW w:w="408" w:type="dxa"/>
            <w:tcBorders>
              <w:top w:val="nil"/>
              <w:left w:val="nil"/>
              <w:bottom w:val="single" w:sz="8" w:space="0" w:color="auto"/>
              <w:right w:val="nil"/>
            </w:tcBorders>
            <w:shd w:val="clear" w:color="auto" w:fill="auto"/>
            <w:vAlign w:val="bottom"/>
            <w:hideMark/>
          </w:tcPr>
          <w:p w14:paraId="2F8CB5BB"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 </w:t>
            </w:r>
          </w:p>
        </w:tc>
        <w:tc>
          <w:tcPr>
            <w:tcW w:w="348" w:type="dxa"/>
            <w:tcBorders>
              <w:top w:val="nil"/>
              <w:left w:val="nil"/>
              <w:bottom w:val="single" w:sz="8" w:space="0" w:color="auto"/>
              <w:right w:val="nil"/>
            </w:tcBorders>
            <w:shd w:val="clear" w:color="auto" w:fill="auto"/>
            <w:vAlign w:val="bottom"/>
            <w:hideMark/>
          </w:tcPr>
          <w:p w14:paraId="4424844D"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 </w:t>
            </w:r>
          </w:p>
        </w:tc>
        <w:tc>
          <w:tcPr>
            <w:tcW w:w="348" w:type="dxa"/>
            <w:tcBorders>
              <w:top w:val="nil"/>
              <w:left w:val="nil"/>
              <w:bottom w:val="single" w:sz="8" w:space="0" w:color="auto"/>
              <w:right w:val="single" w:sz="4" w:space="0" w:color="auto"/>
            </w:tcBorders>
            <w:shd w:val="clear" w:color="auto" w:fill="auto"/>
            <w:vAlign w:val="bottom"/>
            <w:hideMark/>
          </w:tcPr>
          <w:p w14:paraId="47F44EBF"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z w:val="18"/>
                <w:szCs w:val="18"/>
                <w:lang w:eastAsia="es-ES"/>
              </w:rPr>
              <w:t> </w:t>
            </w:r>
          </w:p>
        </w:tc>
        <w:tc>
          <w:tcPr>
            <w:tcW w:w="368" w:type="dxa"/>
            <w:tcBorders>
              <w:top w:val="nil"/>
              <w:left w:val="nil"/>
              <w:bottom w:val="single" w:sz="8" w:space="0" w:color="auto"/>
              <w:right w:val="nil"/>
            </w:tcBorders>
            <w:shd w:val="clear" w:color="auto" w:fill="auto"/>
            <w:vAlign w:val="bottom"/>
            <w:hideMark/>
          </w:tcPr>
          <w:p w14:paraId="027DC7E3"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c>
          <w:tcPr>
            <w:tcW w:w="1218" w:type="dxa"/>
            <w:tcBorders>
              <w:top w:val="nil"/>
              <w:left w:val="single" w:sz="4" w:space="0" w:color="auto"/>
              <w:bottom w:val="single" w:sz="8" w:space="0" w:color="auto"/>
              <w:right w:val="nil"/>
            </w:tcBorders>
            <w:shd w:val="clear" w:color="auto" w:fill="auto"/>
            <w:vAlign w:val="center"/>
            <w:hideMark/>
          </w:tcPr>
          <w:p w14:paraId="2E6A026B"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3104G02026</w:t>
            </w:r>
          </w:p>
        </w:tc>
        <w:tc>
          <w:tcPr>
            <w:tcW w:w="2350" w:type="dxa"/>
            <w:tcBorders>
              <w:top w:val="nil"/>
              <w:left w:val="nil"/>
              <w:bottom w:val="single" w:sz="8" w:space="0" w:color="auto"/>
              <w:right w:val="nil"/>
            </w:tcBorders>
            <w:shd w:val="clear" w:color="auto" w:fill="auto"/>
            <w:vAlign w:val="center"/>
            <w:hideMark/>
          </w:tcPr>
          <w:p w14:paraId="33EB8A22"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Sistema tributario español II</w:t>
            </w:r>
          </w:p>
        </w:tc>
        <w:tc>
          <w:tcPr>
            <w:tcW w:w="468" w:type="dxa"/>
            <w:tcBorders>
              <w:top w:val="nil"/>
              <w:left w:val="nil"/>
              <w:bottom w:val="single" w:sz="8" w:space="0" w:color="auto"/>
              <w:right w:val="nil"/>
            </w:tcBorders>
            <w:shd w:val="clear" w:color="auto" w:fill="auto"/>
            <w:vAlign w:val="center"/>
            <w:hideMark/>
          </w:tcPr>
          <w:p w14:paraId="6E1EFADD"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4</w:t>
            </w:r>
          </w:p>
        </w:tc>
        <w:tc>
          <w:tcPr>
            <w:tcW w:w="428" w:type="dxa"/>
            <w:tcBorders>
              <w:top w:val="nil"/>
              <w:left w:val="nil"/>
              <w:bottom w:val="single" w:sz="8" w:space="0" w:color="auto"/>
              <w:right w:val="nil"/>
            </w:tcBorders>
            <w:shd w:val="clear" w:color="auto" w:fill="auto"/>
            <w:vAlign w:val="center"/>
            <w:hideMark/>
          </w:tcPr>
          <w:p w14:paraId="358AD930"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 </w:t>
            </w:r>
          </w:p>
        </w:tc>
        <w:tc>
          <w:tcPr>
            <w:tcW w:w="308" w:type="dxa"/>
            <w:tcBorders>
              <w:top w:val="nil"/>
              <w:left w:val="nil"/>
              <w:bottom w:val="single" w:sz="8" w:space="0" w:color="auto"/>
              <w:right w:val="nil"/>
            </w:tcBorders>
            <w:shd w:val="clear" w:color="auto" w:fill="auto"/>
            <w:vAlign w:val="center"/>
            <w:hideMark/>
          </w:tcPr>
          <w:p w14:paraId="2ABAC54E"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3</w:t>
            </w:r>
          </w:p>
        </w:tc>
        <w:tc>
          <w:tcPr>
            <w:tcW w:w="348" w:type="dxa"/>
            <w:tcBorders>
              <w:top w:val="nil"/>
              <w:left w:val="nil"/>
              <w:bottom w:val="single" w:sz="8" w:space="0" w:color="auto"/>
              <w:right w:val="single" w:sz="8" w:space="0" w:color="auto"/>
            </w:tcBorders>
            <w:shd w:val="clear" w:color="auto" w:fill="auto"/>
            <w:vAlign w:val="center"/>
            <w:hideMark/>
          </w:tcPr>
          <w:p w14:paraId="5A300405"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OB</w:t>
            </w:r>
          </w:p>
        </w:tc>
      </w:tr>
      <w:tr w:rsidR="00416F00" w:rsidRPr="00684441" w14:paraId="35872F3E" w14:textId="77777777" w:rsidTr="00416F00">
        <w:trPr>
          <w:trHeight w:val="480"/>
          <w:jc w:val="center"/>
        </w:trPr>
        <w:tc>
          <w:tcPr>
            <w:tcW w:w="1208" w:type="dxa"/>
            <w:tcBorders>
              <w:top w:val="nil"/>
              <w:left w:val="single" w:sz="4" w:space="0" w:color="auto"/>
              <w:bottom w:val="nil"/>
              <w:right w:val="nil"/>
            </w:tcBorders>
            <w:shd w:val="clear" w:color="auto" w:fill="auto"/>
            <w:vAlign w:val="center"/>
            <w:hideMark/>
          </w:tcPr>
          <w:p w14:paraId="363F4BFE" w14:textId="77777777" w:rsidR="00416F00" w:rsidRPr="00684441" w:rsidRDefault="00416F00" w:rsidP="003F3C86">
            <w:pPr>
              <w:rPr>
                <w:rFonts w:ascii="Calibri" w:eastAsia="Times New Roman" w:hAnsi="Calibri" w:cs="Times New Roman"/>
                <w:b/>
                <w:bCs/>
                <w:color w:val="FF0000"/>
                <w:sz w:val="18"/>
                <w:szCs w:val="18"/>
                <w:lang w:eastAsia="es-ES"/>
              </w:rPr>
            </w:pPr>
            <w:r w:rsidRPr="00684441">
              <w:rPr>
                <w:rFonts w:ascii="Calibri" w:eastAsia="Times New Roman" w:hAnsi="Calibri" w:cs="Times New Roman"/>
                <w:b/>
                <w:bCs/>
                <w:color w:val="FF0000"/>
                <w:sz w:val="18"/>
                <w:szCs w:val="18"/>
                <w:lang w:eastAsia="es-ES"/>
              </w:rPr>
              <w:t>NUEVO</w:t>
            </w:r>
          </w:p>
        </w:tc>
        <w:tc>
          <w:tcPr>
            <w:tcW w:w="2360" w:type="dxa"/>
            <w:tcBorders>
              <w:top w:val="nil"/>
              <w:left w:val="nil"/>
              <w:bottom w:val="nil"/>
              <w:right w:val="nil"/>
            </w:tcBorders>
            <w:shd w:val="clear" w:color="auto" w:fill="auto"/>
            <w:vAlign w:val="bottom"/>
            <w:hideMark/>
          </w:tcPr>
          <w:p w14:paraId="35531CD3"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Problemas actuales de la ciencia política</w:t>
            </w:r>
          </w:p>
        </w:tc>
        <w:tc>
          <w:tcPr>
            <w:tcW w:w="528" w:type="dxa"/>
            <w:tcBorders>
              <w:top w:val="nil"/>
              <w:left w:val="nil"/>
              <w:bottom w:val="nil"/>
              <w:right w:val="nil"/>
            </w:tcBorders>
            <w:shd w:val="clear" w:color="auto" w:fill="auto"/>
            <w:vAlign w:val="bottom"/>
            <w:hideMark/>
          </w:tcPr>
          <w:p w14:paraId="5085A46A" w14:textId="77777777" w:rsidR="00416F00" w:rsidRPr="00684441" w:rsidRDefault="00416F00" w:rsidP="003F3C86">
            <w:pPr>
              <w:rPr>
                <w:rFonts w:ascii="Calibri" w:eastAsia="Times New Roman" w:hAnsi="Calibri" w:cs="Times New Roman"/>
                <w:color w:val="FF0000"/>
                <w:sz w:val="18"/>
                <w:szCs w:val="18"/>
                <w:lang w:eastAsia="es-ES"/>
              </w:rPr>
            </w:pPr>
          </w:p>
        </w:tc>
        <w:tc>
          <w:tcPr>
            <w:tcW w:w="408" w:type="dxa"/>
            <w:tcBorders>
              <w:top w:val="nil"/>
              <w:left w:val="nil"/>
              <w:bottom w:val="nil"/>
              <w:right w:val="nil"/>
            </w:tcBorders>
            <w:shd w:val="clear" w:color="auto" w:fill="auto"/>
            <w:vAlign w:val="bottom"/>
            <w:hideMark/>
          </w:tcPr>
          <w:p w14:paraId="32016793" w14:textId="77777777" w:rsidR="00416F00" w:rsidRPr="00684441" w:rsidRDefault="00416F00" w:rsidP="003F3C86">
            <w:pPr>
              <w:rPr>
                <w:rFonts w:ascii="Calibri" w:eastAsia="Times New Roman" w:hAnsi="Calibri" w:cs="Times New Roman"/>
                <w:color w:val="FF0000"/>
                <w:sz w:val="18"/>
                <w:szCs w:val="18"/>
                <w:lang w:eastAsia="es-ES"/>
              </w:rPr>
            </w:pPr>
          </w:p>
        </w:tc>
        <w:tc>
          <w:tcPr>
            <w:tcW w:w="348" w:type="dxa"/>
            <w:tcBorders>
              <w:top w:val="nil"/>
              <w:left w:val="nil"/>
              <w:bottom w:val="nil"/>
              <w:right w:val="nil"/>
            </w:tcBorders>
            <w:shd w:val="clear" w:color="auto" w:fill="auto"/>
            <w:vAlign w:val="center"/>
            <w:hideMark/>
          </w:tcPr>
          <w:p w14:paraId="7AEF4FE9"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49D991DC"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OP</w:t>
            </w:r>
          </w:p>
        </w:tc>
        <w:tc>
          <w:tcPr>
            <w:tcW w:w="368" w:type="dxa"/>
            <w:tcBorders>
              <w:top w:val="nil"/>
              <w:left w:val="nil"/>
              <w:bottom w:val="nil"/>
              <w:right w:val="nil"/>
            </w:tcBorders>
            <w:shd w:val="clear" w:color="auto" w:fill="auto"/>
            <w:vAlign w:val="bottom"/>
            <w:hideMark/>
          </w:tcPr>
          <w:p w14:paraId="3ABD7446"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bottom"/>
            <w:hideMark/>
          </w:tcPr>
          <w:p w14:paraId="1122629F"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c>
          <w:tcPr>
            <w:tcW w:w="2350" w:type="dxa"/>
            <w:tcBorders>
              <w:top w:val="nil"/>
              <w:left w:val="nil"/>
              <w:bottom w:val="nil"/>
              <w:right w:val="nil"/>
            </w:tcBorders>
            <w:shd w:val="clear" w:color="auto" w:fill="auto"/>
            <w:vAlign w:val="bottom"/>
            <w:hideMark/>
          </w:tcPr>
          <w:p w14:paraId="6F2E2249" w14:textId="77777777" w:rsidR="00416F00" w:rsidRPr="00684441" w:rsidRDefault="00416F00" w:rsidP="003F3C86">
            <w:pPr>
              <w:rPr>
                <w:rFonts w:ascii="Calibri" w:eastAsia="Times New Roman" w:hAnsi="Calibri" w:cs="Times New Roman"/>
                <w:color w:val="FF0000"/>
                <w:sz w:val="18"/>
                <w:szCs w:val="18"/>
                <w:lang w:eastAsia="es-ES"/>
              </w:rPr>
            </w:pPr>
          </w:p>
        </w:tc>
        <w:tc>
          <w:tcPr>
            <w:tcW w:w="468" w:type="dxa"/>
            <w:tcBorders>
              <w:top w:val="nil"/>
              <w:left w:val="nil"/>
              <w:bottom w:val="nil"/>
              <w:right w:val="nil"/>
            </w:tcBorders>
            <w:shd w:val="clear" w:color="auto" w:fill="auto"/>
            <w:vAlign w:val="bottom"/>
            <w:hideMark/>
          </w:tcPr>
          <w:p w14:paraId="57E63105" w14:textId="77777777" w:rsidR="00416F00" w:rsidRPr="00684441" w:rsidRDefault="00416F00" w:rsidP="003F3C86">
            <w:pPr>
              <w:rPr>
                <w:rFonts w:ascii="Calibri" w:eastAsia="Times New Roman" w:hAnsi="Calibri" w:cs="Times New Roman"/>
                <w:color w:val="FF0000"/>
                <w:sz w:val="18"/>
                <w:szCs w:val="18"/>
                <w:lang w:eastAsia="es-ES"/>
              </w:rPr>
            </w:pPr>
          </w:p>
        </w:tc>
        <w:tc>
          <w:tcPr>
            <w:tcW w:w="428" w:type="dxa"/>
            <w:tcBorders>
              <w:top w:val="nil"/>
              <w:left w:val="nil"/>
              <w:bottom w:val="nil"/>
              <w:right w:val="nil"/>
            </w:tcBorders>
            <w:shd w:val="clear" w:color="auto" w:fill="auto"/>
            <w:vAlign w:val="bottom"/>
            <w:hideMark/>
          </w:tcPr>
          <w:p w14:paraId="34F3793D" w14:textId="77777777" w:rsidR="00416F00" w:rsidRPr="00684441" w:rsidRDefault="00416F00" w:rsidP="003F3C86">
            <w:pPr>
              <w:rPr>
                <w:rFonts w:ascii="Calibri" w:eastAsia="Times New Roman" w:hAnsi="Calibri" w:cs="Times New Roman"/>
                <w:color w:val="FF0000"/>
                <w:sz w:val="18"/>
                <w:szCs w:val="18"/>
                <w:lang w:eastAsia="es-ES"/>
              </w:rPr>
            </w:pPr>
          </w:p>
        </w:tc>
        <w:tc>
          <w:tcPr>
            <w:tcW w:w="308" w:type="dxa"/>
            <w:tcBorders>
              <w:top w:val="nil"/>
              <w:left w:val="nil"/>
              <w:bottom w:val="nil"/>
              <w:right w:val="nil"/>
            </w:tcBorders>
            <w:shd w:val="clear" w:color="auto" w:fill="auto"/>
            <w:vAlign w:val="bottom"/>
            <w:hideMark/>
          </w:tcPr>
          <w:p w14:paraId="7B7EECA1" w14:textId="77777777" w:rsidR="00416F00" w:rsidRPr="00684441" w:rsidRDefault="00416F00" w:rsidP="003F3C86">
            <w:pPr>
              <w:rPr>
                <w:rFonts w:ascii="Calibri" w:eastAsia="Times New Roman" w:hAnsi="Calibri" w:cs="Times New Roman"/>
                <w:color w:val="FF0000"/>
                <w:sz w:val="18"/>
                <w:szCs w:val="18"/>
                <w:lang w:eastAsia="es-ES"/>
              </w:rPr>
            </w:pPr>
          </w:p>
        </w:tc>
        <w:tc>
          <w:tcPr>
            <w:tcW w:w="348" w:type="dxa"/>
            <w:tcBorders>
              <w:top w:val="nil"/>
              <w:left w:val="nil"/>
              <w:bottom w:val="nil"/>
              <w:right w:val="single" w:sz="4" w:space="0" w:color="auto"/>
            </w:tcBorders>
            <w:shd w:val="clear" w:color="auto" w:fill="auto"/>
            <w:vAlign w:val="bottom"/>
            <w:hideMark/>
          </w:tcPr>
          <w:p w14:paraId="4F48C3AA"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r>
      <w:tr w:rsidR="00416F00" w:rsidRPr="00684441" w14:paraId="1E96C7AC" w14:textId="77777777" w:rsidTr="00416F00">
        <w:trPr>
          <w:trHeight w:val="720"/>
          <w:jc w:val="center"/>
        </w:trPr>
        <w:tc>
          <w:tcPr>
            <w:tcW w:w="1208" w:type="dxa"/>
            <w:tcBorders>
              <w:top w:val="nil"/>
              <w:left w:val="single" w:sz="4" w:space="0" w:color="auto"/>
              <w:bottom w:val="nil"/>
              <w:right w:val="nil"/>
            </w:tcBorders>
            <w:shd w:val="clear" w:color="auto" w:fill="auto"/>
            <w:vAlign w:val="center"/>
            <w:hideMark/>
          </w:tcPr>
          <w:p w14:paraId="1E2C393D" w14:textId="77777777" w:rsidR="00416F00" w:rsidRPr="00684441" w:rsidRDefault="00416F00" w:rsidP="003F3C86">
            <w:pPr>
              <w:rPr>
                <w:rFonts w:ascii="Calibri" w:eastAsia="Times New Roman" w:hAnsi="Calibri" w:cs="Times New Roman"/>
                <w:b/>
                <w:bCs/>
                <w:color w:val="FF0000"/>
                <w:sz w:val="18"/>
                <w:szCs w:val="18"/>
                <w:lang w:eastAsia="es-ES"/>
              </w:rPr>
            </w:pPr>
            <w:r w:rsidRPr="00684441">
              <w:rPr>
                <w:rFonts w:ascii="Calibri" w:eastAsia="Times New Roman" w:hAnsi="Calibri" w:cs="Times New Roman"/>
                <w:b/>
                <w:bCs/>
                <w:color w:val="FF0000"/>
                <w:sz w:val="18"/>
                <w:szCs w:val="18"/>
                <w:lang w:eastAsia="es-ES"/>
              </w:rPr>
              <w:t>NUEVO</w:t>
            </w:r>
          </w:p>
        </w:tc>
        <w:tc>
          <w:tcPr>
            <w:tcW w:w="2360" w:type="dxa"/>
            <w:tcBorders>
              <w:top w:val="nil"/>
              <w:left w:val="nil"/>
              <w:bottom w:val="nil"/>
              <w:right w:val="nil"/>
            </w:tcBorders>
            <w:shd w:val="clear" w:color="auto" w:fill="auto"/>
            <w:vAlign w:val="bottom"/>
            <w:hideMark/>
          </w:tcPr>
          <w:p w14:paraId="219C993A"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La constitución de la res publica romana. Apogeo y crisis</w:t>
            </w:r>
          </w:p>
        </w:tc>
        <w:tc>
          <w:tcPr>
            <w:tcW w:w="528" w:type="dxa"/>
            <w:tcBorders>
              <w:top w:val="nil"/>
              <w:left w:val="nil"/>
              <w:bottom w:val="nil"/>
              <w:right w:val="nil"/>
            </w:tcBorders>
            <w:shd w:val="clear" w:color="auto" w:fill="auto"/>
            <w:vAlign w:val="bottom"/>
            <w:hideMark/>
          </w:tcPr>
          <w:p w14:paraId="0FAF052A" w14:textId="77777777" w:rsidR="00416F00" w:rsidRPr="00684441" w:rsidRDefault="00416F00" w:rsidP="003F3C86">
            <w:pPr>
              <w:rPr>
                <w:rFonts w:ascii="Calibri" w:eastAsia="Times New Roman" w:hAnsi="Calibri" w:cs="Times New Roman"/>
                <w:color w:val="FF0000"/>
                <w:sz w:val="18"/>
                <w:szCs w:val="18"/>
                <w:lang w:eastAsia="es-ES"/>
              </w:rPr>
            </w:pPr>
          </w:p>
        </w:tc>
        <w:tc>
          <w:tcPr>
            <w:tcW w:w="408" w:type="dxa"/>
            <w:tcBorders>
              <w:top w:val="nil"/>
              <w:left w:val="nil"/>
              <w:bottom w:val="nil"/>
              <w:right w:val="nil"/>
            </w:tcBorders>
            <w:shd w:val="clear" w:color="auto" w:fill="auto"/>
            <w:vAlign w:val="bottom"/>
            <w:hideMark/>
          </w:tcPr>
          <w:p w14:paraId="4865CD7C" w14:textId="77777777" w:rsidR="00416F00" w:rsidRPr="00684441" w:rsidRDefault="00416F00" w:rsidP="003F3C86">
            <w:pPr>
              <w:rPr>
                <w:rFonts w:ascii="Calibri" w:eastAsia="Times New Roman" w:hAnsi="Calibri" w:cs="Times New Roman"/>
                <w:color w:val="FF0000"/>
                <w:sz w:val="18"/>
                <w:szCs w:val="18"/>
                <w:lang w:eastAsia="es-ES"/>
              </w:rPr>
            </w:pPr>
          </w:p>
        </w:tc>
        <w:tc>
          <w:tcPr>
            <w:tcW w:w="348" w:type="dxa"/>
            <w:tcBorders>
              <w:top w:val="nil"/>
              <w:left w:val="nil"/>
              <w:bottom w:val="nil"/>
              <w:right w:val="nil"/>
            </w:tcBorders>
            <w:shd w:val="clear" w:color="auto" w:fill="auto"/>
            <w:vAlign w:val="center"/>
            <w:hideMark/>
          </w:tcPr>
          <w:p w14:paraId="0488F4DA"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15260AC4"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OP</w:t>
            </w:r>
          </w:p>
        </w:tc>
        <w:tc>
          <w:tcPr>
            <w:tcW w:w="368" w:type="dxa"/>
            <w:tcBorders>
              <w:top w:val="nil"/>
              <w:left w:val="nil"/>
              <w:bottom w:val="nil"/>
              <w:right w:val="nil"/>
            </w:tcBorders>
            <w:shd w:val="clear" w:color="auto" w:fill="auto"/>
            <w:vAlign w:val="bottom"/>
            <w:hideMark/>
          </w:tcPr>
          <w:p w14:paraId="6F77C430"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bottom"/>
            <w:hideMark/>
          </w:tcPr>
          <w:p w14:paraId="60AE4E1C"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c>
          <w:tcPr>
            <w:tcW w:w="2350" w:type="dxa"/>
            <w:tcBorders>
              <w:top w:val="nil"/>
              <w:left w:val="nil"/>
              <w:bottom w:val="nil"/>
              <w:right w:val="nil"/>
            </w:tcBorders>
            <w:shd w:val="clear" w:color="auto" w:fill="auto"/>
            <w:vAlign w:val="bottom"/>
            <w:hideMark/>
          </w:tcPr>
          <w:p w14:paraId="19F77EF0" w14:textId="77777777" w:rsidR="00416F00" w:rsidRPr="00684441" w:rsidRDefault="00416F00" w:rsidP="003F3C86">
            <w:pPr>
              <w:rPr>
                <w:rFonts w:ascii="Calibri" w:eastAsia="Times New Roman" w:hAnsi="Calibri" w:cs="Times New Roman"/>
                <w:color w:val="FF0000"/>
                <w:sz w:val="18"/>
                <w:szCs w:val="18"/>
                <w:lang w:eastAsia="es-ES"/>
              </w:rPr>
            </w:pPr>
          </w:p>
        </w:tc>
        <w:tc>
          <w:tcPr>
            <w:tcW w:w="468" w:type="dxa"/>
            <w:tcBorders>
              <w:top w:val="nil"/>
              <w:left w:val="nil"/>
              <w:bottom w:val="nil"/>
              <w:right w:val="nil"/>
            </w:tcBorders>
            <w:shd w:val="clear" w:color="auto" w:fill="auto"/>
            <w:vAlign w:val="bottom"/>
            <w:hideMark/>
          </w:tcPr>
          <w:p w14:paraId="46CD6CD8" w14:textId="77777777" w:rsidR="00416F00" w:rsidRPr="00684441" w:rsidRDefault="00416F00" w:rsidP="003F3C86">
            <w:pPr>
              <w:rPr>
                <w:rFonts w:ascii="Calibri" w:eastAsia="Times New Roman" w:hAnsi="Calibri" w:cs="Times New Roman"/>
                <w:color w:val="FF0000"/>
                <w:sz w:val="18"/>
                <w:szCs w:val="18"/>
                <w:lang w:eastAsia="es-ES"/>
              </w:rPr>
            </w:pPr>
          </w:p>
        </w:tc>
        <w:tc>
          <w:tcPr>
            <w:tcW w:w="428" w:type="dxa"/>
            <w:tcBorders>
              <w:top w:val="nil"/>
              <w:left w:val="nil"/>
              <w:bottom w:val="nil"/>
              <w:right w:val="nil"/>
            </w:tcBorders>
            <w:shd w:val="clear" w:color="auto" w:fill="auto"/>
            <w:vAlign w:val="bottom"/>
            <w:hideMark/>
          </w:tcPr>
          <w:p w14:paraId="51D56206" w14:textId="77777777" w:rsidR="00416F00" w:rsidRPr="00684441" w:rsidRDefault="00416F00" w:rsidP="003F3C86">
            <w:pPr>
              <w:rPr>
                <w:rFonts w:ascii="Calibri" w:eastAsia="Times New Roman" w:hAnsi="Calibri" w:cs="Times New Roman"/>
                <w:color w:val="FF0000"/>
                <w:sz w:val="18"/>
                <w:szCs w:val="18"/>
                <w:lang w:eastAsia="es-ES"/>
              </w:rPr>
            </w:pPr>
          </w:p>
        </w:tc>
        <w:tc>
          <w:tcPr>
            <w:tcW w:w="308" w:type="dxa"/>
            <w:tcBorders>
              <w:top w:val="nil"/>
              <w:left w:val="nil"/>
              <w:bottom w:val="nil"/>
              <w:right w:val="nil"/>
            </w:tcBorders>
            <w:shd w:val="clear" w:color="auto" w:fill="auto"/>
            <w:vAlign w:val="bottom"/>
            <w:hideMark/>
          </w:tcPr>
          <w:p w14:paraId="021E6BEE" w14:textId="77777777" w:rsidR="00416F00" w:rsidRPr="00684441" w:rsidRDefault="00416F00" w:rsidP="003F3C86">
            <w:pPr>
              <w:rPr>
                <w:rFonts w:ascii="Calibri" w:eastAsia="Times New Roman" w:hAnsi="Calibri" w:cs="Times New Roman"/>
                <w:color w:val="FF0000"/>
                <w:sz w:val="18"/>
                <w:szCs w:val="18"/>
                <w:lang w:eastAsia="es-ES"/>
              </w:rPr>
            </w:pPr>
          </w:p>
        </w:tc>
        <w:tc>
          <w:tcPr>
            <w:tcW w:w="348" w:type="dxa"/>
            <w:tcBorders>
              <w:top w:val="nil"/>
              <w:left w:val="nil"/>
              <w:bottom w:val="nil"/>
              <w:right w:val="single" w:sz="4" w:space="0" w:color="auto"/>
            </w:tcBorders>
            <w:shd w:val="clear" w:color="auto" w:fill="auto"/>
            <w:vAlign w:val="bottom"/>
            <w:hideMark/>
          </w:tcPr>
          <w:p w14:paraId="641F4494"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r>
      <w:tr w:rsidR="00416F00" w:rsidRPr="00684441" w14:paraId="7FE6363C" w14:textId="77777777" w:rsidTr="00416F00">
        <w:trPr>
          <w:trHeight w:val="480"/>
          <w:jc w:val="center"/>
        </w:trPr>
        <w:tc>
          <w:tcPr>
            <w:tcW w:w="1208" w:type="dxa"/>
            <w:tcBorders>
              <w:top w:val="nil"/>
              <w:left w:val="single" w:sz="4" w:space="0" w:color="auto"/>
              <w:bottom w:val="nil"/>
              <w:right w:val="nil"/>
            </w:tcBorders>
            <w:shd w:val="clear" w:color="auto" w:fill="auto"/>
            <w:vAlign w:val="center"/>
            <w:hideMark/>
          </w:tcPr>
          <w:p w14:paraId="1976DD2A" w14:textId="77777777" w:rsidR="00416F00" w:rsidRPr="00684441" w:rsidRDefault="00416F00" w:rsidP="003F3C86">
            <w:pPr>
              <w:rPr>
                <w:rFonts w:ascii="Calibri" w:eastAsia="Times New Roman" w:hAnsi="Calibri" w:cs="Times New Roman"/>
                <w:b/>
                <w:bCs/>
                <w:color w:val="FF0000"/>
                <w:sz w:val="18"/>
                <w:szCs w:val="18"/>
                <w:lang w:eastAsia="es-ES"/>
              </w:rPr>
            </w:pPr>
            <w:r w:rsidRPr="00684441">
              <w:rPr>
                <w:rFonts w:ascii="Calibri" w:eastAsia="Times New Roman" w:hAnsi="Calibri" w:cs="Times New Roman"/>
                <w:b/>
                <w:bCs/>
                <w:color w:val="FF0000"/>
                <w:sz w:val="18"/>
                <w:szCs w:val="18"/>
                <w:lang w:eastAsia="es-ES"/>
              </w:rPr>
              <w:t>NUEVO</w:t>
            </w:r>
          </w:p>
        </w:tc>
        <w:tc>
          <w:tcPr>
            <w:tcW w:w="2360" w:type="dxa"/>
            <w:tcBorders>
              <w:top w:val="nil"/>
              <w:left w:val="nil"/>
              <w:bottom w:val="nil"/>
              <w:right w:val="nil"/>
            </w:tcBorders>
            <w:shd w:val="clear" w:color="auto" w:fill="auto"/>
            <w:vAlign w:val="bottom"/>
            <w:hideMark/>
          </w:tcPr>
          <w:p w14:paraId="000F5945"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Justicia restaurativa</w:t>
            </w:r>
          </w:p>
        </w:tc>
        <w:tc>
          <w:tcPr>
            <w:tcW w:w="528" w:type="dxa"/>
            <w:tcBorders>
              <w:top w:val="nil"/>
              <w:left w:val="nil"/>
              <w:bottom w:val="nil"/>
              <w:right w:val="nil"/>
            </w:tcBorders>
            <w:shd w:val="clear" w:color="auto" w:fill="auto"/>
            <w:vAlign w:val="bottom"/>
            <w:hideMark/>
          </w:tcPr>
          <w:p w14:paraId="67E06AB4" w14:textId="77777777" w:rsidR="00416F00" w:rsidRPr="00684441" w:rsidRDefault="00416F00" w:rsidP="003F3C86">
            <w:pPr>
              <w:rPr>
                <w:rFonts w:ascii="Calibri" w:eastAsia="Times New Roman" w:hAnsi="Calibri" w:cs="Times New Roman"/>
                <w:color w:val="FF0000"/>
                <w:sz w:val="18"/>
                <w:szCs w:val="18"/>
                <w:lang w:eastAsia="es-ES"/>
              </w:rPr>
            </w:pPr>
          </w:p>
        </w:tc>
        <w:tc>
          <w:tcPr>
            <w:tcW w:w="408" w:type="dxa"/>
            <w:tcBorders>
              <w:top w:val="nil"/>
              <w:left w:val="nil"/>
              <w:bottom w:val="nil"/>
              <w:right w:val="nil"/>
            </w:tcBorders>
            <w:shd w:val="clear" w:color="auto" w:fill="auto"/>
            <w:vAlign w:val="bottom"/>
            <w:hideMark/>
          </w:tcPr>
          <w:p w14:paraId="276A75E7" w14:textId="77777777" w:rsidR="00416F00" w:rsidRPr="00684441" w:rsidRDefault="00416F00" w:rsidP="003F3C86">
            <w:pPr>
              <w:rPr>
                <w:rFonts w:ascii="Calibri" w:eastAsia="Times New Roman" w:hAnsi="Calibri" w:cs="Times New Roman"/>
                <w:color w:val="FF0000"/>
                <w:sz w:val="18"/>
                <w:szCs w:val="18"/>
                <w:lang w:eastAsia="es-ES"/>
              </w:rPr>
            </w:pPr>
          </w:p>
        </w:tc>
        <w:tc>
          <w:tcPr>
            <w:tcW w:w="348" w:type="dxa"/>
            <w:tcBorders>
              <w:top w:val="nil"/>
              <w:left w:val="nil"/>
              <w:bottom w:val="nil"/>
              <w:right w:val="nil"/>
            </w:tcBorders>
            <w:shd w:val="clear" w:color="auto" w:fill="auto"/>
            <w:vAlign w:val="center"/>
            <w:hideMark/>
          </w:tcPr>
          <w:p w14:paraId="3A39DF5B"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593A87FD"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OP</w:t>
            </w:r>
          </w:p>
        </w:tc>
        <w:tc>
          <w:tcPr>
            <w:tcW w:w="368" w:type="dxa"/>
            <w:tcBorders>
              <w:top w:val="nil"/>
              <w:left w:val="nil"/>
              <w:bottom w:val="nil"/>
              <w:right w:val="nil"/>
            </w:tcBorders>
            <w:shd w:val="clear" w:color="auto" w:fill="auto"/>
            <w:vAlign w:val="bottom"/>
            <w:hideMark/>
          </w:tcPr>
          <w:p w14:paraId="357FDE43"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center"/>
            <w:hideMark/>
          </w:tcPr>
          <w:p w14:paraId="057E72A8"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3104G00077</w:t>
            </w:r>
          </w:p>
        </w:tc>
        <w:tc>
          <w:tcPr>
            <w:tcW w:w="2350" w:type="dxa"/>
            <w:tcBorders>
              <w:top w:val="nil"/>
              <w:left w:val="nil"/>
              <w:bottom w:val="nil"/>
              <w:right w:val="nil"/>
            </w:tcBorders>
            <w:shd w:val="clear" w:color="auto" w:fill="auto"/>
            <w:vAlign w:val="center"/>
            <w:hideMark/>
          </w:tcPr>
          <w:p w14:paraId="5F0140FD"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Introducción al Dret procesal</w:t>
            </w:r>
          </w:p>
        </w:tc>
        <w:tc>
          <w:tcPr>
            <w:tcW w:w="468" w:type="dxa"/>
            <w:tcBorders>
              <w:top w:val="nil"/>
              <w:left w:val="nil"/>
              <w:bottom w:val="nil"/>
              <w:right w:val="nil"/>
            </w:tcBorders>
            <w:shd w:val="clear" w:color="auto" w:fill="auto"/>
            <w:vAlign w:val="center"/>
            <w:hideMark/>
          </w:tcPr>
          <w:p w14:paraId="4E271F52"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1</w:t>
            </w:r>
          </w:p>
        </w:tc>
        <w:tc>
          <w:tcPr>
            <w:tcW w:w="428" w:type="dxa"/>
            <w:tcBorders>
              <w:top w:val="nil"/>
              <w:left w:val="nil"/>
              <w:bottom w:val="nil"/>
              <w:right w:val="nil"/>
            </w:tcBorders>
            <w:shd w:val="clear" w:color="auto" w:fill="auto"/>
            <w:vAlign w:val="center"/>
            <w:hideMark/>
          </w:tcPr>
          <w:p w14:paraId="4DE97ED4"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11B37664"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6</w:t>
            </w:r>
          </w:p>
        </w:tc>
        <w:tc>
          <w:tcPr>
            <w:tcW w:w="348" w:type="dxa"/>
            <w:tcBorders>
              <w:top w:val="nil"/>
              <w:left w:val="nil"/>
              <w:bottom w:val="nil"/>
              <w:right w:val="single" w:sz="4" w:space="0" w:color="auto"/>
            </w:tcBorders>
            <w:shd w:val="clear" w:color="auto" w:fill="auto"/>
            <w:vAlign w:val="center"/>
            <w:hideMark/>
          </w:tcPr>
          <w:p w14:paraId="2CD198F8"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B</w:t>
            </w:r>
          </w:p>
        </w:tc>
      </w:tr>
      <w:tr w:rsidR="00416F00" w:rsidRPr="00684441" w14:paraId="5D1DB5CB" w14:textId="77777777" w:rsidTr="00416F00">
        <w:trPr>
          <w:trHeight w:val="720"/>
          <w:jc w:val="center"/>
        </w:trPr>
        <w:tc>
          <w:tcPr>
            <w:tcW w:w="1208" w:type="dxa"/>
            <w:tcBorders>
              <w:top w:val="nil"/>
              <w:left w:val="single" w:sz="4" w:space="0" w:color="auto"/>
              <w:bottom w:val="nil"/>
              <w:right w:val="nil"/>
            </w:tcBorders>
            <w:shd w:val="clear" w:color="auto" w:fill="auto"/>
            <w:vAlign w:val="center"/>
            <w:hideMark/>
          </w:tcPr>
          <w:p w14:paraId="3DBB9B53" w14:textId="77777777" w:rsidR="00416F00" w:rsidRPr="00684441" w:rsidRDefault="00416F00" w:rsidP="003F3C86">
            <w:pPr>
              <w:rPr>
                <w:rFonts w:ascii="Calibri" w:eastAsia="Times New Roman" w:hAnsi="Calibri" w:cs="Times New Roman"/>
                <w:b/>
                <w:bCs/>
                <w:color w:val="FF0000"/>
                <w:sz w:val="18"/>
                <w:szCs w:val="18"/>
                <w:lang w:eastAsia="es-ES"/>
              </w:rPr>
            </w:pPr>
            <w:r w:rsidRPr="00684441">
              <w:rPr>
                <w:rFonts w:ascii="Calibri" w:eastAsia="Times New Roman" w:hAnsi="Calibri" w:cs="Times New Roman"/>
                <w:b/>
                <w:bCs/>
                <w:color w:val="FF0000"/>
                <w:sz w:val="18"/>
                <w:szCs w:val="18"/>
                <w:lang w:eastAsia="es-ES"/>
              </w:rPr>
              <w:t>NUEVO</w:t>
            </w:r>
          </w:p>
        </w:tc>
        <w:tc>
          <w:tcPr>
            <w:tcW w:w="2360" w:type="dxa"/>
            <w:tcBorders>
              <w:top w:val="nil"/>
              <w:left w:val="nil"/>
              <w:bottom w:val="nil"/>
              <w:right w:val="nil"/>
            </w:tcBorders>
            <w:shd w:val="clear" w:color="auto" w:fill="auto"/>
            <w:vAlign w:val="bottom"/>
            <w:hideMark/>
          </w:tcPr>
          <w:p w14:paraId="61429ED6"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Constitucionalismo, Unión Europea y globalización económica</w:t>
            </w:r>
          </w:p>
        </w:tc>
        <w:tc>
          <w:tcPr>
            <w:tcW w:w="528" w:type="dxa"/>
            <w:tcBorders>
              <w:top w:val="nil"/>
              <w:left w:val="nil"/>
              <w:bottom w:val="nil"/>
              <w:right w:val="nil"/>
            </w:tcBorders>
            <w:shd w:val="clear" w:color="auto" w:fill="auto"/>
            <w:vAlign w:val="bottom"/>
            <w:hideMark/>
          </w:tcPr>
          <w:p w14:paraId="53D44FDB" w14:textId="77777777" w:rsidR="00416F00" w:rsidRPr="00684441" w:rsidRDefault="00416F00" w:rsidP="003F3C86">
            <w:pPr>
              <w:rPr>
                <w:rFonts w:ascii="Calibri" w:eastAsia="Times New Roman" w:hAnsi="Calibri" w:cs="Times New Roman"/>
                <w:color w:val="FF0000"/>
                <w:sz w:val="18"/>
                <w:szCs w:val="18"/>
                <w:lang w:eastAsia="es-ES"/>
              </w:rPr>
            </w:pPr>
          </w:p>
        </w:tc>
        <w:tc>
          <w:tcPr>
            <w:tcW w:w="408" w:type="dxa"/>
            <w:tcBorders>
              <w:top w:val="nil"/>
              <w:left w:val="nil"/>
              <w:bottom w:val="nil"/>
              <w:right w:val="nil"/>
            </w:tcBorders>
            <w:shd w:val="clear" w:color="auto" w:fill="auto"/>
            <w:vAlign w:val="bottom"/>
            <w:hideMark/>
          </w:tcPr>
          <w:p w14:paraId="130875C7" w14:textId="77777777" w:rsidR="00416F00" w:rsidRPr="00684441" w:rsidRDefault="00416F00" w:rsidP="003F3C86">
            <w:pPr>
              <w:rPr>
                <w:rFonts w:ascii="Calibri" w:eastAsia="Times New Roman" w:hAnsi="Calibri" w:cs="Times New Roman"/>
                <w:color w:val="FF0000"/>
                <w:sz w:val="18"/>
                <w:szCs w:val="18"/>
                <w:lang w:eastAsia="es-ES"/>
              </w:rPr>
            </w:pPr>
          </w:p>
        </w:tc>
        <w:tc>
          <w:tcPr>
            <w:tcW w:w="348" w:type="dxa"/>
            <w:tcBorders>
              <w:top w:val="nil"/>
              <w:left w:val="nil"/>
              <w:bottom w:val="nil"/>
              <w:right w:val="nil"/>
            </w:tcBorders>
            <w:shd w:val="clear" w:color="auto" w:fill="auto"/>
            <w:vAlign w:val="center"/>
            <w:hideMark/>
          </w:tcPr>
          <w:p w14:paraId="469B1860"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470306D9"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OP</w:t>
            </w:r>
          </w:p>
        </w:tc>
        <w:tc>
          <w:tcPr>
            <w:tcW w:w="368" w:type="dxa"/>
            <w:tcBorders>
              <w:top w:val="nil"/>
              <w:left w:val="nil"/>
              <w:bottom w:val="nil"/>
              <w:right w:val="nil"/>
            </w:tcBorders>
            <w:shd w:val="clear" w:color="auto" w:fill="auto"/>
            <w:vAlign w:val="bottom"/>
            <w:hideMark/>
          </w:tcPr>
          <w:p w14:paraId="5A2A82DB"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bottom"/>
            <w:hideMark/>
          </w:tcPr>
          <w:p w14:paraId="2BEAE519"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c>
          <w:tcPr>
            <w:tcW w:w="2350" w:type="dxa"/>
            <w:tcBorders>
              <w:top w:val="nil"/>
              <w:left w:val="nil"/>
              <w:bottom w:val="nil"/>
              <w:right w:val="nil"/>
            </w:tcBorders>
            <w:shd w:val="clear" w:color="auto" w:fill="auto"/>
            <w:vAlign w:val="bottom"/>
            <w:hideMark/>
          </w:tcPr>
          <w:p w14:paraId="6D63CC3E" w14:textId="77777777" w:rsidR="00416F00" w:rsidRPr="00684441" w:rsidRDefault="00416F00" w:rsidP="003F3C86">
            <w:pPr>
              <w:rPr>
                <w:rFonts w:ascii="Calibri" w:eastAsia="Times New Roman" w:hAnsi="Calibri" w:cs="Times New Roman"/>
                <w:color w:val="FF0000"/>
                <w:sz w:val="18"/>
                <w:szCs w:val="18"/>
                <w:lang w:eastAsia="es-ES"/>
              </w:rPr>
            </w:pPr>
          </w:p>
        </w:tc>
        <w:tc>
          <w:tcPr>
            <w:tcW w:w="468" w:type="dxa"/>
            <w:tcBorders>
              <w:top w:val="nil"/>
              <w:left w:val="nil"/>
              <w:bottom w:val="nil"/>
              <w:right w:val="nil"/>
            </w:tcBorders>
            <w:shd w:val="clear" w:color="auto" w:fill="auto"/>
            <w:vAlign w:val="bottom"/>
            <w:hideMark/>
          </w:tcPr>
          <w:p w14:paraId="289F5066" w14:textId="77777777" w:rsidR="00416F00" w:rsidRPr="00684441" w:rsidRDefault="00416F00" w:rsidP="003F3C86">
            <w:pPr>
              <w:rPr>
                <w:rFonts w:ascii="Calibri" w:eastAsia="Times New Roman" w:hAnsi="Calibri" w:cs="Times New Roman"/>
                <w:color w:val="FF0000"/>
                <w:sz w:val="18"/>
                <w:szCs w:val="18"/>
                <w:lang w:eastAsia="es-ES"/>
              </w:rPr>
            </w:pPr>
          </w:p>
        </w:tc>
        <w:tc>
          <w:tcPr>
            <w:tcW w:w="428" w:type="dxa"/>
            <w:tcBorders>
              <w:top w:val="nil"/>
              <w:left w:val="nil"/>
              <w:bottom w:val="nil"/>
              <w:right w:val="nil"/>
            </w:tcBorders>
            <w:shd w:val="clear" w:color="auto" w:fill="auto"/>
            <w:vAlign w:val="bottom"/>
            <w:hideMark/>
          </w:tcPr>
          <w:p w14:paraId="02DC25DC" w14:textId="77777777" w:rsidR="00416F00" w:rsidRPr="00684441" w:rsidRDefault="00416F00" w:rsidP="003F3C86">
            <w:pPr>
              <w:rPr>
                <w:rFonts w:ascii="Calibri" w:eastAsia="Times New Roman" w:hAnsi="Calibri" w:cs="Times New Roman"/>
                <w:color w:val="FF0000"/>
                <w:sz w:val="18"/>
                <w:szCs w:val="18"/>
                <w:lang w:eastAsia="es-ES"/>
              </w:rPr>
            </w:pPr>
          </w:p>
        </w:tc>
        <w:tc>
          <w:tcPr>
            <w:tcW w:w="308" w:type="dxa"/>
            <w:tcBorders>
              <w:top w:val="nil"/>
              <w:left w:val="nil"/>
              <w:bottom w:val="nil"/>
              <w:right w:val="nil"/>
            </w:tcBorders>
            <w:shd w:val="clear" w:color="auto" w:fill="auto"/>
            <w:vAlign w:val="bottom"/>
            <w:hideMark/>
          </w:tcPr>
          <w:p w14:paraId="52A5235D" w14:textId="77777777" w:rsidR="00416F00" w:rsidRPr="00684441" w:rsidRDefault="00416F00" w:rsidP="003F3C86">
            <w:pPr>
              <w:rPr>
                <w:rFonts w:ascii="Calibri" w:eastAsia="Times New Roman" w:hAnsi="Calibri" w:cs="Times New Roman"/>
                <w:color w:val="FF0000"/>
                <w:sz w:val="18"/>
                <w:szCs w:val="18"/>
                <w:lang w:eastAsia="es-ES"/>
              </w:rPr>
            </w:pPr>
          </w:p>
        </w:tc>
        <w:tc>
          <w:tcPr>
            <w:tcW w:w="348" w:type="dxa"/>
            <w:tcBorders>
              <w:top w:val="nil"/>
              <w:left w:val="nil"/>
              <w:bottom w:val="nil"/>
              <w:right w:val="single" w:sz="4" w:space="0" w:color="auto"/>
            </w:tcBorders>
            <w:shd w:val="clear" w:color="auto" w:fill="auto"/>
            <w:vAlign w:val="bottom"/>
            <w:hideMark/>
          </w:tcPr>
          <w:p w14:paraId="244A9AB4"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r>
      <w:tr w:rsidR="00416F00" w:rsidRPr="00684441" w14:paraId="4A2DF328" w14:textId="77777777" w:rsidTr="00416F00">
        <w:trPr>
          <w:trHeight w:val="720"/>
          <w:jc w:val="center"/>
        </w:trPr>
        <w:tc>
          <w:tcPr>
            <w:tcW w:w="1208" w:type="dxa"/>
            <w:tcBorders>
              <w:top w:val="nil"/>
              <w:left w:val="single" w:sz="4" w:space="0" w:color="auto"/>
              <w:bottom w:val="nil"/>
              <w:right w:val="nil"/>
            </w:tcBorders>
            <w:shd w:val="clear" w:color="auto" w:fill="auto"/>
            <w:vAlign w:val="center"/>
            <w:hideMark/>
          </w:tcPr>
          <w:p w14:paraId="57D414BF" w14:textId="77777777" w:rsidR="00416F00" w:rsidRPr="00684441" w:rsidRDefault="00416F00" w:rsidP="003F3C86">
            <w:pPr>
              <w:rPr>
                <w:rFonts w:ascii="Calibri" w:eastAsia="Times New Roman" w:hAnsi="Calibri" w:cs="Times New Roman"/>
                <w:b/>
                <w:bCs/>
                <w:color w:val="FF0000"/>
                <w:sz w:val="18"/>
                <w:szCs w:val="18"/>
                <w:lang w:eastAsia="es-ES"/>
              </w:rPr>
            </w:pPr>
            <w:r w:rsidRPr="00684441">
              <w:rPr>
                <w:rFonts w:ascii="Calibri" w:eastAsia="Times New Roman" w:hAnsi="Calibri" w:cs="Times New Roman"/>
                <w:b/>
                <w:bCs/>
                <w:color w:val="FF0000"/>
                <w:sz w:val="18"/>
                <w:szCs w:val="18"/>
                <w:lang w:eastAsia="es-ES"/>
              </w:rPr>
              <w:t>NUEVO</w:t>
            </w:r>
          </w:p>
        </w:tc>
        <w:tc>
          <w:tcPr>
            <w:tcW w:w="2360" w:type="dxa"/>
            <w:tcBorders>
              <w:top w:val="nil"/>
              <w:left w:val="nil"/>
              <w:bottom w:val="nil"/>
              <w:right w:val="nil"/>
            </w:tcBorders>
            <w:shd w:val="clear" w:color="auto" w:fill="auto"/>
            <w:vAlign w:val="bottom"/>
            <w:hideMark/>
          </w:tcPr>
          <w:p w14:paraId="7E2CC1B8"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Movimiento sindical y participación de los trabajadores en la empresa</w:t>
            </w:r>
          </w:p>
        </w:tc>
        <w:tc>
          <w:tcPr>
            <w:tcW w:w="528" w:type="dxa"/>
            <w:tcBorders>
              <w:top w:val="nil"/>
              <w:left w:val="nil"/>
              <w:bottom w:val="nil"/>
              <w:right w:val="nil"/>
            </w:tcBorders>
            <w:shd w:val="clear" w:color="auto" w:fill="auto"/>
            <w:vAlign w:val="bottom"/>
            <w:hideMark/>
          </w:tcPr>
          <w:p w14:paraId="1610A3FC" w14:textId="77777777" w:rsidR="00416F00" w:rsidRPr="00684441" w:rsidRDefault="00416F00" w:rsidP="003F3C86">
            <w:pPr>
              <w:rPr>
                <w:rFonts w:ascii="Calibri" w:eastAsia="Times New Roman" w:hAnsi="Calibri" w:cs="Times New Roman"/>
                <w:color w:val="FF0000"/>
                <w:sz w:val="18"/>
                <w:szCs w:val="18"/>
                <w:lang w:eastAsia="es-ES"/>
              </w:rPr>
            </w:pPr>
          </w:p>
        </w:tc>
        <w:tc>
          <w:tcPr>
            <w:tcW w:w="408" w:type="dxa"/>
            <w:tcBorders>
              <w:top w:val="nil"/>
              <w:left w:val="nil"/>
              <w:bottom w:val="nil"/>
              <w:right w:val="nil"/>
            </w:tcBorders>
            <w:shd w:val="clear" w:color="auto" w:fill="auto"/>
            <w:vAlign w:val="bottom"/>
            <w:hideMark/>
          </w:tcPr>
          <w:p w14:paraId="176FC2DB" w14:textId="77777777" w:rsidR="00416F00" w:rsidRPr="00684441" w:rsidRDefault="00416F00" w:rsidP="003F3C86">
            <w:pPr>
              <w:rPr>
                <w:rFonts w:ascii="Calibri" w:eastAsia="Times New Roman" w:hAnsi="Calibri" w:cs="Times New Roman"/>
                <w:color w:val="FF0000"/>
                <w:sz w:val="18"/>
                <w:szCs w:val="18"/>
                <w:lang w:eastAsia="es-ES"/>
              </w:rPr>
            </w:pPr>
          </w:p>
        </w:tc>
        <w:tc>
          <w:tcPr>
            <w:tcW w:w="348" w:type="dxa"/>
            <w:tcBorders>
              <w:top w:val="nil"/>
              <w:left w:val="nil"/>
              <w:bottom w:val="nil"/>
              <w:right w:val="nil"/>
            </w:tcBorders>
            <w:shd w:val="clear" w:color="auto" w:fill="auto"/>
            <w:vAlign w:val="center"/>
            <w:hideMark/>
          </w:tcPr>
          <w:p w14:paraId="359309E6"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64EF9B30"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OP</w:t>
            </w:r>
          </w:p>
        </w:tc>
        <w:tc>
          <w:tcPr>
            <w:tcW w:w="368" w:type="dxa"/>
            <w:tcBorders>
              <w:top w:val="nil"/>
              <w:left w:val="nil"/>
              <w:bottom w:val="nil"/>
              <w:right w:val="nil"/>
            </w:tcBorders>
            <w:shd w:val="clear" w:color="auto" w:fill="auto"/>
            <w:vAlign w:val="bottom"/>
            <w:hideMark/>
          </w:tcPr>
          <w:p w14:paraId="57216A16"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bottom"/>
            <w:hideMark/>
          </w:tcPr>
          <w:p w14:paraId="37EFAC2E"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c>
          <w:tcPr>
            <w:tcW w:w="2350" w:type="dxa"/>
            <w:tcBorders>
              <w:top w:val="nil"/>
              <w:left w:val="nil"/>
              <w:bottom w:val="nil"/>
              <w:right w:val="nil"/>
            </w:tcBorders>
            <w:shd w:val="clear" w:color="auto" w:fill="auto"/>
            <w:vAlign w:val="bottom"/>
            <w:hideMark/>
          </w:tcPr>
          <w:p w14:paraId="00AD208E" w14:textId="77777777" w:rsidR="00416F00" w:rsidRPr="00684441" w:rsidRDefault="00416F00" w:rsidP="003F3C86">
            <w:pPr>
              <w:rPr>
                <w:rFonts w:ascii="Calibri" w:eastAsia="Times New Roman" w:hAnsi="Calibri" w:cs="Times New Roman"/>
                <w:color w:val="FF0000"/>
                <w:sz w:val="18"/>
                <w:szCs w:val="18"/>
                <w:lang w:eastAsia="es-ES"/>
              </w:rPr>
            </w:pPr>
          </w:p>
        </w:tc>
        <w:tc>
          <w:tcPr>
            <w:tcW w:w="468" w:type="dxa"/>
            <w:tcBorders>
              <w:top w:val="nil"/>
              <w:left w:val="nil"/>
              <w:bottom w:val="nil"/>
              <w:right w:val="nil"/>
            </w:tcBorders>
            <w:shd w:val="clear" w:color="auto" w:fill="auto"/>
            <w:vAlign w:val="bottom"/>
            <w:hideMark/>
          </w:tcPr>
          <w:p w14:paraId="0CC691C6" w14:textId="77777777" w:rsidR="00416F00" w:rsidRPr="00684441" w:rsidRDefault="00416F00" w:rsidP="003F3C86">
            <w:pPr>
              <w:rPr>
                <w:rFonts w:ascii="Calibri" w:eastAsia="Times New Roman" w:hAnsi="Calibri" w:cs="Times New Roman"/>
                <w:color w:val="FF0000"/>
                <w:sz w:val="18"/>
                <w:szCs w:val="18"/>
                <w:lang w:eastAsia="es-ES"/>
              </w:rPr>
            </w:pPr>
          </w:p>
        </w:tc>
        <w:tc>
          <w:tcPr>
            <w:tcW w:w="428" w:type="dxa"/>
            <w:tcBorders>
              <w:top w:val="nil"/>
              <w:left w:val="nil"/>
              <w:bottom w:val="nil"/>
              <w:right w:val="nil"/>
            </w:tcBorders>
            <w:shd w:val="clear" w:color="auto" w:fill="auto"/>
            <w:vAlign w:val="bottom"/>
            <w:hideMark/>
          </w:tcPr>
          <w:p w14:paraId="38D31686" w14:textId="77777777" w:rsidR="00416F00" w:rsidRPr="00684441" w:rsidRDefault="00416F00" w:rsidP="003F3C86">
            <w:pPr>
              <w:rPr>
                <w:rFonts w:ascii="Calibri" w:eastAsia="Times New Roman" w:hAnsi="Calibri" w:cs="Times New Roman"/>
                <w:color w:val="FF0000"/>
                <w:sz w:val="18"/>
                <w:szCs w:val="18"/>
                <w:lang w:eastAsia="es-ES"/>
              </w:rPr>
            </w:pPr>
          </w:p>
        </w:tc>
        <w:tc>
          <w:tcPr>
            <w:tcW w:w="308" w:type="dxa"/>
            <w:tcBorders>
              <w:top w:val="nil"/>
              <w:left w:val="nil"/>
              <w:bottom w:val="nil"/>
              <w:right w:val="nil"/>
            </w:tcBorders>
            <w:shd w:val="clear" w:color="auto" w:fill="auto"/>
            <w:vAlign w:val="bottom"/>
            <w:hideMark/>
          </w:tcPr>
          <w:p w14:paraId="1513DD80" w14:textId="77777777" w:rsidR="00416F00" w:rsidRPr="00684441" w:rsidRDefault="00416F00" w:rsidP="003F3C86">
            <w:pPr>
              <w:rPr>
                <w:rFonts w:ascii="Calibri" w:eastAsia="Times New Roman" w:hAnsi="Calibri" w:cs="Times New Roman"/>
                <w:color w:val="FF0000"/>
                <w:sz w:val="18"/>
                <w:szCs w:val="18"/>
                <w:lang w:eastAsia="es-ES"/>
              </w:rPr>
            </w:pPr>
          </w:p>
        </w:tc>
        <w:tc>
          <w:tcPr>
            <w:tcW w:w="348" w:type="dxa"/>
            <w:tcBorders>
              <w:top w:val="nil"/>
              <w:left w:val="nil"/>
              <w:bottom w:val="nil"/>
              <w:right w:val="single" w:sz="4" w:space="0" w:color="auto"/>
            </w:tcBorders>
            <w:shd w:val="clear" w:color="auto" w:fill="auto"/>
            <w:vAlign w:val="bottom"/>
            <w:hideMark/>
          </w:tcPr>
          <w:p w14:paraId="362525F5"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r>
      <w:tr w:rsidR="00416F00" w:rsidRPr="00684441" w14:paraId="7056FE8B" w14:textId="77777777" w:rsidTr="00416F00">
        <w:trPr>
          <w:trHeight w:val="330"/>
          <w:jc w:val="center"/>
        </w:trPr>
        <w:tc>
          <w:tcPr>
            <w:tcW w:w="1208" w:type="dxa"/>
            <w:tcBorders>
              <w:top w:val="nil"/>
              <w:left w:val="single" w:sz="4" w:space="0" w:color="auto"/>
              <w:bottom w:val="nil"/>
              <w:right w:val="nil"/>
            </w:tcBorders>
            <w:shd w:val="clear" w:color="auto" w:fill="auto"/>
            <w:vAlign w:val="center"/>
            <w:hideMark/>
          </w:tcPr>
          <w:p w14:paraId="5FD6267D" w14:textId="77777777" w:rsidR="00416F00" w:rsidRPr="00684441" w:rsidRDefault="00416F00" w:rsidP="003F3C86">
            <w:pPr>
              <w:rPr>
                <w:rFonts w:ascii="Calibri" w:eastAsia="Times New Roman" w:hAnsi="Calibri" w:cs="Times New Roman"/>
                <w:b/>
                <w:bCs/>
                <w:color w:val="FF0000"/>
                <w:sz w:val="18"/>
                <w:szCs w:val="18"/>
                <w:lang w:eastAsia="es-ES"/>
              </w:rPr>
            </w:pPr>
            <w:r w:rsidRPr="00684441">
              <w:rPr>
                <w:rFonts w:ascii="Calibri" w:eastAsia="Times New Roman" w:hAnsi="Calibri" w:cs="Times New Roman"/>
                <w:b/>
                <w:bCs/>
                <w:color w:val="FF0000"/>
                <w:sz w:val="18"/>
                <w:szCs w:val="18"/>
                <w:lang w:eastAsia="es-ES"/>
              </w:rPr>
              <w:t>NUEVO</w:t>
            </w:r>
          </w:p>
        </w:tc>
        <w:tc>
          <w:tcPr>
            <w:tcW w:w="2360" w:type="dxa"/>
            <w:tcBorders>
              <w:top w:val="nil"/>
              <w:left w:val="nil"/>
              <w:bottom w:val="nil"/>
              <w:right w:val="nil"/>
            </w:tcBorders>
            <w:shd w:val="clear" w:color="auto" w:fill="auto"/>
            <w:vAlign w:val="bottom"/>
            <w:hideMark/>
          </w:tcPr>
          <w:p w14:paraId="358F64E6"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Globalización y fiscalidad</w:t>
            </w:r>
          </w:p>
        </w:tc>
        <w:tc>
          <w:tcPr>
            <w:tcW w:w="528" w:type="dxa"/>
            <w:tcBorders>
              <w:top w:val="nil"/>
              <w:left w:val="nil"/>
              <w:bottom w:val="nil"/>
              <w:right w:val="nil"/>
            </w:tcBorders>
            <w:shd w:val="clear" w:color="auto" w:fill="auto"/>
            <w:vAlign w:val="bottom"/>
            <w:hideMark/>
          </w:tcPr>
          <w:p w14:paraId="591E9D13" w14:textId="77777777" w:rsidR="00416F00" w:rsidRPr="00684441" w:rsidRDefault="00416F00" w:rsidP="003F3C86">
            <w:pPr>
              <w:rPr>
                <w:rFonts w:ascii="Calibri" w:eastAsia="Times New Roman" w:hAnsi="Calibri" w:cs="Times New Roman"/>
                <w:color w:val="FF0000"/>
                <w:sz w:val="18"/>
                <w:szCs w:val="18"/>
                <w:lang w:eastAsia="es-ES"/>
              </w:rPr>
            </w:pPr>
          </w:p>
        </w:tc>
        <w:tc>
          <w:tcPr>
            <w:tcW w:w="408" w:type="dxa"/>
            <w:tcBorders>
              <w:top w:val="nil"/>
              <w:left w:val="nil"/>
              <w:bottom w:val="nil"/>
              <w:right w:val="nil"/>
            </w:tcBorders>
            <w:shd w:val="clear" w:color="auto" w:fill="auto"/>
            <w:vAlign w:val="bottom"/>
            <w:hideMark/>
          </w:tcPr>
          <w:p w14:paraId="067CD3B9" w14:textId="77777777" w:rsidR="00416F00" w:rsidRPr="00684441" w:rsidRDefault="00416F00" w:rsidP="003F3C86">
            <w:pPr>
              <w:rPr>
                <w:rFonts w:ascii="Calibri" w:eastAsia="Times New Roman" w:hAnsi="Calibri" w:cs="Times New Roman"/>
                <w:color w:val="FF0000"/>
                <w:sz w:val="18"/>
                <w:szCs w:val="18"/>
                <w:lang w:eastAsia="es-ES"/>
              </w:rPr>
            </w:pPr>
          </w:p>
        </w:tc>
        <w:tc>
          <w:tcPr>
            <w:tcW w:w="348" w:type="dxa"/>
            <w:tcBorders>
              <w:top w:val="nil"/>
              <w:left w:val="nil"/>
              <w:bottom w:val="nil"/>
              <w:right w:val="nil"/>
            </w:tcBorders>
            <w:shd w:val="clear" w:color="auto" w:fill="auto"/>
            <w:vAlign w:val="center"/>
            <w:hideMark/>
          </w:tcPr>
          <w:p w14:paraId="7DD3104F"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25259811"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OP</w:t>
            </w:r>
          </w:p>
        </w:tc>
        <w:tc>
          <w:tcPr>
            <w:tcW w:w="368" w:type="dxa"/>
            <w:tcBorders>
              <w:top w:val="nil"/>
              <w:left w:val="nil"/>
              <w:bottom w:val="nil"/>
              <w:right w:val="nil"/>
            </w:tcBorders>
            <w:shd w:val="clear" w:color="auto" w:fill="auto"/>
            <w:vAlign w:val="bottom"/>
            <w:hideMark/>
          </w:tcPr>
          <w:p w14:paraId="2E479746"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bottom"/>
            <w:hideMark/>
          </w:tcPr>
          <w:p w14:paraId="0B831CC5"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c>
          <w:tcPr>
            <w:tcW w:w="2350" w:type="dxa"/>
            <w:tcBorders>
              <w:top w:val="nil"/>
              <w:left w:val="nil"/>
              <w:bottom w:val="nil"/>
              <w:right w:val="nil"/>
            </w:tcBorders>
            <w:shd w:val="clear" w:color="auto" w:fill="auto"/>
            <w:vAlign w:val="bottom"/>
            <w:hideMark/>
          </w:tcPr>
          <w:p w14:paraId="3FF357DB" w14:textId="77777777" w:rsidR="00416F00" w:rsidRPr="00684441" w:rsidRDefault="00416F00" w:rsidP="003F3C86">
            <w:pPr>
              <w:rPr>
                <w:rFonts w:ascii="Calibri" w:eastAsia="Times New Roman" w:hAnsi="Calibri" w:cs="Times New Roman"/>
                <w:color w:val="FF0000"/>
                <w:sz w:val="18"/>
                <w:szCs w:val="18"/>
                <w:lang w:eastAsia="es-ES"/>
              </w:rPr>
            </w:pPr>
          </w:p>
        </w:tc>
        <w:tc>
          <w:tcPr>
            <w:tcW w:w="468" w:type="dxa"/>
            <w:tcBorders>
              <w:top w:val="nil"/>
              <w:left w:val="nil"/>
              <w:bottom w:val="nil"/>
              <w:right w:val="nil"/>
            </w:tcBorders>
            <w:shd w:val="clear" w:color="auto" w:fill="auto"/>
            <w:vAlign w:val="bottom"/>
            <w:hideMark/>
          </w:tcPr>
          <w:p w14:paraId="757E3F6D" w14:textId="77777777" w:rsidR="00416F00" w:rsidRPr="00684441" w:rsidRDefault="00416F00" w:rsidP="003F3C86">
            <w:pPr>
              <w:rPr>
                <w:rFonts w:ascii="Calibri" w:eastAsia="Times New Roman" w:hAnsi="Calibri" w:cs="Times New Roman"/>
                <w:color w:val="FF0000"/>
                <w:sz w:val="18"/>
                <w:szCs w:val="18"/>
                <w:lang w:eastAsia="es-ES"/>
              </w:rPr>
            </w:pPr>
          </w:p>
        </w:tc>
        <w:tc>
          <w:tcPr>
            <w:tcW w:w="428" w:type="dxa"/>
            <w:tcBorders>
              <w:top w:val="nil"/>
              <w:left w:val="nil"/>
              <w:bottom w:val="nil"/>
              <w:right w:val="nil"/>
            </w:tcBorders>
            <w:shd w:val="clear" w:color="auto" w:fill="auto"/>
            <w:vAlign w:val="bottom"/>
            <w:hideMark/>
          </w:tcPr>
          <w:p w14:paraId="075434C2" w14:textId="77777777" w:rsidR="00416F00" w:rsidRPr="00684441" w:rsidRDefault="00416F00" w:rsidP="003F3C86">
            <w:pPr>
              <w:rPr>
                <w:rFonts w:ascii="Calibri" w:eastAsia="Times New Roman" w:hAnsi="Calibri" w:cs="Times New Roman"/>
                <w:color w:val="FF0000"/>
                <w:sz w:val="18"/>
                <w:szCs w:val="18"/>
                <w:lang w:eastAsia="es-ES"/>
              </w:rPr>
            </w:pPr>
          </w:p>
        </w:tc>
        <w:tc>
          <w:tcPr>
            <w:tcW w:w="308" w:type="dxa"/>
            <w:tcBorders>
              <w:top w:val="nil"/>
              <w:left w:val="nil"/>
              <w:bottom w:val="nil"/>
              <w:right w:val="nil"/>
            </w:tcBorders>
            <w:shd w:val="clear" w:color="auto" w:fill="auto"/>
            <w:vAlign w:val="bottom"/>
            <w:hideMark/>
          </w:tcPr>
          <w:p w14:paraId="4478A934" w14:textId="77777777" w:rsidR="00416F00" w:rsidRPr="00684441" w:rsidRDefault="00416F00" w:rsidP="003F3C86">
            <w:pPr>
              <w:rPr>
                <w:rFonts w:ascii="Calibri" w:eastAsia="Times New Roman" w:hAnsi="Calibri" w:cs="Times New Roman"/>
                <w:color w:val="FF0000"/>
                <w:sz w:val="18"/>
                <w:szCs w:val="18"/>
                <w:lang w:eastAsia="es-ES"/>
              </w:rPr>
            </w:pPr>
          </w:p>
        </w:tc>
        <w:tc>
          <w:tcPr>
            <w:tcW w:w="348" w:type="dxa"/>
            <w:tcBorders>
              <w:top w:val="nil"/>
              <w:left w:val="nil"/>
              <w:bottom w:val="nil"/>
              <w:right w:val="single" w:sz="4" w:space="0" w:color="auto"/>
            </w:tcBorders>
            <w:shd w:val="clear" w:color="auto" w:fill="auto"/>
            <w:vAlign w:val="bottom"/>
            <w:hideMark/>
          </w:tcPr>
          <w:p w14:paraId="6400089B"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r>
      <w:tr w:rsidR="00416F00" w:rsidRPr="00684441" w14:paraId="0383C6D8" w14:textId="77777777" w:rsidTr="00416F00">
        <w:trPr>
          <w:trHeight w:val="330"/>
          <w:jc w:val="center"/>
        </w:trPr>
        <w:tc>
          <w:tcPr>
            <w:tcW w:w="1208" w:type="dxa"/>
            <w:tcBorders>
              <w:top w:val="nil"/>
              <w:left w:val="single" w:sz="4" w:space="0" w:color="auto"/>
              <w:bottom w:val="nil"/>
              <w:right w:val="nil"/>
            </w:tcBorders>
            <w:shd w:val="clear" w:color="auto" w:fill="auto"/>
            <w:vAlign w:val="center"/>
            <w:hideMark/>
          </w:tcPr>
          <w:p w14:paraId="54700B56" w14:textId="77777777" w:rsidR="00416F00" w:rsidRPr="00684441" w:rsidRDefault="00416F00" w:rsidP="003F3C86">
            <w:pPr>
              <w:rPr>
                <w:rFonts w:ascii="Calibri" w:eastAsia="Times New Roman" w:hAnsi="Calibri" w:cs="Times New Roman"/>
                <w:b/>
                <w:bCs/>
                <w:color w:val="FF0000"/>
                <w:sz w:val="18"/>
                <w:szCs w:val="18"/>
                <w:lang w:eastAsia="es-ES"/>
              </w:rPr>
            </w:pPr>
            <w:r w:rsidRPr="00684441">
              <w:rPr>
                <w:rFonts w:ascii="Calibri" w:eastAsia="Times New Roman" w:hAnsi="Calibri" w:cs="Times New Roman"/>
                <w:b/>
                <w:bCs/>
                <w:color w:val="FF0000"/>
                <w:sz w:val="18"/>
                <w:szCs w:val="18"/>
                <w:lang w:eastAsia="es-ES"/>
              </w:rPr>
              <w:t>NUEVO</w:t>
            </w:r>
          </w:p>
        </w:tc>
        <w:tc>
          <w:tcPr>
            <w:tcW w:w="2360" w:type="dxa"/>
            <w:tcBorders>
              <w:top w:val="nil"/>
              <w:left w:val="nil"/>
              <w:bottom w:val="nil"/>
              <w:right w:val="nil"/>
            </w:tcBorders>
            <w:shd w:val="clear" w:color="auto" w:fill="auto"/>
            <w:vAlign w:val="bottom"/>
            <w:hideMark/>
          </w:tcPr>
          <w:p w14:paraId="696FD135"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Política y género</w:t>
            </w:r>
          </w:p>
        </w:tc>
        <w:tc>
          <w:tcPr>
            <w:tcW w:w="528" w:type="dxa"/>
            <w:tcBorders>
              <w:top w:val="nil"/>
              <w:left w:val="nil"/>
              <w:bottom w:val="nil"/>
              <w:right w:val="nil"/>
            </w:tcBorders>
            <w:shd w:val="clear" w:color="auto" w:fill="auto"/>
            <w:vAlign w:val="bottom"/>
            <w:hideMark/>
          </w:tcPr>
          <w:p w14:paraId="01B9DED6" w14:textId="77777777" w:rsidR="00416F00" w:rsidRPr="00684441" w:rsidRDefault="00416F00" w:rsidP="003F3C86">
            <w:pPr>
              <w:rPr>
                <w:rFonts w:ascii="Calibri" w:eastAsia="Times New Roman" w:hAnsi="Calibri" w:cs="Times New Roman"/>
                <w:color w:val="FF0000"/>
                <w:sz w:val="18"/>
                <w:szCs w:val="18"/>
                <w:lang w:eastAsia="es-ES"/>
              </w:rPr>
            </w:pPr>
          </w:p>
        </w:tc>
        <w:tc>
          <w:tcPr>
            <w:tcW w:w="408" w:type="dxa"/>
            <w:tcBorders>
              <w:top w:val="nil"/>
              <w:left w:val="nil"/>
              <w:bottom w:val="nil"/>
              <w:right w:val="nil"/>
            </w:tcBorders>
            <w:shd w:val="clear" w:color="auto" w:fill="auto"/>
            <w:vAlign w:val="bottom"/>
            <w:hideMark/>
          </w:tcPr>
          <w:p w14:paraId="52A65F87" w14:textId="77777777" w:rsidR="00416F00" w:rsidRPr="00684441" w:rsidRDefault="00416F00" w:rsidP="003F3C86">
            <w:pPr>
              <w:rPr>
                <w:rFonts w:ascii="Calibri" w:eastAsia="Times New Roman" w:hAnsi="Calibri" w:cs="Times New Roman"/>
                <w:color w:val="FF0000"/>
                <w:sz w:val="18"/>
                <w:szCs w:val="18"/>
                <w:lang w:eastAsia="es-ES"/>
              </w:rPr>
            </w:pPr>
          </w:p>
        </w:tc>
        <w:tc>
          <w:tcPr>
            <w:tcW w:w="348" w:type="dxa"/>
            <w:tcBorders>
              <w:top w:val="nil"/>
              <w:left w:val="nil"/>
              <w:bottom w:val="nil"/>
              <w:right w:val="nil"/>
            </w:tcBorders>
            <w:shd w:val="clear" w:color="auto" w:fill="auto"/>
            <w:vAlign w:val="center"/>
            <w:hideMark/>
          </w:tcPr>
          <w:p w14:paraId="53ABA931"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7B86A3E6"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OP</w:t>
            </w:r>
          </w:p>
        </w:tc>
        <w:tc>
          <w:tcPr>
            <w:tcW w:w="368" w:type="dxa"/>
            <w:tcBorders>
              <w:top w:val="nil"/>
              <w:left w:val="nil"/>
              <w:bottom w:val="nil"/>
              <w:right w:val="nil"/>
            </w:tcBorders>
            <w:shd w:val="clear" w:color="auto" w:fill="auto"/>
            <w:vAlign w:val="bottom"/>
            <w:hideMark/>
          </w:tcPr>
          <w:p w14:paraId="774AAC5B"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bottom"/>
            <w:hideMark/>
          </w:tcPr>
          <w:p w14:paraId="06C31E5E"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c>
          <w:tcPr>
            <w:tcW w:w="2350" w:type="dxa"/>
            <w:tcBorders>
              <w:top w:val="nil"/>
              <w:left w:val="nil"/>
              <w:bottom w:val="nil"/>
              <w:right w:val="nil"/>
            </w:tcBorders>
            <w:shd w:val="clear" w:color="auto" w:fill="auto"/>
            <w:vAlign w:val="bottom"/>
            <w:hideMark/>
          </w:tcPr>
          <w:p w14:paraId="0670A0A4" w14:textId="77777777" w:rsidR="00416F00" w:rsidRPr="00684441" w:rsidRDefault="00416F00" w:rsidP="003F3C86">
            <w:pPr>
              <w:rPr>
                <w:rFonts w:ascii="Calibri" w:eastAsia="Times New Roman" w:hAnsi="Calibri" w:cs="Times New Roman"/>
                <w:color w:val="FF0000"/>
                <w:sz w:val="18"/>
                <w:szCs w:val="18"/>
                <w:lang w:eastAsia="es-ES"/>
              </w:rPr>
            </w:pPr>
          </w:p>
        </w:tc>
        <w:tc>
          <w:tcPr>
            <w:tcW w:w="468" w:type="dxa"/>
            <w:tcBorders>
              <w:top w:val="nil"/>
              <w:left w:val="nil"/>
              <w:bottom w:val="nil"/>
              <w:right w:val="nil"/>
            </w:tcBorders>
            <w:shd w:val="clear" w:color="auto" w:fill="auto"/>
            <w:vAlign w:val="bottom"/>
            <w:hideMark/>
          </w:tcPr>
          <w:p w14:paraId="29CF78AA" w14:textId="77777777" w:rsidR="00416F00" w:rsidRPr="00684441" w:rsidRDefault="00416F00" w:rsidP="003F3C86">
            <w:pPr>
              <w:rPr>
                <w:rFonts w:ascii="Calibri" w:eastAsia="Times New Roman" w:hAnsi="Calibri" w:cs="Times New Roman"/>
                <w:color w:val="FF0000"/>
                <w:sz w:val="18"/>
                <w:szCs w:val="18"/>
                <w:lang w:eastAsia="es-ES"/>
              </w:rPr>
            </w:pPr>
          </w:p>
        </w:tc>
        <w:tc>
          <w:tcPr>
            <w:tcW w:w="428" w:type="dxa"/>
            <w:tcBorders>
              <w:top w:val="nil"/>
              <w:left w:val="nil"/>
              <w:bottom w:val="nil"/>
              <w:right w:val="nil"/>
            </w:tcBorders>
            <w:shd w:val="clear" w:color="auto" w:fill="auto"/>
            <w:vAlign w:val="bottom"/>
            <w:hideMark/>
          </w:tcPr>
          <w:p w14:paraId="1754D75E" w14:textId="77777777" w:rsidR="00416F00" w:rsidRPr="00684441" w:rsidRDefault="00416F00" w:rsidP="003F3C86">
            <w:pPr>
              <w:rPr>
                <w:rFonts w:ascii="Calibri" w:eastAsia="Times New Roman" w:hAnsi="Calibri" w:cs="Times New Roman"/>
                <w:color w:val="FF0000"/>
                <w:sz w:val="18"/>
                <w:szCs w:val="18"/>
                <w:lang w:eastAsia="es-ES"/>
              </w:rPr>
            </w:pPr>
          </w:p>
        </w:tc>
        <w:tc>
          <w:tcPr>
            <w:tcW w:w="308" w:type="dxa"/>
            <w:tcBorders>
              <w:top w:val="nil"/>
              <w:left w:val="nil"/>
              <w:bottom w:val="nil"/>
              <w:right w:val="nil"/>
            </w:tcBorders>
            <w:shd w:val="clear" w:color="auto" w:fill="auto"/>
            <w:vAlign w:val="bottom"/>
            <w:hideMark/>
          </w:tcPr>
          <w:p w14:paraId="2CD7012C" w14:textId="77777777" w:rsidR="00416F00" w:rsidRPr="00684441" w:rsidRDefault="00416F00" w:rsidP="003F3C86">
            <w:pPr>
              <w:rPr>
                <w:rFonts w:ascii="Calibri" w:eastAsia="Times New Roman" w:hAnsi="Calibri" w:cs="Times New Roman"/>
                <w:color w:val="FF0000"/>
                <w:sz w:val="18"/>
                <w:szCs w:val="18"/>
                <w:lang w:eastAsia="es-ES"/>
              </w:rPr>
            </w:pPr>
          </w:p>
        </w:tc>
        <w:tc>
          <w:tcPr>
            <w:tcW w:w="348" w:type="dxa"/>
            <w:tcBorders>
              <w:top w:val="nil"/>
              <w:left w:val="nil"/>
              <w:bottom w:val="nil"/>
              <w:right w:val="single" w:sz="4" w:space="0" w:color="auto"/>
            </w:tcBorders>
            <w:shd w:val="clear" w:color="auto" w:fill="auto"/>
            <w:vAlign w:val="bottom"/>
            <w:hideMark/>
          </w:tcPr>
          <w:p w14:paraId="4F54CE86"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r>
      <w:tr w:rsidR="00416F00" w:rsidRPr="00684441" w14:paraId="4035AEE9" w14:textId="77777777" w:rsidTr="00416F00">
        <w:trPr>
          <w:trHeight w:val="480"/>
          <w:jc w:val="center"/>
        </w:trPr>
        <w:tc>
          <w:tcPr>
            <w:tcW w:w="1208" w:type="dxa"/>
            <w:tcBorders>
              <w:top w:val="nil"/>
              <w:left w:val="single" w:sz="4" w:space="0" w:color="auto"/>
              <w:bottom w:val="nil"/>
              <w:right w:val="nil"/>
            </w:tcBorders>
            <w:shd w:val="clear" w:color="auto" w:fill="auto"/>
            <w:vAlign w:val="center"/>
            <w:hideMark/>
          </w:tcPr>
          <w:p w14:paraId="71700FFA" w14:textId="77777777" w:rsidR="00416F00" w:rsidRPr="00684441" w:rsidRDefault="00416F00" w:rsidP="003F3C86">
            <w:pPr>
              <w:rPr>
                <w:rFonts w:ascii="Calibri" w:eastAsia="Times New Roman" w:hAnsi="Calibri" w:cs="Times New Roman"/>
                <w:b/>
                <w:bCs/>
                <w:color w:val="FF0000"/>
                <w:sz w:val="18"/>
                <w:szCs w:val="18"/>
                <w:lang w:eastAsia="es-ES"/>
              </w:rPr>
            </w:pPr>
            <w:r w:rsidRPr="00684441">
              <w:rPr>
                <w:rFonts w:ascii="Calibri" w:eastAsia="Times New Roman" w:hAnsi="Calibri" w:cs="Times New Roman"/>
                <w:b/>
                <w:bCs/>
                <w:color w:val="FF0000"/>
                <w:sz w:val="18"/>
                <w:szCs w:val="18"/>
                <w:lang w:eastAsia="es-ES"/>
              </w:rPr>
              <w:t>NUEVO</w:t>
            </w:r>
          </w:p>
        </w:tc>
        <w:tc>
          <w:tcPr>
            <w:tcW w:w="2360" w:type="dxa"/>
            <w:tcBorders>
              <w:top w:val="nil"/>
              <w:left w:val="nil"/>
              <w:bottom w:val="nil"/>
              <w:right w:val="nil"/>
            </w:tcBorders>
            <w:shd w:val="clear" w:color="auto" w:fill="auto"/>
            <w:vAlign w:val="bottom"/>
            <w:hideMark/>
          </w:tcPr>
          <w:p w14:paraId="7321DCE8"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Partidos políticos y sistemas de partidos</w:t>
            </w:r>
          </w:p>
        </w:tc>
        <w:tc>
          <w:tcPr>
            <w:tcW w:w="528" w:type="dxa"/>
            <w:tcBorders>
              <w:top w:val="nil"/>
              <w:left w:val="nil"/>
              <w:bottom w:val="nil"/>
              <w:right w:val="nil"/>
            </w:tcBorders>
            <w:shd w:val="clear" w:color="auto" w:fill="auto"/>
            <w:vAlign w:val="bottom"/>
            <w:hideMark/>
          </w:tcPr>
          <w:p w14:paraId="7524B07B" w14:textId="77777777" w:rsidR="00416F00" w:rsidRPr="00684441" w:rsidRDefault="00416F00" w:rsidP="003F3C86">
            <w:pPr>
              <w:rPr>
                <w:rFonts w:ascii="Calibri" w:eastAsia="Times New Roman" w:hAnsi="Calibri" w:cs="Times New Roman"/>
                <w:color w:val="FF0000"/>
                <w:sz w:val="18"/>
                <w:szCs w:val="18"/>
                <w:lang w:eastAsia="es-ES"/>
              </w:rPr>
            </w:pPr>
          </w:p>
        </w:tc>
        <w:tc>
          <w:tcPr>
            <w:tcW w:w="408" w:type="dxa"/>
            <w:tcBorders>
              <w:top w:val="nil"/>
              <w:left w:val="nil"/>
              <w:bottom w:val="nil"/>
              <w:right w:val="nil"/>
            </w:tcBorders>
            <w:shd w:val="clear" w:color="auto" w:fill="auto"/>
            <w:vAlign w:val="bottom"/>
            <w:hideMark/>
          </w:tcPr>
          <w:p w14:paraId="1B9356CC" w14:textId="77777777" w:rsidR="00416F00" w:rsidRPr="00684441" w:rsidRDefault="00416F00" w:rsidP="003F3C86">
            <w:pPr>
              <w:rPr>
                <w:rFonts w:ascii="Calibri" w:eastAsia="Times New Roman" w:hAnsi="Calibri" w:cs="Times New Roman"/>
                <w:color w:val="FF0000"/>
                <w:sz w:val="18"/>
                <w:szCs w:val="18"/>
                <w:lang w:eastAsia="es-ES"/>
              </w:rPr>
            </w:pPr>
          </w:p>
        </w:tc>
        <w:tc>
          <w:tcPr>
            <w:tcW w:w="348" w:type="dxa"/>
            <w:tcBorders>
              <w:top w:val="nil"/>
              <w:left w:val="nil"/>
              <w:bottom w:val="nil"/>
              <w:right w:val="nil"/>
            </w:tcBorders>
            <w:shd w:val="clear" w:color="auto" w:fill="auto"/>
            <w:vAlign w:val="center"/>
            <w:hideMark/>
          </w:tcPr>
          <w:p w14:paraId="7E758A2D"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7E42D7C8"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OP</w:t>
            </w:r>
          </w:p>
        </w:tc>
        <w:tc>
          <w:tcPr>
            <w:tcW w:w="368" w:type="dxa"/>
            <w:tcBorders>
              <w:top w:val="nil"/>
              <w:left w:val="nil"/>
              <w:bottom w:val="nil"/>
              <w:right w:val="nil"/>
            </w:tcBorders>
            <w:shd w:val="clear" w:color="auto" w:fill="auto"/>
            <w:vAlign w:val="bottom"/>
            <w:hideMark/>
          </w:tcPr>
          <w:p w14:paraId="655D0206"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bottom"/>
            <w:hideMark/>
          </w:tcPr>
          <w:p w14:paraId="3C238F73"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c>
          <w:tcPr>
            <w:tcW w:w="2350" w:type="dxa"/>
            <w:tcBorders>
              <w:top w:val="nil"/>
              <w:left w:val="nil"/>
              <w:bottom w:val="nil"/>
              <w:right w:val="nil"/>
            </w:tcBorders>
            <w:shd w:val="clear" w:color="auto" w:fill="auto"/>
            <w:vAlign w:val="bottom"/>
            <w:hideMark/>
          </w:tcPr>
          <w:p w14:paraId="3B42FE80" w14:textId="77777777" w:rsidR="00416F00" w:rsidRPr="00684441" w:rsidRDefault="00416F00" w:rsidP="003F3C86">
            <w:pPr>
              <w:rPr>
                <w:rFonts w:ascii="Calibri" w:eastAsia="Times New Roman" w:hAnsi="Calibri" w:cs="Times New Roman"/>
                <w:color w:val="FF0000"/>
                <w:sz w:val="18"/>
                <w:szCs w:val="18"/>
                <w:lang w:eastAsia="es-ES"/>
              </w:rPr>
            </w:pPr>
          </w:p>
        </w:tc>
        <w:tc>
          <w:tcPr>
            <w:tcW w:w="468" w:type="dxa"/>
            <w:tcBorders>
              <w:top w:val="nil"/>
              <w:left w:val="nil"/>
              <w:bottom w:val="nil"/>
              <w:right w:val="nil"/>
            </w:tcBorders>
            <w:shd w:val="clear" w:color="auto" w:fill="auto"/>
            <w:vAlign w:val="bottom"/>
            <w:hideMark/>
          </w:tcPr>
          <w:p w14:paraId="142A5888" w14:textId="77777777" w:rsidR="00416F00" w:rsidRPr="00684441" w:rsidRDefault="00416F00" w:rsidP="003F3C86">
            <w:pPr>
              <w:rPr>
                <w:rFonts w:ascii="Calibri" w:eastAsia="Times New Roman" w:hAnsi="Calibri" w:cs="Times New Roman"/>
                <w:color w:val="FF0000"/>
                <w:sz w:val="18"/>
                <w:szCs w:val="18"/>
                <w:lang w:eastAsia="es-ES"/>
              </w:rPr>
            </w:pPr>
          </w:p>
        </w:tc>
        <w:tc>
          <w:tcPr>
            <w:tcW w:w="428" w:type="dxa"/>
            <w:tcBorders>
              <w:top w:val="nil"/>
              <w:left w:val="nil"/>
              <w:bottom w:val="nil"/>
              <w:right w:val="nil"/>
            </w:tcBorders>
            <w:shd w:val="clear" w:color="auto" w:fill="auto"/>
            <w:vAlign w:val="bottom"/>
            <w:hideMark/>
          </w:tcPr>
          <w:p w14:paraId="37931FB1" w14:textId="77777777" w:rsidR="00416F00" w:rsidRPr="00684441" w:rsidRDefault="00416F00" w:rsidP="003F3C86">
            <w:pPr>
              <w:rPr>
                <w:rFonts w:ascii="Calibri" w:eastAsia="Times New Roman" w:hAnsi="Calibri" w:cs="Times New Roman"/>
                <w:color w:val="FF0000"/>
                <w:sz w:val="18"/>
                <w:szCs w:val="18"/>
                <w:lang w:eastAsia="es-ES"/>
              </w:rPr>
            </w:pPr>
          </w:p>
        </w:tc>
        <w:tc>
          <w:tcPr>
            <w:tcW w:w="308" w:type="dxa"/>
            <w:tcBorders>
              <w:top w:val="nil"/>
              <w:left w:val="nil"/>
              <w:bottom w:val="nil"/>
              <w:right w:val="nil"/>
            </w:tcBorders>
            <w:shd w:val="clear" w:color="auto" w:fill="auto"/>
            <w:vAlign w:val="bottom"/>
            <w:hideMark/>
          </w:tcPr>
          <w:p w14:paraId="22338B51" w14:textId="77777777" w:rsidR="00416F00" w:rsidRPr="00684441" w:rsidRDefault="00416F00" w:rsidP="003F3C86">
            <w:pPr>
              <w:rPr>
                <w:rFonts w:ascii="Calibri" w:eastAsia="Times New Roman" w:hAnsi="Calibri" w:cs="Times New Roman"/>
                <w:color w:val="FF0000"/>
                <w:sz w:val="18"/>
                <w:szCs w:val="18"/>
                <w:lang w:eastAsia="es-ES"/>
              </w:rPr>
            </w:pPr>
          </w:p>
        </w:tc>
        <w:tc>
          <w:tcPr>
            <w:tcW w:w="348" w:type="dxa"/>
            <w:tcBorders>
              <w:top w:val="nil"/>
              <w:left w:val="nil"/>
              <w:bottom w:val="nil"/>
              <w:right w:val="single" w:sz="4" w:space="0" w:color="auto"/>
            </w:tcBorders>
            <w:shd w:val="clear" w:color="auto" w:fill="auto"/>
            <w:vAlign w:val="bottom"/>
            <w:hideMark/>
          </w:tcPr>
          <w:p w14:paraId="2E7456E1"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r>
      <w:tr w:rsidR="00416F00" w:rsidRPr="00684441" w14:paraId="22CED253" w14:textId="77777777" w:rsidTr="00416F00">
        <w:trPr>
          <w:trHeight w:val="330"/>
          <w:jc w:val="center"/>
        </w:trPr>
        <w:tc>
          <w:tcPr>
            <w:tcW w:w="1208" w:type="dxa"/>
            <w:tcBorders>
              <w:top w:val="single" w:sz="4" w:space="0" w:color="auto"/>
              <w:left w:val="single" w:sz="4" w:space="0" w:color="auto"/>
              <w:bottom w:val="nil"/>
              <w:right w:val="nil"/>
            </w:tcBorders>
            <w:shd w:val="clear" w:color="auto" w:fill="auto"/>
            <w:vAlign w:val="center"/>
            <w:hideMark/>
          </w:tcPr>
          <w:p w14:paraId="6683EAD2" w14:textId="77777777" w:rsidR="00416F00" w:rsidRPr="00684441" w:rsidRDefault="00416F00" w:rsidP="003F3C86">
            <w:pPr>
              <w:rPr>
                <w:rFonts w:ascii="Calibri" w:eastAsia="Times New Roman" w:hAnsi="Calibri" w:cs="Times New Roman"/>
                <w:b/>
                <w:bCs/>
                <w:color w:val="FF0000"/>
                <w:sz w:val="18"/>
                <w:szCs w:val="18"/>
                <w:lang w:eastAsia="es-ES"/>
              </w:rPr>
            </w:pPr>
            <w:r w:rsidRPr="00684441">
              <w:rPr>
                <w:rFonts w:ascii="Calibri" w:eastAsia="Times New Roman" w:hAnsi="Calibri" w:cs="Times New Roman"/>
                <w:b/>
                <w:bCs/>
                <w:color w:val="FF0000"/>
                <w:sz w:val="18"/>
                <w:szCs w:val="18"/>
                <w:lang w:eastAsia="es-ES"/>
              </w:rPr>
              <w:t>NUEVO</w:t>
            </w:r>
          </w:p>
        </w:tc>
        <w:tc>
          <w:tcPr>
            <w:tcW w:w="2360" w:type="dxa"/>
            <w:tcBorders>
              <w:top w:val="single" w:sz="4" w:space="0" w:color="auto"/>
              <w:left w:val="nil"/>
              <w:bottom w:val="nil"/>
              <w:right w:val="nil"/>
            </w:tcBorders>
            <w:shd w:val="clear" w:color="auto" w:fill="auto"/>
            <w:vAlign w:val="bottom"/>
            <w:hideMark/>
          </w:tcPr>
          <w:p w14:paraId="6DD473BF"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Comunicación política</w:t>
            </w:r>
          </w:p>
        </w:tc>
        <w:tc>
          <w:tcPr>
            <w:tcW w:w="528" w:type="dxa"/>
            <w:tcBorders>
              <w:top w:val="single" w:sz="4" w:space="0" w:color="auto"/>
              <w:left w:val="nil"/>
              <w:bottom w:val="nil"/>
              <w:right w:val="nil"/>
            </w:tcBorders>
            <w:shd w:val="clear" w:color="auto" w:fill="auto"/>
            <w:vAlign w:val="bottom"/>
            <w:hideMark/>
          </w:tcPr>
          <w:p w14:paraId="0A695117"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c>
          <w:tcPr>
            <w:tcW w:w="408" w:type="dxa"/>
            <w:tcBorders>
              <w:top w:val="single" w:sz="4" w:space="0" w:color="auto"/>
              <w:left w:val="nil"/>
              <w:bottom w:val="nil"/>
              <w:right w:val="nil"/>
            </w:tcBorders>
            <w:shd w:val="clear" w:color="auto" w:fill="auto"/>
            <w:vAlign w:val="bottom"/>
            <w:hideMark/>
          </w:tcPr>
          <w:p w14:paraId="055885A6"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c>
          <w:tcPr>
            <w:tcW w:w="348" w:type="dxa"/>
            <w:tcBorders>
              <w:top w:val="single" w:sz="4" w:space="0" w:color="auto"/>
              <w:left w:val="nil"/>
              <w:bottom w:val="nil"/>
              <w:right w:val="nil"/>
            </w:tcBorders>
            <w:shd w:val="clear" w:color="auto" w:fill="auto"/>
            <w:vAlign w:val="center"/>
            <w:hideMark/>
          </w:tcPr>
          <w:p w14:paraId="300BDDD0"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3</w:t>
            </w:r>
          </w:p>
        </w:tc>
        <w:tc>
          <w:tcPr>
            <w:tcW w:w="348" w:type="dxa"/>
            <w:tcBorders>
              <w:top w:val="single" w:sz="4" w:space="0" w:color="auto"/>
              <w:left w:val="nil"/>
              <w:bottom w:val="nil"/>
              <w:right w:val="single" w:sz="4" w:space="0" w:color="auto"/>
            </w:tcBorders>
            <w:shd w:val="clear" w:color="auto" w:fill="auto"/>
            <w:vAlign w:val="center"/>
            <w:hideMark/>
          </w:tcPr>
          <w:p w14:paraId="52494A5B"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OP</w:t>
            </w:r>
          </w:p>
        </w:tc>
        <w:tc>
          <w:tcPr>
            <w:tcW w:w="368" w:type="dxa"/>
            <w:tcBorders>
              <w:top w:val="single" w:sz="4" w:space="0" w:color="auto"/>
              <w:left w:val="nil"/>
              <w:bottom w:val="nil"/>
              <w:right w:val="nil"/>
            </w:tcBorders>
            <w:shd w:val="clear" w:color="auto" w:fill="auto"/>
            <w:vAlign w:val="bottom"/>
            <w:hideMark/>
          </w:tcPr>
          <w:p w14:paraId="60B65E12"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c>
          <w:tcPr>
            <w:tcW w:w="1218" w:type="dxa"/>
            <w:tcBorders>
              <w:top w:val="nil"/>
              <w:left w:val="single" w:sz="4" w:space="0" w:color="auto"/>
              <w:bottom w:val="nil"/>
              <w:right w:val="nil"/>
            </w:tcBorders>
            <w:shd w:val="clear" w:color="auto" w:fill="auto"/>
            <w:vAlign w:val="center"/>
            <w:hideMark/>
          </w:tcPr>
          <w:p w14:paraId="4F43D0A6"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3104G02030</w:t>
            </w:r>
          </w:p>
        </w:tc>
        <w:tc>
          <w:tcPr>
            <w:tcW w:w="2350" w:type="dxa"/>
            <w:tcBorders>
              <w:top w:val="nil"/>
              <w:left w:val="nil"/>
              <w:bottom w:val="nil"/>
              <w:right w:val="nil"/>
            </w:tcBorders>
            <w:shd w:val="clear" w:color="auto" w:fill="auto"/>
            <w:vAlign w:val="center"/>
            <w:hideMark/>
          </w:tcPr>
          <w:p w14:paraId="77A850A9"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Política catalana</w:t>
            </w:r>
          </w:p>
        </w:tc>
        <w:tc>
          <w:tcPr>
            <w:tcW w:w="468" w:type="dxa"/>
            <w:tcBorders>
              <w:top w:val="nil"/>
              <w:left w:val="nil"/>
              <w:bottom w:val="nil"/>
              <w:right w:val="nil"/>
            </w:tcBorders>
            <w:shd w:val="clear" w:color="auto" w:fill="auto"/>
            <w:vAlign w:val="center"/>
            <w:hideMark/>
          </w:tcPr>
          <w:p w14:paraId="0F2B53DD"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3</w:t>
            </w:r>
          </w:p>
        </w:tc>
        <w:tc>
          <w:tcPr>
            <w:tcW w:w="428" w:type="dxa"/>
            <w:tcBorders>
              <w:top w:val="nil"/>
              <w:left w:val="nil"/>
              <w:bottom w:val="nil"/>
              <w:right w:val="nil"/>
            </w:tcBorders>
            <w:shd w:val="clear" w:color="auto" w:fill="auto"/>
            <w:vAlign w:val="center"/>
            <w:hideMark/>
          </w:tcPr>
          <w:p w14:paraId="0C3D117E"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1DD4B7D6"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5</w:t>
            </w:r>
          </w:p>
        </w:tc>
        <w:tc>
          <w:tcPr>
            <w:tcW w:w="348" w:type="dxa"/>
            <w:tcBorders>
              <w:top w:val="nil"/>
              <w:left w:val="nil"/>
              <w:bottom w:val="nil"/>
              <w:right w:val="single" w:sz="4" w:space="0" w:color="auto"/>
            </w:tcBorders>
            <w:shd w:val="clear" w:color="auto" w:fill="auto"/>
            <w:vAlign w:val="center"/>
            <w:hideMark/>
          </w:tcPr>
          <w:p w14:paraId="049D54E7"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OB</w:t>
            </w:r>
          </w:p>
        </w:tc>
      </w:tr>
      <w:tr w:rsidR="00416F00" w:rsidRPr="00684441" w14:paraId="61AB2ACE" w14:textId="77777777" w:rsidTr="00416F00">
        <w:trPr>
          <w:trHeight w:val="330"/>
          <w:jc w:val="center"/>
        </w:trPr>
        <w:tc>
          <w:tcPr>
            <w:tcW w:w="1208" w:type="dxa"/>
            <w:tcBorders>
              <w:top w:val="nil"/>
              <w:left w:val="single" w:sz="4" w:space="0" w:color="auto"/>
              <w:bottom w:val="single" w:sz="4" w:space="0" w:color="auto"/>
              <w:right w:val="nil"/>
            </w:tcBorders>
            <w:shd w:val="clear" w:color="auto" w:fill="auto"/>
            <w:vAlign w:val="center"/>
            <w:hideMark/>
          </w:tcPr>
          <w:p w14:paraId="73677AAA" w14:textId="77777777" w:rsidR="00416F00" w:rsidRPr="00684441" w:rsidRDefault="00416F00" w:rsidP="003F3C86">
            <w:pPr>
              <w:rPr>
                <w:rFonts w:ascii="Calibri" w:eastAsia="Times New Roman" w:hAnsi="Calibri" w:cs="Times New Roman"/>
                <w:b/>
                <w:bCs/>
                <w:color w:val="FF0000"/>
                <w:sz w:val="18"/>
                <w:szCs w:val="18"/>
                <w:lang w:eastAsia="es-ES"/>
              </w:rPr>
            </w:pPr>
            <w:r w:rsidRPr="00684441">
              <w:rPr>
                <w:rFonts w:ascii="Calibri" w:eastAsia="Times New Roman" w:hAnsi="Calibri" w:cs="Times New Roman"/>
                <w:b/>
                <w:bCs/>
                <w:color w:val="FF0000"/>
                <w:sz w:val="18"/>
                <w:szCs w:val="18"/>
                <w:lang w:eastAsia="es-ES"/>
              </w:rPr>
              <w:t> </w:t>
            </w:r>
          </w:p>
        </w:tc>
        <w:tc>
          <w:tcPr>
            <w:tcW w:w="2360" w:type="dxa"/>
            <w:tcBorders>
              <w:top w:val="nil"/>
              <w:left w:val="nil"/>
              <w:bottom w:val="single" w:sz="4" w:space="0" w:color="auto"/>
              <w:right w:val="nil"/>
            </w:tcBorders>
            <w:shd w:val="clear" w:color="auto" w:fill="auto"/>
            <w:vAlign w:val="bottom"/>
            <w:hideMark/>
          </w:tcPr>
          <w:p w14:paraId="63D9B4A8"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c>
          <w:tcPr>
            <w:tcW w:w="528" w:type="dxa"/>
            <w:tcBorders>
              <w:top w:val="nil"/>
              <w:left w:val="nil"/>
              <w:bottom w:val="single" w:sz="4" w:space="0" w:color="auto"/>
              <w:right w:val="nil"/>
            </w:tcBorders>
            <w:shd w:val="clear" w:color="auto" w:fill="auto"/>
            <w:vAlign w:val="bottom"/>
            <w:hideMark/>
          </w:tcPr>
          <w:p w14:paraId="31F47643"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c>
          <w:tcPr>
            <w:tcW w:w="408" w:type="dxa"/>
            <w:tcBorders>
              <w:top w:val="nil"/>
              <w:left w:val="nil"/>
              <w:bottom w:val="single" w:sz="4" w:space="0" w:color="auto"/>
              <w:right w:val="nil"/>
            </w:tcBorders>
            <w:shd w:val="clear" w:color="auto" w:fill="auto"/>
            <w:vAlign w:val="bottom"/>
            <w:hideMark/>
          </w:tcPr>
          <w:p w14:paraId="0A69AB08"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c>
          <w:tcPr>
            <w:tcW w:w="348" w:type="dxa"/>
            <w:tcBorders>
              <w:top w:val="nil"/>
              <w:left w:val="nil"/>
              <w:bottom w:val="single" w:sz="4" w:space="0" w:color="auto"/>
              <w:right w:val="nil"/>
            </w:tcBorders>
            <w:shd w:val="clear" w:color="auto" w:fill="auto"/>
            <w:vAlign w:val="center"/>
            <w:hideMark/>
          </w:tcPr>
          <w:p w14:paraId="12D2F859"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c>
          <w:tcPr>
            <w:tcW w:w="348" w:type="dxa"/>
            <w:tcBorders>
              <w:top w:val="nil"/>
              <w:left w:val="nil"/>
              <w:bottom w:val="single" w:sz="4" w:space="0" w:color="auto"/>
              <w:right w:val="single" w:sz="4" w:space="0" w:color="auto"/>
            </w:tcBorders>
            <w:shd w:val="clear" w:color="auto" w:fill="auto"/>
            <w:vAlign w:val="center"/>
            <w:hideMark/>
          </w:tcPr>
          <w:p w14:paraId="428E28C7"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c>
          <w:tcPr>
            <w:tcW w:w="368" w:type="dxa"/>
            <w:tcBorders>
              <w:top w:val="nil"/>
              <w:left w:val="nil"/>
              <w:bottom w:val="single" w:sz="4" w:space="0" w:color="auto"/>
              <w:right w:val="nil"/>
            </w:tcBorders>
            <w:shd w:val="clear" w:color="auto" w:fill="auto"/>
            <w:vAlign w:val="bottom"/>
            <w:hideMark/>
          </w:tcPr>
          <w:p w14:paraId="62BF27D8"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c>
          <w:tcPr>
            <w:tcW w:w="1218" w:type="dxa"/>
            <w:tcBorders>
              <w:top w:val="nil"/>
              <w:left w:val="single" w:sz="4" w:space="0" w:color="auto"/>
              <w:bottom w:val="nil"/>
              <w:right w:val="nil"/>
            </w:tcBorders>
            <w:shd w:val="clear" w:color="auto" w:fill="auto"/>
            <w:vAlign w:val="center"/>
            <w:hideMark/>
          </w:tcPr>
          <w:p w14:paraId="5A68633B"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3104G02031</w:t>
            </w:r>
          </w:p>
        </w:tc>
        <w:tc>
          <w:tcPr>
            <w:tcW w:w="2350" w:type="dxa"/>
            <w:tcBorders>
              <w:top w:val="nil"/>
              <w:left w:val="nil"/>
              <w:bottom w:val="nil"/>
              <w:right w:val="nil"/>
            </w:tcBorders>
            <w:shd w:val="clear" w:color="auto" w:fill="auto"/>
            <w:vAlign w:val="center"/>
            <w:hideMark/>
          </w:tcPr>
          <w:p w14:paraId="71B3BF7F"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Política española</w:t>
            </w:r>
          </w:p>
        </w:tc>
        <w:tc>
          <w:tcPr>
            <w:tcW w:w="468" w:type="dxa"/>
            <w:tcBorders>
              <w:top w:val="nil"/>
              <w:left w:val="nil"/>
              <w:bottom w:val="nil"/>
              <w:right w:val="nil"/>
            </w:tcBorders>
            <w:shd w:val="clear" w:color="auto" w:fill="auto"/>
            <w:vAlign w:val="center"/>
            <w:hideMark/>
          </w:tcPr>
          <w:p w14:paraId="17C66F03"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4</w:t>
            </w:r>
          </w:p>
        </w:tc>
        <w:tc>
          <w:tcPr>
            <w:tcW w:w="428" w:type="dxa"/>
            <w:tcBorders>
              <w:top w:val="nil"/>
              <w:left w:val="nil"/>
              <w:bottom w:val="nil"/>
              <w:right w:val="nil"/>
            </w:tcBorders>
            <w:shd w:val="clear" w:color="auto" w:fill="auto"/>
            <w:vAlign w:val="center"/>
            <w:hideMark/>
          </w:tcPr>
          <w:p w14:paraId="329D93F1" w14:textId="77777777" w:rsidR="00416F00" w:rsidRPr="00E257FD" w:rsidRDefault="00416F00" w:rsidP="003F3C86">
            <w:pPr>
              <w:rPr>
                <w:rFonts w:ascii="Calibri" w:eastAsia="Times New Roman" w:hAnsi="Calibri" w:cs="Times New Roman"/>
                <w:sz w:val="18"/>
                <w:szCs w:val="18"/>
                <w:lang w:eastAsia="es-ES"/>
              </w:rPr>
            </w:pPr>
          </w:p>
        </w:tc>
        <w:tc>
          <w:tcPr>
            <w:tcW w:w="308" w:type="dxa"/>
            <w:tcBorders>
              <w:top w:val="nil"/>
              <w:left w:val="nil"/>
              <w:bottom w:val="nil"/>
              <w:right w:val="nil"/>
            </w:tcBorders>
            <w:shd w:val="clear" w:color="auto" w:fill="auto"/>
            <w:vAlign w:val="center"/>
            <w:hideMark/>
          </w:tcPr>
          <w:p w14:paraId="624153D3" w14:textId="77777777" w:rsidR="00416F00" w:rsidRPr="00E257FD" w:rsidRDefault="00416F00" w:rsidP="003F3C86">
            <w:pPr>
              <w:jc w:val="right"/>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5</w:t>
            </w:r>
          </w:p>
        </w:tc>
        <w:tc>
          <w:tcPr>
            <w:tcW w:w="348" w:type="dxa"/>
            <w:tcBorders>
              <w:top w:val="nil"/>
              <w:left w:val="nil"/>
              <w:bottom w:val="nil"/>
              <w:right w:val="single" w:sz="4" w:space="0" w:color="auto"/>
            </w:tcBorders>
            <w:shd w:val="clear" w:color="auto" w:fill="auto"/>
            <w:vAlign w:val="center"/>
            <w:hideMark/>
          </w:tcPr>
          <w:p w14:paraId="7F39A63B" w14:textId="77777777" w:rsidR="00416F00" w:rsidRPr="00E257FD" w:rsidRDefault="00416F00" w:rsidP="003F3C86">
            <w:pPr>
              <w:rPr>
                <w:rFonts w:ascii="Calibri" w:eastAsia="Times New Roman" w:hAnsi="Calibri" w:cs="Times New Roman"/>
                <w:sz w:val="18"/>
                <w:szCs w:val="18"/>
                <w:lang w:eastAsia="es-ES"/>
              </w:rPr>
            </w:pPr>
            <w:r w:rsidRPr="00E257FD">
              <w:rPr>
                <w:rFonts w:ascii="Calibri" w:eastAsia="Times New Roman" w:hAnsi="Calibri" w:cs="Times New Roman"/>
                <w:strike/>
                <w:sz w:val="18"/>
                <w:szCs w:val="18"/>
                <w:lang w:eastAsia="es-ES"/>
              </w:rPr>
              <w:t>OB</w:t>
            </w:r>
          </w:p>
        </w:tc>
      </w:tr>
      <w:tr w:rsidR="00416F00" w:rsidRPr="00684441" w14:paraId="54229E91" w14:textId="77777777" w:rsidTr="00416F00">
        <w:trPr>
          <w:trHeight w:val="480"/>
          <w:jc w:val="center"/>
        </w:trPr>
        <w:tc>
          <w:tcPr>
            <w:tcW w:w="1208" w:type="dxa"/>
            <w:tcBorders>
              <w:top w:val="nil"/>
              <w:left w:val="single" w:sz="4" w:space="0" w:color="auto"/>
              <w:bottom w:val="nil"/>
              <w:right w:val="nil"/>
            </w:tcBorders>
            <w:shd w:val="clear" w:color="auto" w:fill="auto"/>
            <w:vAlign w:val="center"/>
            <w:hideMark/>
          </w:tcPr>
          <w:p w14:paraId="7E9606F6" w14:textId="77777777" w:rsidR="00416F00" w:rsidRPr="00684441" w:rsidRDefault="00416F00" w:rsidP="003F3C86">
            <w:pPr>
              <w:rPr>
                <w:rFonts w:ascii="Calibri" w:eastAsia="Times New Roman" w:hAnsi="Calibri" w:cs="Times New Roman"/>
                <w:b/>
                <w:bCs/>
                <w:color w:val="FF0000"/>
                <w:sz w:val="18"/>
                <w:szCs w:val="18"/>
                <w:lang w:eastAsia="es-ES"/>
              </w:rPr>
            </w:pPr>
            <w:r w:rsidRPr="00684441">
              <w:rPr>
                <w:rFonts w:ascii="Calibri" w:eastAsia="Times New Roman" w:hAnsi="Calibri" w:cs="Times New Roman"/>
                <w:b/>
                <w:bCs/>
                <w:color w:val="FF0000"/>
                <w:sz w:val="18"/>
                <w:szCs w:val="18"/>
                <w:lang w:eastAsia="es-ES"/>
              </w:rPr>
              <w:t>NUEVO</w:t>
            </w:r>
          </w:p>
        </w:tc>
        <w:tc>
          <w:tcPr>
            <w:tcW w:w="2360" w:type="dxa"/>
            <w:tcBorders>
              <w:top w:val="nil"/>
              <w:left w:val="nil"/>
              <w:bottom w:val="nil"/>
              <w:right w:val="nil"/>
            </w:tcBorders>
            <w:shd w:val="clear" w:color="auto" w:fill="auto"/>
            <w:vAlign w:val="bottom"/>
            <w:hideMark/>
          </w:tcPr>
          <w:p w14:paraId="5C95FB4F"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Estados, políticas sociales y regímenes de bienestar</w:t>
            </w:r>
          </w:p>
        </w:tc>
        <w:tc>
          <w:tcPr>
            <w:tcW w:w="528" w:type="dxa"/>
            <w:tcBorders>
              <w:top w:val="nil"/>
              <w:left w:val="nil"/>
              <w:bottom w:val="nil"/>
              <w:right w:val="nil"/>
            </w:tcBorders>
            <w:shd w:val="clear" w:color="auto" w:fill="auto"/>
            <w:vAlign w:val="bottom"/>
            <w:hideMark/>
          </w:tcPr>
          <w:p w14:paraId="00D6EDC7" w14:textId="77777777" w:rsidR="00416F00" w:rsidRPr="00684441" w:rsidRDefault="00416F00" w:rsidP="003F3C86">
            <w:pPr>
              <w:rPr>
                <w:rFonts w:ascii="Calibri" w:eastAsia="Times New Roman" w:hAnsi="Calibri" w:cs="Times New Roman"/>
                <w:color w:val="FF0000"/>
                <w:sz w:val="18"/>
                <w:szCs w:val="18"/>
                <w:lang w:eastAsia="es-ES"/>
              </w:rPr>
            </w:pPr>
          </w:p>
        </w:tc>
        <w:tc>
          <w:tcPr>
            <w:tcW w:w="408" w:type="dxa"/>
            <w:tcBorders>
              <w:top w:val="nil"/>
              <w:left w:val="nil"/>
              <w:bottom w:val="nil"/>
              <w:right w:val="nil"/>
            </w:tcBorders>
            <w:shd w:val="clear" w:color="auto" w:fill="auto"/>
            <w:vAlign w:val="bottom"/>
            <w:hideMark/>
          </w:tcPr>
          <w:p w14:paraId="506CAA3B" w14:textId="77777777" w:rsidR="00416F00" w:rsidRPr="00684441" w:rsidRDefault="00416F00" w:rsidP="003F3C86">
            <w:pPr>
              <w:rPr>
                <w:rFonts w:ascii="Calibri" w:eastAsia="Times New Roman" w:hAnsi="Calibri" w:cs="Times New Roman"/>
                <w:color w:val="FF0000"/>
                <w:sz w:val="18"/>
                <w:szCs w:val="18"/>
                <w:lang w:eastAsia="es-ES"/>
              </w:rPr>
            </w:pPr>
          </w:p>
        </w:tc>
        <w:tc>
          <w:tcPr>
            <w:tcW w:w="348" w:type="dxa"/>
            <w:tcBorders>
              <w:top w:val="nil"/>
              <w:left w:val="nil"/>
              <w:bottom w:val="nil"/>
              <w:right w:val="nil"/>
            </w:tcBorders>
            <w:shd w:val="clear" w:color="auto" w:fill="auto"/>
            <w:vAlign w:val="center"/>
            <w:hideMark/>
          </w:tcPr>
          <w:p w14:paraId="73CB8973"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6264FB49"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OP</w:t>
            </w:r>
          </w:p>
        </w:tc>
        <w:tc>
          <w:tcPr>
            <w:tcW w:w="368" w:type="dxa"/>
            <w:tcBorders>
              <w:top w:val="nil"/>
              <w:left w:val="nil"/>
              <w:bottom w:val="nil"/>
              <w:right w:val="nil"/>
            </w:tcBorders>
            <w:shd w:val="clear" w:color="auto" w:fill="auto"/>
            <w:vAlign w:val="bottom"/>
            <w:hideMark/>
          </w:tcPr>
          <w:p w14:paraId="5708F8C2"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bottom"/>
            <w:hideMark/>
          </w:tcPr>
          <w:p w14:paraId="0E3C1122"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c>
          <w:tcPr>
            <w:tcW w:w="2350" w:type="dxa"/>
            <w:tcBorders>
              <w:top w:val="nil"/>
              <w:left w:val="nil"/>
              <w:bottom w:val="nil"/>
              <w:right w:val="nil"/>
            </w:tcBorders>
            <w:shd w:val="clear" w:color="auto" w:fill="auto"/>
            <w:vAlign w:val="bottom"/>
            <w:hideMark/>
          </w:tcPr>
          <w:p w14:paraId="3169F2FC" w14:textId="77777777" w:rsidR="00416F00" w:rsidRPr="00684441" w:rsidRDefault="00416F00" w:rsidP="003F3C86">
            <w:pPr>
              <w:rPr>
                <w:rFonts w:ascii="Calibri" w:eastAsia="Times New Roman" w:hAnsi="Calibri" w:cs="Times New Roman"/>
                <w:color w:val="FF0000"/>
                <w:sz w:val="18"/>
                <w:szCs w:val="18"/>
                <w:lang w:eastAsia="es-ES"/>
              </w:rPr>
            </w:pPr>
          </w:p>
        </w:tc>
        <w:tc>
          <w:tcPr>
            <w:tcW w:w="468" w:type="dxa"/>
            <w:tcBorders>
              <w:top w:val="nil"/>
              <w:left w:val="nil"/>
              <w:bottom w:val="nil"/>
              <w:right w:val="nil"/>
            </w:tcBorders>
            <w:shd w:val="clear" w:color="auto" w:fill="auto"/>
            <w:vAlign w:val="bottom"/>
            <w:hideMark/>
          </w:tcPr>
          <w:p w14:paraId="489B78C6" w14:textId="77777777" w:rsidR="00416F00" w:rsidRPr="00684441" w:rsidRDefault="00416F00" w:rsidP="003F3C86">
            <w:pPr>
              <w:rPr>
                <w:rFonts w:ascii="Calibri" w:eastAsia="Times New Roman" w:hAnsi="Calibri" w:cs="Times New Roman"/>
                <w:color w:val="FF0000"/>
                <w:sz w:val="18"/>
                <w:szCs w:val="18"/>
                <w:lang w:eastAsia="es-ES"/>
              </w:rPr>
            </w:pPr>
          </w:p>
        </w:tc>
        <w:tc>
          <w:tcPr>
            <w:tcW w:w="428" w:type="dxa"/>
            <w:tcBorders>
              <w:top w:val="nil"/>
              <w:left w:val="nil"/>
              <w:bottom w:val="nil"/>
              <w:right w:val="nil"/>
            </w:tcBorders>
            <w:shd w:val="clear" w:color="auto" w:fill="auto"/>
            <w:vAlign w:val="bottom"/>
            <w:hideMark/>
          </w:tcPr>
          <w:p w14:paraId="0F752BDC" w14:textId="77777777" w:rsidR="00416F00" w:rsidRPr="00684441" w:rsidRDefault="00416F00" w:rsidP="003F3C86">
            <w:pPr>
              <w:rPr>
                <w:rFonts w:ascii="Calibri" w:eastAsia="Times New Roman" w:hAnsi="Calibri" w:cs="Times New Roman"/>
                <w:color w:val="FF0000"/>
                <w:sz w:val="18"/>
                <w:szCs w:val="18"/>
                <w:lang w:eastAsia="es-ES"/>
              </w:rPr>
            </w:pPr>
          </w:p>
        </w:tc>
        <w:tc>
          <w:tcPr>
            <w:tcW w:w="308" w:type="dxa"/>
            <w:tcBorders>
              <w:top w:val="nil"/>
              <w:left w:val="nil"/>
              <w:bottom w:val="nil"/>
              <w:right w:val="nil"/>
            </w:tcBorders>
            <w:shd w:val="clear" w:color="auto" w:fill="auto"/>
            <w:vAlign w:val="bottom"/>
            <w:hideMark/>
          </w:tcPr>
          <w:p w14:paraId="1D2047ED" w14:textId="77777777" w:rsidR="00416F00" w:rsidRPr="00684441" w:rsidRDefault="00416F00" w:rsidP="003F3C86">
            <w:pPr>
              <w:rPr>
                <w:rFonts w:ascii="Calibri" w:eastAsia="Times New Roman" w:hAnsi="Calibri" w:cs="Times New Roman"/>
                <w:color w:val="FF0000"/>
                <w:sz w:val="18"/>
                <w:szCs w:val="18"/>
                <w:lang w:eastAsia="es-ES"/>
              </w:rPr>
            </w:pPr>
          </w:p>
        </w:tc>
        <w:tc>
          <w:tcPr>
            <w:tcW w:w="348" w:type="dxa"/>
            <w:tcBorders>
              <w:top w:val="nil"/>
              <w:left w:val="nil"/>
              <w:bottom w:val="nil"/>
              <w:right w:val="single" w:sz="4" w:space="0" w:color="auto"/>
            </w:tcBorders>
            <w:shd w:val="clear" w:color="auto" w:fill="auto"/>
            <w:vAlign w:val="bottom"/>
            <w:hideMark/>
          </w:tcPr>
          <w:p w14:paraId="7A7420FE"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r>
      <w:tr w:rsidR="00416F00" w:rsidRPr="00684441" w14:paraId="3A2D929D" w14:textId="77777777" w:rsidTr="00416F00">
        <w:trPr>
          <w:trHeight w:val="330"/>
          <w:jc w:val="center"/>
        </w:trPr>
        <w:tc>
          <w:tcPr>
            <w:tcW w:w="1208" w:type="dxa"/>
            <w:tcBorders>
              <w:top w:val="nil"/>
              <w:left w:val="single" w:sz="4" w:space="0" w:color="auto"/>
              <w:bottom w:val="nil"/>
              <w:right w:val="nil"/>
            </w:tcBorders>
            <w:shd w:val="clear" w:color="auto" w:fill="auto"/>
            <w:vAlign w:val="center"/>
            <w:hideMark/>
          </w:tcPr>
          <w:p w14:paraId="4F2A08E7" w14:textId="77777777" w:rsidR="00416F00" w:rsidRPr="00684441" w:rsidRDefault="00416F00" w:rsidP="003F3C86">
            <w:pPr>
              <w:rPr>
                <w:rFonts w:ascii="Calibri" w:eastAsia="Times New Roman" w:hAnsi="Calibri" w:cs="Times New Roman"/>
                <w:b/>
                <w:bCs/>
                <w:color w:val="FF0000"/>
                <w:sz w:val="18"/>
                <w:szCs w:val="18"/>
                <w:lang w:eastAsia="es-ES"/>
              </w:rPr>
            </w:pPr>
            <w:r w:rsidRPr="00684441">
              <w:rPr>
                <w:rFonts w:ascii="Calibri" w:eastAsia="Times New Roman" w:hAnsi="Calibri" w:cs="Times New Roman"/>
                <w:b/>
                <w:bCs/>
                <w:color w:val="FF0000"/>
                <w:sz w:val="18"/>
                <w:szCs w:val="18"/>
                <w:lang w:eastAsia="es-ES"/>
              </w:rPr>
              <w:t>NUEVO</w:t>
            </w:r>
          </w:p>
        </w:tc>
        <w:tc>
          <w:tcPr>
            <w:tcW w:w="2360" w:type="dxa"/>
            <w:tcBorders>
              <w:top w:val="nil"/>
              <w:left w:val="nil"/>
              <w:bottom w:val="nil"/>
              <w:right w:val="nil"/>
            </w:tcBorders>
            <w:shd w:val="clear" w:color="auto" w:fill="auto"/>
            <w:vAlign w:val="bottom"/>
            <w:hideMark/>
          </w:tcPr>
          <w:p w14:paraId="1AA452CC"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Élites políticas</w:t>
            </w:r>
          </w:p>
        </w:tc>
        <w:tc>
          <w:tcPr>
            <w:tcW w:w="528" w:type="dxa"/>
            <w:tcBorders>
              <w:top w:val="nil"/>
              <w:left w:val="nil"/>
              <w:bottom w:val="nil"/>
              <w:right w:val="nil"/>
            </w:tcBorders>
            <w:shd w:val="clear" w:color="auto" w:fill="auto"/>
            <w:vAlign w:val="bottom"/>
            <w:hideMark/>
          </w:tcPr>
          <w:p w14:paraId="2D091D86" w14:textId="77777777" w:rsidR="00416F00" w:rsidRPr="00684441" w:rsidRDefault="00416F00" w:rsidP="003F3C86">
            <w:pPr>
              <w:rPr>
                <w:rFonts w:ascii="Calibri" w:eastAsia="Times New Roman" w:hAnsi="Calibri" w:cs="Times New Roman"/>
                <w:color w:val="FF0000"/>
                <w:sz w:val="18"/>
                <w:szCs w:val="18"/>
                <w:lang w:eastAsia="es-ES"/>
              </w:rPr>
            </w:pPr>
          </w:p>
        </w:tc>
        <w:tc>
          <w:tcPr>
            <w:tcW w:w="408" w:type="dxa"/>
            <w:tcBorders>
              <w:top w:val="nil"/>
              <w:left w:val="nil"/>
              <w:bottom w:val="nil"/>
              <w:right w:val="nil"/>
            </w:tcBorders>
            <w:shd w:val="clear" w:color="auto" w:fill="auto"/>
            <w:vAlign w:val="bottom"/>
            <w:hideMark/>
          </w:tcPr>
          <w:p w14:paraId="51BE671C" w14:textId="77777777" w:rsidR="00416F00" w:rsidRPr="00684441" w:rsidRDefault="00416F00" w:rsidP="003F3C86">
            <w:pPr>
              <w:rPr>
                <w:rFonts w:ascii="Calibri" w:eastAsia="Times New Roman" w:hAnsi="Calibri" w:cs="Times New Roman"/>
                <w:color w:val="FF0000"/>
                <w:sz w:val="18"/>
                <w:szCs w:val="18"/>
                <w:lang w:eastAsia="es-ES"/>
              </w:rPr>
            </w:pPr>
          </w:p>
        </w:tc>
        <w:tc>
          <w:tcPr>
            <w:tcW w:w="348" w:type="dxa"/>
            <w:tcBorders>
              <w:top w:val="nil"/>
              <w:left w:val="nil"/>
              <w:bottom w:val="nil"/>
              <w:right w:val="nil"/>
            </w:tcBorders>
            <w:shd w:val="clear" w:color="auto" w:fill="auto"/>
            <w:vAlign w:val="center"/>
            <w:hideMark/>
          </w:tcPr>
          <w:p w14:paraId="10867750"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119BFF3F"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OP</w:t>
            </w:r>
          </w:p>
        </w:tc>
        <w:tc>
          <w:tcPr>
            <w:tcW w:w="368" w:type="dxa"/>
            <w:tcBorders>
              <w:top w:val="nil"/>
              <w:left w:val="nil"/>
              <w:bottom w:val="nil"/>
              <w:right w:val="nil"/>
            </w:tcBorders>
            <w:shd w:val="clear" w:color="auto" w:fill="auto"/>
            <w:vAlign w:val="bottom"/>
            <w:hideMark/>
          </w:tcPr>
          <w:p w14:paraId="289BDCCB"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bottom"/>
            <w:hideMark/>
          </w:tcPr>
          <w:p w14:paraId="7E722777"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c>
          <w:tcPr>
            <w:tcW w:w="2350" w:type="dxa"/>
            <w:tcBorders>
              <w:top w:val="nil"/>
              <w:left w:val="nil"/>
              <w:bottom w:val="nil"/>
              <w:right w:val="nil"/>
            </w:tcBorders>
            <w:shd w:val="clear" w:color="auto" w:fill="auto"/>
            <w:vAlign w:val="bottom"/>
            <w:hideMark/>
          </w:tcPr>
          <w:p w14:paraId="7C610A9F" w14:textId="77777777" w:rsidR="00416F00" w:rsidRPr="00684441" w:rsidRDefault="00416F00" w:rsidP="003F3C86">
            <w:pPr>
              <w:rPr>
                <w:rFonts w:ascii="Calibri" w:eastAsia="Times New Roman" w:hAnsi="Calibri" w:cs="Times New Roman"/>
                <w:color w:val="FF0000"/>
                <w:sz w:val="18"/>
                <w:szCs w:val="18"/>
                <w:lang w:eastAsia="es-ES"/>
              </w:rPr>
            </w:pPr>
          </w:p>
        </w:tc>
        <w:tc>
          <w:tcPr>
            <w:tcW w:w="468" w:type="dxa"/>
            <w:tcBorders>
              <w:top w:val="nil"/>
              <w:left w:val="nil"/>
              <w:bottom w:val="nil"/>
              <w:right w:val="nil"/>
            </w:tcBorders>
            <w:shd w:val="clear" w:color="auto" w:fill="auto"/>
            <w:vAlign w:val="bottom"/>
            <w:hideMark/>
          </w:tcPr>
          <w:p w14:paraId="31E1627C" w14:textId="77777777" w:rsidR="00416F00" w:rsidRPr="00684441" w:rsidRDefault="00416F00" w:rsidP="003F3C86">
            <w:pPr>
              <w:rPr>
                <w:rFonts w:ascii="Calibri" w:eastAsia="Times New Roman" w:hAnsi="Calibri" w:cs="Times New Roman"/>
                <w:color w:val="FF0000"/>
                <w:sz w:val="18"/>
                <w:szCs w:val="18"/>
                <w:lang w:eastAsia="es-ES"/>
              </w:rPr>
            </w:pPr>
          </w:p>
        </w:tc>
        <w:tc>
          <w:tcPr>
            <w:tcW w:w="428" w:type="dxa"/>
            <w:tcBorders>
              <w:top w:val="nil"/>
              <w:left w:val="nil"/>
              <w:bottom w:val="nil"/>
              <w:right w:val="nil"/>
            </w:tcBorders>
            <w:shd w:val="clear" w:color="auto" w:fill="auto"/>
            <w:vAlign w:val="bottom"/>
            <w:hideMark/>
          </w:tcPr>
          <w:p w14:paraId="2E8BF81A" w14:textId="77777777" w:rsidR="00416F00" w:rsidRPr="00684441" w:rsidRDefault="00416F00" w:rsidP="003F3C86">
            <w:pPr>
              <w:rPr>
                <w:rFonts w:ascii="Calibri" w:eastAsia="Times New Roman" w:hAnsi="Calibri" w:cs="Times New Roman"/>
                <w:color w:val="FF0000"/>
                <w:sz w:val="18"/>
                <w:szCs w:val="18"/>
                <w:lang w:eastAsia="es-ES"/>
              </w:rPr>
            </w:pPr>
          </w:p>
        </w:tc>
        <w:tc>
          <w:tcPr>
            <w:tcW w:w="308" w:type="dxa"/>
            <w:tcBorders>
              <w:top w:val="nil"/>
              <w:left w:val="nil"/>
              <w:bottom w:val="nil"/>
              <w:right w:val="nil"/>
            </w:tcBorders>
            <w:shd w:val="clear" w:color="auto" w:fill="auto"/>
            <w:vAlign w:val="bottom"/>
            <w:hideMark/>
          </w:tcPr>
          <w:p w14:paraId="4AB9DB1B" w14:textId="77777777" w:rsidR="00416F00" w:rsidRPr="00684441" w:rsidRDefault="00416F00" w:rsidP="003F3C86">
            <w:pPr>
              <w:rPr>
                <w:rFonts w:ascii="Calibri" w:eastAsia="Times New Roman" w:hAnsi="Calibri" w:cs="Times New Roman"/>
                <w:color w:val="FF0000"/>
                <w:sz w:val="18"/>
                <w:szCs w:val="18"/>
                <w:lang w:eastAsia="es-ES"/>
              </w:rPr>
            </w:pPr>
          </w:p>
        </w:tc>
        <w:tc>
          <w:tcPr>
            <w:tcW w:w="348" w:type="dxa"/>
            <w:tcBorders>
              <w:top w:val="nil"/>
              <w:left w:val="nil"/>
              <w:bottom w:val="nil"/>
              <w:right w:val="single" w:sz="4" w:space="0" w:color="auto"/>
            </w:tcBorders>
            <w:shd w:val="clear" w:color="auto" w:fill="auto"/>
            <w:vAlign w:val="bottom"/>
            <w:hideMark/>
          </w:tcPr>
          <w:p w14:paraId="57177698"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r>
      <w:tr w:rsidR="00416F00" w:rsidRPr="00684441" w14:paraId="1A71C507" w14:textId="77777777" w:rsidTr="00416F00">
        <w:trPr>
          <w:trHeight w:val="330"/>
          <w:jc w:val="center"/>
        </w:trPr>
        <w:tc>
          <w:tcPr>
            <w:tcW w:w="1208" w:type="dxa"/>
            <w:tcBorders>
              <w:top w:val="nil"/>
              <w:left w:val="single" w:sz="4" w:space="0" w:color="auto"/>
              <w:bottom w:val="nil"/>
              <w:right w:val="nil"/>
            </w:tcBorders>
            <w:shd w:val="clear" w:color="auto" w:fill="auto"/>
            <w:vAlign w:val="center"/>
            <w:hideMark/>
          </w:tcPr>
          <w:p w14:paraId="015E725F" w14:textId="77777777" w:rsidR="00416F00" w:rsidRPr="00684441" w:rsidRDefault="00416F00" w:rsidP="003F3C86">
            <w:pPr>
              <w:rPr>
                <w:rFonts w:ascii="Calibri" w:eastAsia="Times New Roman" w:hAnsi="Calibri" w:cs="Times New Roman"/>
                <w:b/>
                <w:bCs/>
                <w:color w:val="FF0000"/>
                <w:sz w:val="18"/>
                <w:szCs w:val="18"/>
                <w:lang w:eastAsia="es-ES"/>
              </w:rPr>
            </w:pPr>
            <w:r w:rsidRPr="00684441">
              <w:rPr>
                <w:rFonts w:ascii="Calibri" w:eastAsia="Times New Roman" w:hAnsi="Calibri" w:cs="Times New Roman"/>
                <w:b/>
                <w:bCs/>
                <w:color w:val="FF0000"/>
                <w:sz w:val="18"/>
                <w:szCs w:val="18"/>
                <w:lang w:eastAsia="es-ES"/>
              </w:rPr>
              <w:t>NUEVO</w:t>
            </w:r>
          </w:p>
        </w:tc>
        <w:tc>
          <w:tcPr>
            <w:tcW w:w="2360" w:type="dxa"/>
            <w:tcBorders>
              <w:top w:val="nil"/>
              <w:left w:val="nil"/>
              <w:bottom w:val="nil"/>
              <w:right w:val="nil"/>
            </w:tcBorders>
            <w:shd w:val="clear" w:color="auto" w:fill="auto"/>
            <w:vAlign w:val="bottom"/>
            <w:hideMark/>
          </w:tcPr>
          <w:p w14:paraId="1F56581E"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Estructura y cambio social</w:t>
            </w:r>
          </w:p>
        </w:tc>
        <w:tc>
          <w:tcPr>
            <w:tcW w:w="528" w:type="dxa"/>
            <w:tcBorders>
              <w:top w:val="nil"/>
              <w:left w:val="nil"/>
              <w:bottom w:val="nil"/>
              <w:right w:val="nil"/>
            </w:tcBorders>
            <w:shd w:val="clear" w:color="auto" w:fill="auto"/>
            <w:vAlign w:val="bottom"/>
            <w:hideMark/>
          </w:tcPr>
          <w:p w14:paraId="4E7F33D1" w14:textId="77777777" w:rsidR="00416F00" w:rsidRPr="00684441" w:rsidRDefault="00416F00" w:rsidP="003F3C86">
            <w:pPr>
              <w:rPr>
                <w:rFonts w:ascii="Calibri" w:eastAsia="Times New Roman" w:hAnsi="Calibri" w:cs="Times New Roman"/>
                <w:color w:val="FF0000"/>
                <w:sz w:val="18"/>
                <w:szCs w:val="18"/>
                <w:lang w:eastAsia="es-ES"/>
              </w:rPr>
            </w:pPr>
          </w:p>
        </w:tc>
        <w:tc>
          <w:tcPr>
            <w:tcW w:w="408" w:type="dxa"/>
            <w:tcBorders>
              <w:top w:val="nil"/>
              <w:left w:val="nil"/>
              <w:bottom w:val="nil"/>
              <w:right w:val="nil"/>
            </w:tcBorders>
            <w:shd w:val="clear" w:color="auto" w:fill="auto"/>
            <w:vAlign w:val="bottom"/>
            <w:hideMark/>
          </w:tcPr>
          <w:p w14:paraId="00F3B1C2" w14:textId="77777777" w:rsidR="00416F00" w:rsidRPr="00684441" w:rsidRDefault="00416F00" w:rsidP="003F3C86">
            <w:pPr>
              <w:rPr>
                <w:rFonts w:ascii="Calibri" w:eastAsia="Times New Roman" w:hAnsi="Calibri" w:cs="Times New Roman"/>
                <w:color w:val="FF0000"/>
                <w:sz w:val="18"/>
                <w:szCs w:val="18"/>
                <w:lang w:eastAsia="es-ES"/>
              </w:rPr>
            </w:pPr>
          </w:p>
        </w:tc>
        <w:tc>
          <w:tcPr>
            <w:tcW w:w="348" w:type="dxa"/>
            <w:tcBorders>
              <w:top w:val="nil"/>
              <w:left w:val="nil"/>
              <w:bottom w:val="nil"/>
              <w:right w:val="nil"/>
            </w:tcBorders>
            <w:shd w:val="clear" w:color="auto" w:fill="auto"/>
            <w:vAlign w:val="center"/>
            <w:hideMark/>
          </w:tcPr>
          <w:p w14:paraId="1FF70CA9"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3</w:t>
            </w:r>
          </w:p>
        </w:tc>
        <w:tc>
          <w:tcPr>
            <w:tcW w:w="348" w:type="dxa"/>
            <w:tcBorders>
              <w:top w:val="nil"/>
              <w:left w:val="nil"/>
              <w:bottom w:val="nil"/>
              <w:right w:val="single" w:sz="4" w:space="0" w:color="auto"/>
            </w:tcBorders>
            <w:shd w:val="clear" w:color="auto" w:fill="auto"/>
            <w:vAlign w:val="center"/>
            <w:hideMark/>
          </w:tcPr>
          <w:p w14:paraId="63AD772D"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OP</w:t>
            </w:r>
          </w:p>
        </w:tc>
        <w:tc>
          <w:tcPr>
            <w:tcW w:w="368" w:type="dxa"/>
            <w:tcBorders>
              <w:top w:val="nil"/>
              <w:left w:val="nil"/>
              <w:bottom w:val="nil"/>
              <w:right w:val="nil"/>
            </w:tcBorders>
            <w:shd w:val="clear" w:color="auto" w:fill="auto"/>
            <w:vAlign w:val="bottom"/>
            <w:hideMark/>
          </w:tcPr>
          <w:p w14:paraId="10C1DF24"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bottom"/>
            <w:hideMark/>
          </w:tcPr>
          <w:p w14:paraId="789A2584"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c>
          <w:tcPr>
            <w:tcW w:w="2350" w:type="dxa"/>
            <w:tcBorders>
              <w:top w:val="nil"/>
              <w:left w:val="nil"/>
              <w:bottom w:val="nil"/>
              <w:right w:val="nil"/>
            </w:tcBorders>
            <w:shd w:val="clear" w:color="auto" w:fill="auto"/>
            <w:vAlign w:val="bottom"/>
            <w:hideMark/>
          </w:tcPr>
          <w:p w14:paraId="4C9E370F" w14:textId="77777777" w:rsidR="00416F00" w:rsidRPr="00684441" w:rsidRDefault="00416F00" w:rsidP="003F3C86">
            <w:pPr>
              <w:rPr>
                <w:rFonts w:ascii="Calibri" w:eastAsia="Times New Roman" w:hAnsi="Calibri" w:cs="Times New Roman"/>
                <w:color w:val="FF0000"/>
                <w:sz w:val="18"/>
                <w:szCs w:val="18"/>
                <w:lang w:eastAsia="es-ES"/>
              </w:rPr>
            </w:pPr>
          </w:p>
        </w:tc>
        <w:tc>
          <w:tcPr>
            <w:tcW w:w="468" w:type="dxa"/>
            <w:tcBorders>
              <w:top w:val="nil"/>
              <w:left w:val="nil"/>
              <w:bottom w:val="nil"/>
              <w:right w:val="nil"/>
            </w:tcBorders>
            <w:shd w:val="clear" w:color="auto" w:fill="auto"/>
            <w:vAlign w:val="bottom"/>
            <w:hideMark/>
          </w:tcPr>
          <w:p w14:paraId="6CB308E6" w14:textId="77777777" w:rsidR="00416F00" w:rsidRPr="00684441" w:rsidRDefault="00416F00" w:rsidP="003F3C86">
            <w:pPr>
              <w:rPr>
                <w:rFonts w:ascii="Calibri" w:eastAsia="Times New Roman" w:hAnsi="Calibri" w:cs="Times New Roman"/>
                <w:color w:val="FF0000"/>
                <w:sz w:val="18"/>
                <w:szCs w:val="18"/>
                <w:lang w:eastAsia="es-ES"/>
              </w:rPr>
            </w:pPr>
          </w:p>
        </w:tc>
        <w:tc>
          <w:tcPr>
            <w:tcW w:w="428" w:type="dxa"/>
            <w:tcBorders>
              <w:top w:val="nil"/>
              <w:left w:val="nil"/>
              <w:bottom w:val="nil"/>
              <w:right w:val="nil"/>
            </w:tcBorders>
            <w:shd w:val="clear" w:color="auto" w:fill="auto"/>
            <w:vAlign w:val="bottom"/>
            <w:hideMark/>
          </w:tcPr>
          <w:p w14:paraId="2B694037" w14:textId="77777777" w:rsidR="00416F00" w:rsidRPr="00684441" w:rsidRDefault="00416F00" w:rsidP="003F3C86">
            <w:pPr>
              <w:rPr>
                <w:rFonts w:ascii="Calibri" w:eastAsia="Times New Roman" w:hAnsi="Calibri" w:cs="Times New Roman"/>
                <w:color w:val="FF0000"/>
                <w:sz w:val="18"/>
                <w:szCs w:val="18"/>
                <w:lang w:eastAsia="es-ES"/>
              </w:rPr>
            </w:pPr>
          </w:p>
        </w:tc>
        <w:tc>
          <w:tcPr>
            <w:tcW w:w="308" w:type="dxa"/>
            <w:tcBorders>
              <w:top w:val="nil"/>
              <w:left w:val="nil"/>
              <w:bottom w:val="nil"/>
              <w:right w:val="nil"/>
            </w:tcBorders>
            <w:shd w:val="clear" w:color="auto" w:fill="auto"/>
            <w:vAlign w:val="bottom"/>
            <w:hideMark/>
          </w:tcPr>
          <w:p w14:paraId="7FD13D97" w14:textId="77777777" w:rsidR="00416F00" w:rsidRPr="00684441" w:rsidRDefault="00416F00" w:rsidP="003F3C86">
            <w:pPr>
              <w:rPr>
                <w:rFonts w:ascii="Calibri" w:eastAsia="Times New Roman" w:hAnsi="Calibri" w:cs="Times New Roman"/>
                <w:color w:val="FF0000"/>
                <w:sz w:val="18"/>
                <w:szCs w:val="18"/>
                <w:lang w:eastAsia="es-ES"/>
              </w:rPr>
            </w:pPr>
          </w:p>
        </w:tc>
        <w:tc>
          <w:tcPr>
            <w:tcW w:w="348" w:type="dxa"/>
            <w:tcBorders>
              <w:top w:val="nil"/>
              <w:left w:val="nil"/>
              <w:bottom w:val="nil"/>
              <w:right w:val="single" w:sz="4" w:space="0" w:color="auto"/>
            </w:tcBorders>
            <w:shd w:val="clear" w:color="auto" w:fill="auto"/>
            <w:vAlign w:val="bottom"/>
            <w:hideMark/>
          </w:tcPr>
          <w:p w14:paraId="1934D23A"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r>
      <w:tr w:rsidR="00416F00" w:rsidRPr="00684441" w14:paraId="0EF1C4A9" w14:textId="77777777" w:rsidTr="00416F00">
        <w:trPr>
          <w:trHeight w:val="480"/>
          <w:jc w:val="center"/>
        </w:trPr>
        <w:tc>
          <w:tcPr>
            <w:tcW w:w="1208" w:type="dxa"/>
            <w:tcBorders>
              <w:top w:val="nil"/>
              <w:left w:val="single" w:sz="4" w:space="0" w:color="auto"/>
              <w:bottom w:val="nil"/>
              <w:right w:val="nil"/>
            </w:tcBorders>
            <w:shd w:val="clear" w:color="auto" w:fill="auto"/>
            <w:vAlign w:val="bottom"/>
            <w:hideMark/>
          </w:tcPr>
          <w:p w14:paraId="19A05BBC" w14:textId="77777777" w:rsidR="00416F00" w:rsidRPr="00684441" w:rsidRDefault="00416F00" w:rsidP="003F3C86">
            <w:pPr>
              <w:rPr>
                <w:rFonts w:ascii="Calibri" w:eastAsia="Times New Roman" w:hAnsi="Calibri" w:cs="Times New Roman"/>
                <w:b/>
                <w:bCs/>
                <w:color w:val="FF0000"/>
                <w:sz w:val="18"/>
                <w:szCs w:val="18"/>
                <w:lang w:eastAsia="es-ES"/>
              </w:rPr>
            </w:pPr>
            <w:r w:rsidRPr="00684441">
              <w:rPr>
                <w:rFonts w:ascii="Calibri" w:eastAsia="Times New Roman" w:hAnsi="Calibri" w:cs="Times New Roman"/>
                <w:b/>
                <w:bCs/>
                <w:color w:val="FF0000"/>
                <w:sz w:val="18"/>
                <w:szCs w:val="18"/>
                <w:lang w:eastAsia="es-ES"/>
              </w:rPr>
              <w:t>NUEVO</w:t>
            </w:r>
          </w:p>
        </w:tc>
        <w:tc>
          <w:tcPr>
            <w:tcW w:w="2360" w:type="dxa"/>
            <w:tcBorders>
              <w:top w:val="nil"/>
              <w:left w:val="nil"/>
              <w:bottom w:val="nil"/>
              <w:right w:val="nil"/>
            </w:tcBorders>
            <w:shd w:val="clear" w:color="auto" w:fill="auto"/>
            <w:vAlign w:val="bottom"/>
            <w:hideMark/>
          </w:tcPr>
          <w:p w14:paraId="37EC0BFF"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Análisis cuantitativo en ciencias políticas</w:t>
            </w:r>
          </w:p>
        </w:tc>
        <w:tc>
          <w:tcPr>
            <w:tcW w:w="528" w:type="dxa"/>
            <w:tcBorders>
              <w:top w:val="nil"/>
              <w:left w:val="nil"/>
              <w:bottom w:val="nil"/>
              <w:right w:val="nil"/>
            </w:tcBorders>
            <w:shd w:val="clear" w:color="auto" w:fill="auto"/>
            <w:vAlign w:val="bottom"/>
            <w:hideMark/>
          </w:tcPr>
          <w:p w14:paraId="75950129" w14:textId="77777777" w:rsidR="00416F00" w:rsidRPr="00684441" w:rsidRDefault="00416F00" w:rsidP="003F3C86">
            <w:pPr>
              <w:rPr>
                <w:rFonts w:ascii="Calibri" w:eastAsia="Times New Roman" w:hAnsi="Calibri" w:cs="Times New Roman"/>
                <w:color w:val="FF0000"/>
                <w:sz w:val="18"/>
                <w:szCs w:val="18"/>
                <w:lang w:eastAsia="es-ES"/>
              </w:rPr>
            </w:pPr>
          </w:p>
        </w:tc>
        <w:tc>
          <w:tcPr>
            <w:tcW w:w="408" w:type="dxa"/>
            <w:tcBorders>
              <w:top w:val="nil"/>
              <w:left w:val="nil"/>
              <w:bottom w:val="nil"/>
              <w:right w:val="nil"/>
            </w:tcBorders>
            <w:shd w:val="clear" w:color="auto" w:fill="auto"/>
            <w:vAlign w:val="bottom"/>
            <w:hideMark/>
          </w:tcPr>
          <w:p w14:paraId="705A85B1" w14:textId="77777777" w:rsidR="00416F00" w:rsidRPr="00684441" w:rsidRDefault="00416F00" w:rsidP="003F3C86">
            <w:pPr>
              <w:rPr>
                <w:rFonts w:ascii="Calibri" w:eastAsia="Times New Roman" w:hAnsi="Calibri" w:cs="Times New Roman"/>
                <w:color w:val="FF0000"/>
                <w:sz w:val="18"/>
                <w:szCs w:val="18"/>
                <w:lang w:eastAsia="es-ES"/>
              </w:rPr>
            </w:pPr>
          </w:p>
        </w:tc>
        <w:tc>
          <w:tcPr>
            <w:tcW w:w="348" w:type="dxa"/>
            <w:tcBorders>
              <w:top w:val="nil"/>
              <w:left w:val="nil"/>
              <w:bottom w:val="nil"/>
              <w:right w:val="nil"/>
            </w:tcBorders>
            <w:shd w:val="clear" w:color="auto" w:fill="auto"/>
            <w:vAlign w:val="bottom"/>
            <w:hideMark/>
          </w:tcPr>
          <w:p w14:paraId="5BC7C49F"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3</w:t>
            </w:r>
          </w:p>
        </w:tc>
        <w:tc>
          <w:tcPr>
            <w:tcW w:w="348" w:type="dxa"/>
            <w:tcBorders>
              <w:top w:val="nil"/>
              <w:left w:val="nil"/>
              <w:bottom w:val="nil"/>
              <w:right w:val="single" w:sz="4" w:space="0" w:color="auto"/>
            </w:tcBorders>
            <w:shd w:val="clear" w:color="auto" w:fill="auto"/>
            <w:vAlign w:val="bottom"/>
            <w:hideMark/>
          </w:tcPr>
          <w:p w14:paraId="19CEE234"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OP</w:t>
            </w:r>
          </w:p>
        </w:tc>
        <w:tc>
          <w:tcPr>
            <w:tcW w:w="368" w:type="dxa"/>
            <w:tcBorders>
              <w:top w:val="nil"/>
              <w:left w:val="nil"/>
              <w:bottom w:val="nil"/>
              <w:right w:val="nil"/>
            </w:tcBorders>
            <w:shd w:val="clear" w:color="auto" w:fill="auto"/>
            <w:vAlign w:val="bottom"/>
            <w:hideMark/>
          </w:tcPr>
          <w:p w14:paraId="30C8A195"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bottom"/>
            <w:hideMark/>
          </w:tcPr>
          <w:p w14:paraId="1BEBAFEA"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c>
          <w:tcPr>
            <w:tcW w:w="2350" w:type="dxa"/>
            <w:tcBorders>
              <w:top w:val="nil"/>
              <w:left w:val="nil"/>
              <w:bottom w:val="nil"/>
              <w:right w:val="nil"/>
            </w:tcBorders>
            <w:shd w:val="clear" w:color="auto" w:fill="auto"/>
            <w:vAlign w:val="bottom"/>
            <w:hideMark/>
          </w:tcPr>
          <w:p w14:paraId="3BC8753B" w14:textId="77777777" w:rsidR="00416F00" w:rsidRPr="00684441" w:rsidRDefault="00416F00" w:rsidP="003F3C86">
            <w:pPr>
              <w:rPr>
                <w:rFonts w:ascii="Calibri" w:eastAsia="Times New Roman" w:hAnsi="Calibri" w:cs="Times New Roman"/>
                <w:color w:val="FF0000"/>
                <w:sz w:val="18"/>
                <w:szCs w:val="18"/>
                <w:lang w:eastAsia="es-ES"/>
              </w:rPr>
            </w:pPr>
          </w:p>
        </w:tc>
        <w:tc>
          <w:tcPr>
            <w:tcW w:w="468" w:type="dxa"/>
            <w:tcBorders>
              <w:top w:val="nil"/>
              <w:left w:val="nil"/>
              <w:bottom w:val="nil"/>
              <w:right w:val="nil"/>
            </w:tcBorders>
            <w:shd w:val="clear" w:color="auto" w:fill="auto"/>
            <w:vAlign w:val="bottom"/>
            <w:hideMark/>
          </w:tcPr>
          <w:p w14:paraId="14462E61" w14:textId="77777777" w:rsidR="00416F00" w:rsidRPr="00684441" w:rsidRDefault="00416F00" w:rsidP="003F3C86">
            <w:pPr>
              <w:rPr>
                <w:rFonts w:ascii="Calibri" w:eastAsia="Times New Roman" w:hAnsi="Calibri" w:cs="Times New Roman"/>
                <w:color w:val="FF0000"/>
                <w:sz w:val="18"/>
                <w:szCs w:val="18"/>
                <w:lang w:eastAsia="es-ES"/>
              </w:rPr>
            </w:pPr>
          </w:p>
        </w:tc>
        <w:tc>
          <w:tcPr>
            <w:tcW w:w="428" w:type="dxa"/>
            <w:tcBorders>
              <w:top w:val="nil"/>
              <w:left w:val="nil"/>
              <w:bottom w:val="nil"/>
              <w:right w:val="nil"/>
            </w:tcBorders>
            <w:shd w:val="clear" w:color="auto" w:fill="auto"/>
            <w:vAlign w:val="bottom"/>
            <w:hideMark/>
          </w:tcPr>
          <w:p w14:paraId="636DFFD3" w14:textId="77777777" w:rsidR="00416F00" w:rsidRPr="00684441" w:rsidRDefault="00416F00" w:rsidP="003F3C86">
            <w:pPr>
              <w:rPr>
                <w:rFonts w:ascii="Calibri" w:eastAsia="Times New Roman" w:hAnsi="Calibri" w:cs="Times New Roman"/>
                <w:color w:val="FF0000"/>
                <w:sz w:val="18"/>
                <w:szCs w:val="18"/>
                <w:lang w:eastAsia="es-ES"/>
              </w:rPr>
            </w:pPr>
          </w:p>
        </w:tc>
        <w:tc>
          <w:tcPr>
            <w:tcW w:w="308" w:type="dxa"/>
            <w:tcBorders>
              <w:top w:val="nil"/>
              <w:left w:val="nil"/>
              <w:bottom w:val="nil"/>
              <w:right w:val="nil"/>
            </w:tcBorders>
            <w:shd w:val="clear" w:color="auto" w:fill="auto"/>
            <w:vAlign w:val="bottom"/>
            <w:hideMark/>
          </w:tcPr>
          <w:p w14:paraId="0DFC3186" w14:textId="77777777" w:rsidR="00416F00" w:rsidRPr="00684441" w:rsidRDefault="00416F00" w:rsidP="003F3C86">
            <w:pPr>
              <w:rPr>
                <w:rFonts w:ascii="Calibri" w:eastAsia="Times New Roman" w:hAnsi="Calibri" w:cs="Times New Roman"/>
                <w:color w:val="FF0000"/>
                <w:sz w:val="18"/>
                <w:szCs w:val="18"/>
                <w:lang w:eastAsia="es-ES"/>
              </w:rPr>
            </w:pPr>
          </w:p>
        </w:tc>
        <w:tc>
          <w:tcPr>
            <w:tcW w:w="348" w:type="dxa"/>
            <w:tcBorders>
              <w:top w:val="nil"/>
              <w:left w:val="nil"/>
              <w:bottom w:val="nil"/>
              <w:right w:val="single" w:sz="4" w:space="0" w:color="auto"/>
            </w:tcBorders>
            <w:shd w:val="clear" w:color="auto" w:fill="auto"/>
            <w:vAlign w:val="bottom"/>
            <w:hideMark/>
          </w:tcPr>
          <w:p w14:paraId="1F049C6D"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r>
      <w:tr w:rsidR="00416F00" w:rsidRPr="00684441" w14:paraId="5E9B8E62" w14:textId="77777777" w:rsidTr="00416F00">
        <w:trPr>
          <w:trHeight w:val="480"/>
          <w:jc w:val="center"/>
        </w:trPr>
        <w:tc>
          <w:tcPr>
            <w:tcW w:w="1208" w:type="dxa"/>
            <w:tcBorders>
              <w:top w:val="nil"/>
              <w:left w:val="single" w:sz="4" w:space="0" w:color="auto"/>
              <w:bottom w:val="nil"/>
              <w:right w:val="nil"/>
            </w:tcBorders>
            <w:shd w:val="clear" w:color="auto" w:fill="auto"/>
            <w:vAlign w:val="bottom"/>
            <w:hideMark/>
          </w:tcPr>
          <w:p w14:paraId="6C1250AC" w14:textId="77777777" w:rsidR="00416F00" w:rsidRPr="00684441" w:rsidRDefault="00416F00" w:rsidP="003F3C86">
            <w:pPr>
              <w:rPr>
                <w:rFonts w:ascii="Calibri" w:eastAsia="Times New Roman" w:hAnsi="Calibri" w:cs="Times New Roman"/>
                <w:b/>
                <w:bCs/>
                <w:color w:val="FF0000"/>
                <w:sz w:val="18"/>
                <w:szCs w:val="18"/>
                <w:lang w:eastAsia="es-ES"/>
              </w:rPr>
            </w:pPr>
            <w:r w:rsidRPr="00684441">
              <w:rPr>
                <w:rFonts w:ascii="Calibri" w:eastAsia="Times New Roman" w:hAnsi="Calibri" w:cs="Times New Roman"/>
                <w:b/>
                <w:bCs/>
                <w:color w:val="FF0000"/>
                <w:sz w:val="18"/>
                <w:szCs w:val="18"/>
                <w:lang w:eastAsia="es-ES"/>
              </w:rPr>
              <w:t>NUEVO</w:t>
            </w:r>
          </w:p>
        </w:tc>
        <w:tc>
          <w:tcPr>
            <w:tcW w:w="2360" w:type="dxa"/>
            <w:tcBorders>
              <w:top w:val="nil"/>
              <w:left w:val="nil"/>
              <w:bottom w:val="nil"/>
              <w:right w:val="nil"/>
            </w:tcBorders>
            <w:shd w:val="clear" w:color="auto" w:fill="auto"/>
            <w:vAlign w:val="bottom"/>
            <w:hideMark/>
          </w:tcPr>
          <w:p w14:paraId="15ADC90D"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Problemas de teoría política contemporánea</w:t>
            </w:r>
          </w:p>
        </w:tc>
        <w:tc>
          <w:tcPr>
            <w:tcW w:w="528" w:type="dxa"/>
            <w:tcBorders>
              <w:top w:val="nil"/>
              <w:left w:val="nil"/>
              <w:bottom w:val="nil"/>
              <w:right w:val="nil"/>
            </w:tcBorders>
            <w:shd w:val="clear" w:color="auto" w:fill="auto"/>
            <w:vAlign w:val="bottom"/>
            <w:hideMark/>
          </w:tcPr>
          <w:p w14:paraId="4706C739" w14:textId="77777777" w:rsidR="00416F00" w:rsidRPr="00684441" w:rsidRDefault="00416F00" w:rsidP="003F3C86">
            <w:pPr>
              <w:rPr>
                <w:rFonts w:ascii="Calibri" w:eastAsia="Times New Roman" w:hAnsi="Calibri" w:cs="Times New Roman"/>
                <w:color w:val="FF0000"/>
                <w:sz w:val="18"/>
                <w:szCs w:val="18"/>
                <w:lang w:eastAsia="es-ES"/>
              </w:rPr>
            </w:pPr>
          </w:p>
        </w:tc>
        <w:tc>
          <w:tcPr>
            <w:tcW w:w="408" w:type="dxa"/>
            <w:tcBorders>
              <w:top w:val="nil"/>
              <w:left w:val="nil"/>
              <w:bottom w:val="nil"/>
              <w:right w:val="nil"/>
            </w:tcBorders>
            <w:shd w:val="clear" w:color="auto" w:fill="auto"/>
            <w:vAlign w:val="bottom"/>
            <w:hideMark/>
          </w:tcPr>
          <w:p w14:paraId="6A15A4D4" w14:textId="77777777" w:rsidR="00416F00" w:rsidRPr="00684441" w:rsidRDefault="00416F00" w:rsidP="003F3C86">
            <w:pPr>
              <w:rPr>
                <w:rFonts w:ascii="Calibri" w:eastAsia="Times New Roman" w:hAnsi="Calibri" w:cs="Times New Roman"/>
                <w:color w:val="FF0000"/>
                <w:sz w:val="18"/>
                <w:szCs w:val="18"/>
                <w:lang w:eastAsia="es-ES"/>
              </w:rPr>
            </w:pPr>
          </w:p>
        </w:tc>
        <w:tc>
          <w:tcPr>
            <w:tcW w:w="348" w:type="dxa"/>
            <w:tcBorders>
              <w:top w:val="nil"/>
              <w:left w:val="nil"/>
              <w:bottom w:val="nil"/>
              <w:right w:val="nil"/>
            </w:tcBorders>
            <w:shd w:val="clear" w:color="auto" w:fill="auto"/>
            <w:vAlign w:val="bottom"/>
            <w:hideMark/>
          </w:tcPr>
          <w:p w14:paraId="5B615206" w14:textId="77777777" w:rsidR="00416F00" w:rsidRPr="00684441" w:rsidRDefault="00416F00" w:rsidP="003F3C86">
            <w:pPr>
              <w:jc w:val="right"/>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3</w:t>
            </w:r>
          </w:p>
        </w:tc>
        <w:tc>
          <w:tcPr>
            <w:tcW w:w="348" w:type="dxa"/>
            <w:tcBorders>
              <w:top w:val="nil"/>
              <w:left w:val="nil"/>
              <w:bottom w:val="nil"/>
              <w:right w:val="single" w:sz="4" w:space="0" w:color="auto"/>
            </w:tcBorders>
            <w:shd w:val="clear" w:color="auto" w:fill="auto"/>
            <w:vAlign w:val="bottom"/>
            <w:hideMark/>
          </w:tcPr>
          <w:p w14:paraId="3F94976E"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OP</w:t>
            </w:r>
          </w:p>
        </w:tc>
        <w:tc>
          <w:tcPr>
            <w:tcW w:w="368" w:type="dxa"/>
            <w:tcBorders>
              <w:top w:val="nil"/>
              <w:left w:val="nil"/>
              <w:bottom w:val="nil"/>
              <w:right w:val="nil"/>
            </w:tcBorders>
            <w:shd w:val="clear" w:color="auto" w:fill="auto"/>
            <w:vAlign w:val="bottom"/>
            <w:hideMark/>
          </w:tcPr>
          <w:p w14:paraId="42823C57"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nil"/>
              <w:right w:val="nil"/>
            </w:tcBorders>
            <w:shd w:val="clear" w:color="auto" w:fill="auto"/>
            <w:vAlign w:val="bottom"/>
            <w:hideMark/>
          </w:tcPr>
          <w:p w14:paraId="1951A63B"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c>
          <w:tcPr>
            <w:tcW w:w="2350" w:type="dxa"/>
            <w:tcBorders>
              <w:top w:val="nil"/>
              <w:left w:val="nil"/>
              <w:bottom w:val="nil"/>
              <w:right w:val="nil"/>
            </w:tcBorders>
            <w:shd w:val="clear" w:color="auto" w:fill="auto"/>
            <w:vAlign w:val="bottom"/>
            <w:hideMark/>
          </w:tcPr>
          <w:p w14:paraId="6C62E9FE" w14:textId="77777777" w:rsidR="00416F00" w:rsidRPr="00684441" w:rsidRDefault="00416F00" w:rsidP="003F3C86">
            <w:pPr>
              <w:rPr>
                <w:rFonts w:ascii="Calibri" w:eastAsia="Times New Roman" w:hAnsi="Calibri" w:cs="Times New Roman"/>
                <w:color w:val="FF0000"/>
                <w:sz w:val="18"/>
                <w:szCs w:val="18"/>
                <w:lang w:eastAsia="es-ES"/>
              </w:rPr>
            </w:pPr>
          </w:p>
        </w:tc>
        <w:tc>
          <w:tcPr>
            <w:tcW w:w="468" w:type="dxa"/>
            <w:tcBorders>
              <w:top w:val="nil"/>
              <w:left w:val="nil"/>
              <w:bottom w:val="nil"/>
              <w:right w:val="nil"/>
            </w:tcBorders>
            <w:shd w:val="clear" w:color="auto" w:fill="auto"/>
            <w:vAlign w:val="bottom"/>
            <w:hideMark/>
          </w:tcPr>
          <w:p w14:paraId="29B796D5" w14:textId="77777777" w:rsidR="00416F00" w:rsidRPr="00684441" w:rsidRDefault="00416F00" w:rsidP="003F3C86">
            <w:pPr>
              <w:rPr>
                <w:rFonts w:ascii="Calibri" w:eastAsia="Times New Roman" w:hAnsi="Calibri" w:cs="Times New Roman"/>
                <w:color w:val="FF0000"/>
                <w:sz w:val="18"/>
                <w:szCs w:val="18"/>
                <w:lang w:eastAsia="es-ES"/>
              </w:rPr>
            </w:pPr>
          </w:p>
        </w:tc>
        <w:tc>
          <w:tcPr>
            <w:tcW w:w="428" w:type="dxa"/>
            <w:tcBorders>
              <w:top w:val="nil"/>
              <w:left w:val="nil"/>
              <w:bottom w:val="nil"/>
              <w:right w:val="nil"/>
            </w:tcBorders>
            <w:shd w:val="clear" w:color="auto" w:fill="auto"/>
            <w:vAlign w:val="bottom"/>
            <w:hideMark/>
          </w:tcPr>
          <w:p w14:paraId="03222FE4" w14:textId="77777777" w:rsidR="00416F00" w:rsidRPr="00684441" w:rsidRDefault="00416F00" w:rsidP="003F3C86">
            <w:pPr>
              <w:rPr>
                <w:rFonts w:ascii="Calibri" w:eastAsia="Times New Roman" w:hAnsi="Calibri" w:cs="Times New Roman"/>
                <w:color w:val="FF0000"/>
                <w:sz w:val="18"/>
                <w:szCs w:val="18"/>
                <w:lang w:eastAsia="es-ES"/>
              </w:rPr>
            </w:pPr>
          </w:p>
        </w:tc>
        <w:tc>
          <w:tcPr>
            <w:tcW w:w="308" w:type="dxa"/>
            <w:tcBorders>
              <w:top w:val="nil"/>
              <w:left w:val="nil"/>
              <w:bottom w:val="nil"/>
              <w:right w:val="nil"/>
            </w:tcBorders>
            <w:shd w:val="clear" w:color="auto" w:fill="auto"/>
            <w:vAlign w:val="bottom"/>
            <w:hideMark/>
          </w:tcPr>
          <w:p w14:paraId="5193EE62" w14:textId="77777777" w:rsidR="00416F00" w:rsidRPr="00684441" w:rsidRDefault="00416F00" w:rsidP="003F3C86">
            <w:pPr>
              <w:rPr>
                <w:rFonts w:ascii="Calibri" w:eastAsia="Times New Roman" w:hAnsi="Calibri" w:cs="Times New Roman"/>
                <w:color w:val="FF0000"/>
                <w:sz w:val="18"/>
                <w:szCs w:val="18"/>
                <w:lang w:eastAsia="es-ES"/>
              </w:rPr>
            </w:pPr>
          </w:p>
        </w:tc>
        <w:tc>
          <w:tcPr>
            <w:tcW w:w="348" w:type="dxa"/>
            <w:tcBorders>
              <w:top w:val="nil"/>
              <w:left w:val="nil"/>
              <w:bottom w:val="nil"/>
              <w:right w:val="single" w:sz="4" w:space="0" w:color="auto"/>
            </w:tcBorders>
            <w:shd w:val="clear" w:color="auto" w:fill="auto"/>
            <w:vAlign w:val="bottom"/>
            <w:hideMark/>
          </w:tcPr>
          <w:p w14:paraId="332CF40E"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r>
      <w:tr w:rsidR="00416F00" w:rsidRPr="00684441" w14:paraId="2B448886" w14:textId="77777777" w:rsidTr="00416F00">
        <w:trPr>
          <w:trHeight w:val="330"/>
          <w:jc w:val="center"/>
        </w:trPr>
        <w:tc>
          <w:tcPr>
            <w:tcW w:w="1208" w:type="dxa"/>
            <w:tcBorders>
              <w:top w:val="nil"/>
              <w:left w:val="single" w:sz="4" w:space="0" w:color="auto"/>
              <w:bottom w:val="single" w:sz="4" w:space="0" w:color="auto"/>
              <w:right w:val="nil"/>
            </w:tcBorders>
            <w:shd w:val="clear" w:color="auto" w:fill="auto"/>
            <w:vAlign w:val="center"/>
            <w:hideMark/>
          </w:tcPr>
          <w:p w14:paraId="10B22284" w14:textId="77777777" w:rsidR="00416F00" w:rsidRPr="00684441" w:rsidRDefault="00416F00" w:rsidP="003F3C86">
            <w:pPr>
              <w:rPr>
                <w:rFonts w:ascii="Calibri" w:eastAsia="Times New Roman" w:hAnsi="Calibri" w:cs="Times New Roman"/>
                <w:b/>
                <w:bCs/>
                <w:color w:val="FF0000"/>
                <w:sz w:val="18"/>
                <w:szCs w:val="18"/>
                <w:lang w:eastAsia="es-ES"/>
              </w:rPr>
            </w:pPr>
            <w:r w:rsidRPr="00684441">
              <w:rPr>
                <w:rFonts w:ascii="Calibri" w:eastAsia="Times New Roman" w:hAnsi="Calibri" w:cs="Times New Roman"/>
                <w:b/>
                <w:bCs/>
                <w:color w:val="FF0000"/>
                <w:sz w:val="18"/>
                <w:szCs w:val="18"/>
                <w:lang w:eastAsia="es-ES"/>
              </w:rPr>
              <w:t> </w:t>
            </w:r>
          </w:p>
        </w:tc>
        <w:tc>
          <w:tcPr>
            <w:tcW w:w="2360" w:type="dxa"/>
            <w:tcBorders>
              <w:top w:val="nil"/>
              <w:left w:val="nil"/>
              <w:bottom w:val="single" w:sz="4" w:space="0" w:color="auto"/>
              <w:right w:val="nil"/>
            </w:tcBorders>
            <w:shd w:val="clear" w:color="auto" w:fill="auto"/>
            <w:vAlign w:val="bottom"/>
            <w:hideMark/>
          </w:tcPr>
          <w:p w14:paraId="1CE2DE6C"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c>
          <w:tcPr>
            <w:tcW w:w="528" w:type="dxa"/>
            <w:tcBorders>
              <w:top w:val="nil"/>
              <w:left w:val="nil"/>
              <w:bottom w:val="single" w:sz="4" w:space="0" w:color="auto"/>
              <w:right w:val="nil"/>
            </w:tcBorders>
            <w:shd w:val="clear" w:color="auto" w:fill="auto"/>
            <w:vAlign w:val="bottom"/>
            <w:hideMark/>
          </w:tcPr>
          <w:p w14:paraId="467B9F1D"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c>
          <w:tcPr>
            <w:tcW w:w="408" w:type="dxa"/>
            <w:tcBorders>
              <w:top w:val="nil"/>
              <w:left w:val="nil"/>
              <w:bottom w:val="single" w:sz="4" w:space="0" w:color="auto"/>
              <w:right w:val="nil"/>
            </w:tcBorders>
            <w:shd w:val="clear" w:color="auto" w:fill="auto"/>
            <w:vAlign w:val="bottom"/>
            <w:hideMark/>
          </w:tcPr>
          <w:p w14:paraId="0F93F920"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c>
          <w:tcPr>
            <w:tcW w:w="348" w:type="dxa"/>
            <w:tcBorders>
              <w:top w:val="nil"/>
              <w:left w:val="nil"/>
              <w:bottom w:val="single" w:sz="4" w:space="0" w:color="auto"/>
              <w:right w:val="nil"/>
            </w:tcBorders>
            <w:shd w:val="clear" w:color="auto" w:fill="auto"/>
            <w:vAlign w:val="center"/>
            <w:hideMark/>
          </w:tcPr>
          <w:p w14:paraId="3AC8EF15"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c>
          <w:tcPr>
            <w:tcW w:w="348" w:type="dxa"/>
            <w:tcBorders>
              <w:top w:val="nil"/>
              <w:left w:val="nil"/>
              <w:bottom w:val="single" w:sz="4" w:space="0" w:color="auto"/>
              <w:right w:val="single" w:sz="4" w:space="0" w:color="auto"/>
            </w:tcBorders>
            <w:shd w:val="clear" w:color="auto" w:fill="auto"/>
            <w:vAlign w:val="center"/>
            <w:hideMark/>
          </w:tcPr>
          <w:p w14:paraId="4988C3C8"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c>
          <w:tcPr>
            <w:tcW w:w="368" w:type="dxa"/>
            <w:tcBorders>
              <w:top w:val="nil"/>
              <w:left w:val="nil"/>
              <w:bottom w:val="nil"/>
              <w:right w:val="nil"/>
            </w:tcBorders>
            <w:shd w:val="clear" w:color="auto" w:fill="auto"/>
            <w:vAlign w:val="bottom"/>
            <w:hideMark/>
          </w:tcPr>
          <w:p w14:paraId="1ECBB09E" w14:textId="77777777" w:rsidR="00416F00" w:rsidRPr="00684441" w:rsidRDefault="00416F00" w:rsidP="003F3C86">
            <w:pPr>
              <w:rPr>
                <w:rFonts w:ascii="Calibri" w:eastAsia="Times New Roman" w:hAnsi="Calibri" w:cs="Times New Roman"/>
                <w:color w:val="FF0000"/>
                <w:sz w:val="18"/>
                <w:szCs w:val="18"/>
                <w:lang w:eastAsia="es-ES"/>
              </w:rPr>
            </w:pPr>
          </w:p>
        </w:tc>
        <w:tc>
          <w:tcPr>
            <w:tcW w:w="1218" w:type="dxa"/>
            <w:tcBorders>
              <w:top w:val="nil"/>
              <w:left w:val="single" w:sz="4" w:space="0" w:color="auto"/>
              <w:bottom w:val="single" w:sz="4" w:space="0" w:color="auto"/>
              <w:right w:val="nil"/>
            </w:tcBorders>
            <w:shd w:val="clear" w:color="auto" w:fill="auto"/>
            <w:vAlign w:val="bottom"/>
            <w:hideMark/>
          </w:tcPr>
          <w:p w14:paraId="07435287"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c>
          <w:tcPr>
            <w:tcW w:w="2350" w:type="dxa"/>
            <w:tcBorders>
              <w:top w:val="nil"/>
              <w:left w:val="nil"/>
              <w:bottom w:val="single" w:sz="4" w:space="0" w:color="auto"/>
              <w:right w:val="nil"/>
            </w:tcBorders>
            <w:shd w:val="clear" w:color="auto" w:fill="auto"/>
            <w:vAlign w:val="bottom"/>
            <w:hideMark/>
          </w:tcPr>
          <w:p w14:paraId="3CC1B034"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c>
          <w:tcPr>
            <w:tcW w:w="468" w:type="dxa"/>
            <w:tcBorders>
              <w:top w:val="nil"/>
              <w:left w:val="nil"/>
              <w:bottom w:val="single" w:sz="4" w:space="0" w:color="auto"/>
              <w:right w:val="nil"/>
            </w:tcBorders>
            <w:shd w:val="clear" w:color="auto" w:fill="auto"/>
            <w:vAlign w:val="bottom"/>
            <w:hideMark/>
          </w:tcPr>
          <w:p w14:paraId="6D918657"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c>
          <w:tcPr>
            <w:tcW w:w="428" w:type="dxa"/>
            <w:tcBorders>
              <w:top w:val="nil"/>
              <w:left w:val="nil"/>
              <w:bottom w:val="single" w:sz="4" w:space="0" w:color="auto"/>
              <w:right w:val="nil"/>
            </w:tcBorders>
            <w:shd w:val="clear" w:color="auto" w:fill="auto"/>
            <w:vAlign w:val="bottom"/>
            <w:hideMark/>
          </w:tcPr>
          <w:p w14:paraId="02DBB471"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c>
          <w:tcPr>
            <w:tcW w:w="308" w:type="dxa"/>
            <w:tcBorders>
              <w:top w:val="nil"/>
              <w:left w:val="nil"/>
              <w:bottom w:val="single" w:sz="4" w:space="0" w:color="auto"/>
              <w:right w:val="nil"/>
            </w:tcBorders>
            <w:shd w:val="clear" w:color="auto" w:fill="auto"/>
            <w:vAlign w:val="bottom"/>
            <w:hideMark/>
          </w:tcPr>
          <w:p w14:paraId="41A5F7B1"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c>
          <w:tcPr>
            <w:tcW w:w="348" w:type="dxa"/>
            <w:tcBorders>
              <w:top w:val="nil"/>
              <w:left w:val="nil"/>
              <w:bottom w:val="single" w:sz="4" w:space="0" w:color="auto"/>
              <w:right w:val="single" w:sz="4" w:space="0" w:color="auto"/>
            </w:tcBorders>
            <w:shd w:val="clear" w:color="auto" w:fill="auto"/>
            <w:vAlign w:val="bottom"/>
            <w:hideMark/>
          </w:tcPr>
          <w:p w14:paraId="171C1454" w14:textId="77777777" w:rsidR="00416F00" w:rsidRPr="00684441" w:rsidRDefault="00416F00" w:rsidP="003F3C86">
            <w:pPr>
              <w:rPr>
                <w:rFonts w:ascii="Calibri" w:eastAsia="Times New Roman" w:hAnsi="Calibri" w:cs="Times New Roman"/>
                <w:color w:val="FF0000"/>
                <w:sz w:val="18"/>
                <w:szCs w:val="18"/>
                <w:lang w:eastAsia="es-ES"/>
              </w:rPr>
            </w:pPr>
            <w:r w:rsidRPr="00684441">
              <w:rPr>
                <w:rFonts w:ascii="Calibri" w:eastAsia="Times New Roman" w:hAnsi="Calibri" w:cs="Times New Roman"/>
                <w:color w:val="FF0000"/>
                <w:sz w:val="18"/>
                <w:szCs w:val="18"/>
                <w:lang w:eastAsia="es-ES"/>
              </w:rPr>
              <w:t> </w:t>
            </w:r>
          </w:p>
        </w:tc>
      </w:tr>
    </w:tbl>
    <w:p w14:paraId="1E823382" w14:textId="77777777" w:rsidR="00416F00" w:rsidRPr="00684441" w:rsidRDefault="00416F00">
      <w:pPr>
        <w:spacing w:line="360" w:lineRule="auto"/>
        <w:jc w:val="both"/>
        <w:rPr>
          <w:color w:val="FF0000"/>
          <w:szCs w:val="20"/>
        </w:rPr>
      </w:pPr>
    </w:p>
    <w:p w14:paraId="57931CF5" w14:textId="77777777" w:rsidR="00802F11" w:rsidRPr="00684441" w:rsidRDefault="00802F11">
      <w:pPr>
        <w:spacing w:line="360" w:lineRule="auto"/>
        <w:jc w:val="both"/>
        <w:rPr>
          <w:color w:val="FF0000"/>
        </w:rPr>
      </w:pPr>
    </w:p>
    <w:p w14:paraId="41CAC263" w14:textId="77777777" w:rsidR="00605908" w:rsidRDefault="00605908">
      <w:pPr>
        <w:spacing w:line="360" w:lineRule="auto"/>
        <w:jc w:val="both"/>
        <w:rPr>
          <w:b/>
          <w:bCs/>
        </w:rPr>
      </w:pPr>
      <w:r>
        <w:rPr>
          <w:b/>
          <w:bCs/>
        </w:rPr>
        <w:t>10.3. Enseñanzas que se extinguen por la implantación del correspondiente título propuesto:</w:t>
      </w:r>
    </w:p>
    <w:p w14:paraId="28F0E661" w14:textId="77777777" w:rsidR="00B62E5A" w:rsidRPr="00E22474" w:rsidRDefault="00B62E5A" w:rsidP="00B62E5A">
      <w:pPr>
        <w:spacing w:before="120"/>
        <w:jc w:val="both"/>
        <w:rPr>
          <w:rFonts w:cs="Arial"/>
          <w:bCs/>
          <w:szCs w:val="20"/>
        </w:rPr>
      </w:pPr>
      <w:r w:rsidRPr="00E22474">
        <w:rPr>
          <w:rFonts w:cs="Arial"/>
          <w:bCs/>
          <w:szCs w:val="20"/>
        </w:rPr>
        <w:t xml:space="preserve">Los estudios que se extinguen como consecuencia de la entrada en vigor del nuevo Grado en Ciencias Políticas y de la Administración en la Universidad de Girona son precisamente la Diplomatura en Gestión y Administración Pública (GAP), inserta, hasta ahora, como diplomatura propia, dentro de la Facultad de Derecho. En este marco de posibilidades, la entrada en vigor del nuevo Grado exigirá la adaptación y reajuste del título extinto –el de GAP– a las nuevas condiciones curriculares, temáticas y de contenidos del Grado en Ciencias Políticas y de la Administración. </w:t>
      </w:r>
    </w:p>
    <w:p w14:paraId="491AC00D" w14:textId="77777777" w:rsidR="00B62E5A" w:rsidRDefault="00B62E5A">
      <w:pPr>
        <w:spacing w:line="360" w:lineRule="auto"/>
        <w:jc w:val="both"/>
        <w:rPr>
          <w:b/>
          <w:bCs/>
          <w:szCs w:val="20"/>
        </w:rPr>
      </w:pPr>
    </w:p>
    <w:p w14:paraId="4A4395CC" w14:textId="77777777" w:rsidR="00FE37AA" w:rsidRDefault="00FE37AA">
      <w:pPr>
        <w:spacing w:line="360" w:lineRule="auto"/>
        <w:jc w:val="both"/>
        <w:rPr>
          <w:b/>
          <w:bCs/>
          <w:szCs w:val="20"/>
        </w:rPr>
      </w:pPr>
    </w:p>
    <w:p w14:paraId="1DD69844" w14:textId="77777777" w:rsidR="00FE37AA" w:rsidRPr="00E22474" w:rsidRDefault="00FE37AA">
      <w:pPr>
        <w:spacing w:line="360" w:lineRule="auto"/>
        <w:jc w:val="both"/>
        <w:rPr>
          <w:b/>
          <w:bCs/>
          <w:szCs w:val="20"/>
        </w:rPr>
      </w:pPr>
    </w:p>
    <w:sectPr w:rsidR="00FE37AA" w:rsidRPr="00E22474">
      <w:headerReference w:type="even" r:id="rId160"/>
      <w:headerReference w:type="default" r:id="rId161"/>
      <w:footerReference w:type="even" r:id="rId162"/>
      <w:footerReference w:type="default" r:id="rId163"/>
      <w:headerReference w:type="first" r:id="rId164"/>
      <w:footerReference w:type="first" r:id="rId165"/>
      <w:pgSz w:w="11905" w:h="16837"/>
      <w:pgMar w:top="1381" w:right="1304" w:bottom="1701" w:left="1304" w:header="1134" w:footer="1134"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4DB23F" w15:done="0"/>
  <w15:commentEx w15:paraId="48BBE537" w15:done="0"/>
  <w15:commentEx w15:paraId="6B555003" w15:done="0"/>
  <w15:commentEx w15:paraId="42EB658C" w15:done="0"/>
  <w15:commentEx w15:paraId="5BA37969" w15:done="0"/>
  <w15:commentEx w15:paraId="3BC7FEA7" w15:done="0"/>
  <w15:commentEx w15:paraId="1D5ED75A" w15:done="0"/>
  <w15:commentEx w15:paraId="67B20D85" w15:done="0"/>
  <w15:commentEx w15:paraId="5FD29926" w15:done="0"/>
  <w15:commentEx w15:paraId="55C41B9D" w15:done="0"/>
  <w15:commentEx w15:paraId="123A8C76" w15:done="0"/>
  <w15:commentEx w15:paraId="5602A7AA" w15:done="0"/>
  <w15:commentEx w15:paraId="43C5C2BA" w15:done="0"/>
  <w15:commentEx w15:paraId="08D7273E" w15:done="0"/>
  <w15:commentEx w15:paraId="027B5E47" w15:done="0"/>
  <w15:commentEx w15:paraId="3AF38D6C" w15:done="0"/>
  <w15:commentEx w15:paraId="2B0C2B06" w15:done="0"/>
  <w15:commentEx w15:paraId="5A784ED7" w15:done="0"/>
  <w15:commentEx w15:paraId="547582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B2943" w14:textId="77777777" w:rsidR="000C4B97" w:rsidRDefault="000C4B97">
      <w:r>
        <w:separator/>
      </w:r>
    </w:p>
  </w:endnote>
  <w:endnote w:type="continuationSeparator" w:id="0">
    <w:p w14:paraId="2AA02A50" w14:textId="77777777" w:rsidR="000C4B97" w:rsidRDefault="000C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T E 1 A 94 F 00t 00">
    <w:altName w:val="TT E 1 A 94 F 00t"/>
    <w:panose1 w:val="00000000000000000000"/>
    <w:charset w:val="00"/>
    <w:family w:val="auto"/>
    <w:notTrueType/>
    <w:pitch w:val="default"/>
    <w:sig w:usb0="00000003" w:usb1="00000000" w:usb2="00000000" w:usb3="00000000" w:csb0="00000001" w:csb1="00000000"/>
  </w:font>
  <w:font w:name="Gill Sans">
    <w:altName w:val="Lucida Sans Unicode"/>
    <w:panose1 w:val="020B06020202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977CB" w14:textId="77777777" w:rsidR="00E257FD" w:rsidRDefault="00E257FD">
    <w:pPr>
      <w:pStyle w:val="Capalera"/>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25668" w14:textId="77777777" w:rsidR="00E257FD" w:rsidRDefault="00E257FD"/>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28DA4" w14:textId="77777777" w:rsidR="00E257FD" w:rsidRDefault="00E257FD"/>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89D88" w14:textId="77777777" w:rsidR="00E257FD" w:rsidRDefault="00E257F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CC6DA" w14:textId="77777777" w:rsidR="00E257FD" w:rsidRDefault="00E257FD"/>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67932" w14:textId="77777777" w:rsidR="00E257FD" w:rsidRDefault="00E257FD"/>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C0A79" w14:textId="77777777" w:rsidR="00E257FD" w:rsidRDefault="00E257FD"/>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8456A" w14:textId="77777777" w:rsidR="00E257FD" w:rsidRDefault="00E257FD"/>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EC087" w14:textId="77777777" w:rsidR="00E257FD" w:rsidRDefault="00E257FD"/>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6B11F" w14:textId="77777777" w:rsidR="00E257FD" w:rsidRDefault="00E257FD"/>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501CA" w14:textId="77777777" w:rsidR="00E257FD" w:rsidRDefault="00E257F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04FB6" w14:textId="77777777" w:rsidR="00E257FD" w:rsidRDefault="00E257FD"/>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0068A" w14:textId="77777777" w:rsidR="00E257FD" w:rsidRDefault="00E257FD"/>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3B19F" w14:textId="77777777" w:rsidR="00E257FD" w:rsidRDefault="00E257FD"/>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7609A" w14:textId="77777777" w:rsidR="00E257FD" w:rsidRDefault="00E257FD"/>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092EB" w14:textId="77777777" w:rsidR="00E257FD" w:rsidRDefault="00E257FD"/>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7BB73" w14:textId="77777777" w:rsidR="00E257FD" w:rsidRDefault="00E257FD"/>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3507C" w14:textId="77777777" w:rsidR="00E257FD" w:rsidRDefault="00E257FD"/>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675D9" w14:textId="77777777" w:rsidR="00E257FD" w:rsidRDefault="00E257FD"/>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B3EB9" w14:textId="77777777" w:rsidR="00E257FD" w:rsidRDefault="00E257FD"/>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B4B57" w14:textId="77777777" w:rsidR="00E257FD" w:rsidRDefault="00E257FD"/>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FDD00" w14:textId="77777777" w:rsidR="00E257FD" w:rsidRDefault="00E257F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E2F8C" w14:textId="77777777" w:rsidR="00E257FD" w:rsidRDefault="00E257FD"/>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C3D0E" w14:textId="77777777" w:rsidR="00E257FD" w:rsidRDefault="00E257FD"/>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1EE03" w14:textId="77777777" w:rsidR="00E257FD" w:rsidRDefault="00E257FD"/>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0831C" w14:textId="77777777" w:rsidR="00E257FD" w:rsidRDefault="00E257FD"/>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AC568" w14:textId="77777777" w:rsidR="00E257FD" w:rsidRDefault="00E257FD"/>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9A899" w14:textId="77777777" w:rsidR="00E257FD" w:rsidRDefault="00E257FD"/>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B9458" w14:textId="77777777" w:rsidR="00E257FD" w:rsidRDefault="00E257FD"/>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D0A08" w14:textId="77777777" w:rsidR="00E257FD" w:rsidRDefault="00E257FD"/>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96DFC" w14:textId="77777777" w:rsidR="00E257FD" w:rsidRDefault="00E257FD"/>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554FD" w14:textId="77777777" w:rsidR="00E257FD" w:rsidRDefault="00E257FD"/>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40D11" w14:textId="77777777" w:rsidR="00E257FD" w:rsidRDefault="00E257FD" w:rsidP="00085069">
    <w:pPr>
      <w:pStyle w:val="Peu"/>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D361C3E" w14:textId="77777777" w:rsidR="00E257FD" w:rsidRDefault="00E257FD">
    <w:pPr>
      <w:pStyle w:val="Peu"/>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6BA2E" w14:textId="77777777" w:rsidR="00E257FD" w:rsidRDefault="00E257FD"/>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78D0F" w14:textId="77777777" w:rsidR="00E257FD" w:rsidRDefault="00E257FD" w:rsidP="00085069">
    <w:pPr>
      <w:pStyle w:val="Peu"/>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F5C04">
      <w:rPr>
        <w:rStyle w:val="Nmerodepgina"/>
        <w:noProof/>
      </w:rPr>
      <w:t>54</w:t>
    </w:r>
    <w:r>
      <w:rPr>
        <w:rStyle w:val="Nmerodepgina"/>
      </w:rPr>
      <w:fldChar w:fldCharType="end"/>
    </w:r>
  </w:p>
  <w:p w14:paraId="36BB5F2D" w14:textId="77777777" w:rsidR="00E257FD" w:rsidRDefault="00E257FD">
    <w:pPr>
      <w:pStyle w:val="Peu"/>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E61F4" w14:textId="77777777" w:rsidR="00E257FD" w:rsidRDefault="00E257FD" w:rsidP="00085069">
    <w:pPr>
      <w:pStyle w:val="Peu"/>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40B1AC" w14:textId="77777777" w:rsidR="00E257FD" w:rsidRDefault="00E257FD">
    <w:pPr>
      <w:pStyle w:val="Peu"/>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B1C93" w14:textId="77777777" w:rsidR="00E257FD" w:rsidRDefault="00E257FD" w:rsidP="00085069">
    <w:pPr>
      <w:pStyle w:val="Peu"/>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93287">
      <w:rPr>
        <w:rStyle w:val="Nmerodepgina"/>
        <w:noProof/>
      </w:rPr>
      <w:t>57</w:t>
    </w:r>
    <w:r>
      <w:rPr>
        <w:rStyle w:val="Nmerodepgina"/>
      </w:rPr>
      <w:fldChar w:fldCharType="end"/>
    </w:r>
  </w:p>
  <w:p w14:paraId="633434A7" w14:textId="77777777" w:rsidR="00E257FD" w:rsidRDefault="00E257FD">
    <w:pPr>
      <w:pStyle w:val="Peu"/>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F8732" w14:textId="77777777" w:rsidR="00E257FD" w:rsidRDefault="00E257FD"/>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455351"/>
      <w:docPartObj>
        <w:docPartGallery w:val="Page Numbers (Bottom of Page)"/>
        <w:docPartUnique/>
      </w:docPartObj>
    </w:sdtPr>
    <w:sdtEndPr/>
    <w:sdtContent>
      <w:p w14:paraId="32A888A2" w14:textId="24C883DB" w:rsidR="00E257FD" w:rsidRDefault="00E257FD">
        <w:pPr>
          <w:pStyle w:val="Peu"/>
          <w:jc w:val="center"/>
        </w:pPr>
        <w:r>
          <w:fldChar w:fldCharType="begin"/>
        </w:r>
        <w:r>
          <w:instrText>PAGE   \* MERGEFORMAT</w:instrText>
        </w:r>
        <w:r>
          <w:fldChar w:fldCharType="separate"/>
        </w:r>
        <w:r w:rsidR="003E4708" w:rsidRPr="003E4708">
          <w:rPr>
            <w:noProof/>
            <w:lang w:val="ca-ES"/>
          </w:rPr>
          <w:t>93</w:t>
        </w:r>
        <w:r>
          <w:fldChar w:fldCharType="end"/>
        </w:r>
      </w:p>
    </w:sdtContent>
  </w:sdt>
  <w:p w14:paraId="3A0F9F25" w14:textId="77777777" w:rsidR="00E257FD" w:rsidRDefault="00E257FD">
    <w:pPr>
      <w:jc w:val="cen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B1FCF" w14:textId="77777777" w:rsidR="00E257FD" w:rsidRDefault="00E257F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59E2C" w14:textId="77777777" w:rsidR="00E257FD" w:rsidRDefault="00E257F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81B72" w14:textId="77777777" w:rsidR="00E257FD" w:rsidRDefault="00E257F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30752" w14:textId="77777777" w:rsidR="00E257FD" w:rsidRDefault="00E257F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30D13" w14:textId="77777777" w:rsidR="00E257FD" w:rsidRDefault="00E257FD"/>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723C1" w14:textId="77777777" w:rsidR="00E257FD" w:rsidRDefault="00E257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465DF" w14:textId="77777777" w:rsidR="000C4B97" w:rsidRDefault="000C4B97">
      <w:r>
        <w:separator/>
      </w:r>
    </w:p>
  </w:footnote>
  <w:footnote w:type="continuationSeparator" w:id="0">
    <w:p w14:paraId="0884C65A" w14:textId="77777777" w:rsidR="000C4B97" w:rsidRDefault="000C4B97">
      <w:r>
        <w:continuationSeparator/>
      </w:r>
    </w:p>
  </w:footnote>
  <w:footnote w:id="1">
    <w:p w14:paraId="16F1B28B" w14:textId="77777777" w:rsidR="00E257FD" w:rsidRPr="00BC009C" w:rsidRDefault="00E257FD" w:rsidP="000C1484">
      <w:pPr>
        <w:pStyle w:val="Textdenotaapeudepgina"/>
        <w:rPr>
          <w:szCs w:val="16"/>
        </w:rPr>
      </w:pPr>
      <w:r w:rsidRPr="00BC009C">
        <w:rPr>
          <w:rStyle w:val="Refernciadenotaapeudepgina"/>
          <w:szCs w:val="16"/>
        </w:rPr>
        <w:footnoteRef/>
      </w:r>
      <w:r w:rsidRPr="00BC009C">
        <w:rPr>
          <w:szCs w:val="16"/>
        </w:rPr>
        <w:t xml:space="preserve"> </w:t>
      </w:r>
      <w:r w:rsidRPr="00BC009C">
        <w:rPr>
          <w:smallCaps/>
          <w:szCs w:val="16"/>
        </w:rPr>
        <w:t>Diputación de Girona. Programación y Estudios</w:t>
      </w:r>
      <w:r w:rsidRPr="00BC009C">
        <w:rPr>
          <w:szCs w:val="16"/>
        </w:rPr>
        <w:t xml:space="preserve">, </w:t>
      </w:r>
      <w:r w:rsidRPr="00BC009C">
        <w:rPr>
          <w:i/>
          <w:szCs w:val="16"/>
        </w:rPr>
        <w:t>Evolución de las Principales Variables Socioeconómicas en las Comarcas de Girona</w:t>
      </w:r>
      <w:r w:rsidRPr="00BC009C">
        <w:rPr>
          <w:szCs w:val="16"/>
        </w:rPr>
        <w:t>, Diputación de Girona, Girona 2007, págs. 19-20.</w:t>
      </w:r>
    </w:p>
  </w:footnote>
  <w:footnote w:id="2">
    <w:p w14:paraId="515B4155" w14:textId="77777777" w:rsidR="00E257FD" w:rsidRPr="00BC009C" w:rsidRDefault="00E257FD" w:rsidP="000C1484">
      <w:pPr>
        <w:pStyle w:val="Textdenotaapeudepgina"/>
        <w:rPr>
          <w:szCs w:val="16"/>
        </w:rPr>
      </w:pPr>
      <w:r w:rsidRPr="00BC009C">
        <w:rPr>
          <w:rStyle w:val="Refernciadenotaapeudepgina"/>
          <w:szCs w:val="16"/>
        </w:rPr>
        <w:footnoteRef/>
      </w:r>
      <w:r w:rsidRPr="00BC009C">
        <w:rPr>
          <w:szCs w:val="16"/>
        </w:rPr>
        <w:t xml:space="preserve"> </w:t>
      </w:r>
      <w:r w:rsidRPr="00BC009C">
        <w:rPr>
          <w:smallCaps/>
          <w:szCs w:val="16"/>
        </w:rPr>
        <w:t>Cámara de Comercio de Girona</w:t>
      </w:r>
      <w:r w:rsidRPr="00BC009C">
        <w:rPr>
          <w:szCs w:val="16"/>
        </w:rPr>
        <w:t xml:space="preserve">, </w:t>
      </w:r>
      <w:r w:rsidRPr="00BC009C">
        <w:rPr>
          <w:i/>
          <w:szCs w:val="16"/>
        </w:rPr>
        <w:t>Informe de conjuntura de l’economia gironina. 2006.</w:t>
      </w:r>
      <w:r w:rsidRPr="00BC009C">
        <w:rPr>
          <w:szCs w:val="16"/>
        </w:rPr>
        <w:t xml:space="preserve"> El informe, junto con el de años anteriores, puede consultarse en la página web de la Cámara: www. </w:t>
      </w:r>
      <w:hyperlink r:id="rId1" w:history="1">
        <w:r w:rsidRPr="00BC009C">
          <w:rPr>
            <w:rStyle w:val="Enlla"/>
            <w:szCs w:val="16"/>
          </w:rPr>
          <w:t>http://www.cambragirona.org/arees/estudis/catala/et01/et01a.htm</w:t>
        </w:r>
      </w:hyperlink>
      <w:r w:rsidRPr="00BC009C">
        <w:rPr>
          <w:szCs w:val="16"/>
        </w:rPr>
        <w:t xml:space="preserve"> [fecha de consulta: 23.01.2008].</w:t>
      </w:r>
    </w:p>
  </w:footnote>
  <w:footnote w:id="3">
    <w:p w14:paraId="34E6349E" w14:textId="77777777" w:rsidR="00E257FD" w:rsidRPr="00BC009C" w:rsidRDefault="00E257FD" w:rsidP="000C1484">
      <w:pPr>
        <w:pStyle w:val="Textdenotaapeudepgina"/>
        <w:rPr>
          <w:szCs w:val="16"/>
        </w:rPr>
      </w:pPr>
      <w:r w:rsidRPr="00BC009C">
        <w:rPr>
          <w:rStyle w:val="Refernciadenotaapeudepgina"/>
          <w:szCs w:val="16"/>
        </w:rPr>
        <w:footnoteRef/>
      </w:r>
      <w:r w:rsidRPr="00BC009C">
        <w:rPr>
          <w:szCs w:val="16"/>
        </w:rPr>
        <w:t xml:space="preserve"> </w:t>
      </w:r>
      <w:r w:rsidRPr="00BC009C">
        <w:rPr>
          <w:smallCaps/>
          <w:szCs w:val="16"/>
        </w:rPr>
        <w:t>Cámara de Comercio de Girona</w:t>
      </w:r>
      <w:r w:rsidRPr="00BC009C">
        <w:rPr>
          <w:szCs w:val="16"/>
        </w:rPr>
        <w:t xml:space="preserve">, </w:t>
      </w:r>
      <w:r w:rsidRPr="00BC009C">
        <w:rPr>
          <w:i/>
          <w:szCs w:val="16"/>
        </w:rPr>
        <w:t>Informe de la conjuntura de l’economia gironina</w:t>
      </w:r>
      <w:r w:rsidRPr="00BC009C">
        <w:rPr>
          <w:szCs w:val="16"/>
        </w:rPr>
        <w:t xml:space="preserve">. </w:t>
      </w:r>
      <w:r w:rsidRPr="00BC009C">
        <w:rPr>
          <w:i/>
          <w:szCs w:val="16"/>
        </w:rPr>
        <w:t>2006</w:t>
      </w:r>
      <w:r w:rsidRPr="00BC009C">
        <w:rPr>
          <w:szCs w:val="16"/>
        </w:rPr>
        <w:t>, cit., pág. 8.</w:t>
      </w:r>
    </w:p>
  </w:footnote>
  <w:footnote w:id="4">
    <w:p w14:paraId="7E7D69F6" w14:textId="77777777" w:rsidR="00E257FD" w:rsidRPr="00BC009C" w:rsidRDefault="00E257FD" w:rsidP="000C1484">
      <w:pPr>
        <w:pStyle w:val="Textdenotaapeudepgina"/>
        <w:rPr>
          <w:szCs w:val="16"/>
        </w:rPr>
      </w:pPr>
      <w:r w:rsidRPr="00BC009C">
        <w:rPr>
          <w:rStyle w:val="Refernciadenotaapeudepgina"/>
          <w:szCs w:val="16"/>
        </w:rPr>
        <w:footnoteRef/>
      </w:r>
      <w:r w:rsidRPr="00BC009C">
        <w:rPr>
          <w:szCs w:val="16"/>
        </w:rPr>
        <w:t xml:space="preserve"> </w:t>
      </w:r>
      <w:r w:rsidRPr="00BC009C">
        <w:rPr>
          <w:smallCaps/>
          <w:szCs w:val="16"/>
        </w:rPr>
        <w:t>Diputación de Girona. Programación y Estudios</w:t>
      </w:r>
      <w:r w:rsidRPr="00BC009C">
        <w:rPr>
          <w:szCs w:val="16"/>
        </w:rPr>
        <w:t xml:space="preserve">, </w:t>
      </w:r>
      <w:r w:rsidRPr="00BC009C">
        <w:rPr>
          <w:i/>
          <w:szCs w:val="16"/>
        </w:rPr>
        <w:t>Evolución de las Principales Variables Socioeconómicas en las Comarcas de Girona</w:t>
      </w:r>
      <w:r w:rsidRPr="00BC009C">
        <w:rPr>
          <w:szCs w:val="16"/>
        </w:rPr>
        <w:t>, cit., pág. 25.</w:t>
      </w:r>
    </w:p>
  </w:footnote>
  <w:footnote w:id="5">
    <w:p w14:paraId="2C56F708" w14:textId="77777777" w:rsidR="00E257FD" w:rsidRPr="00BC009C" w:rsidRDefault="00E257FD" w:rsidP="000C1484">
      <w:pPr>
        <w:pStyle w:val="Textdenotaapeudepgina"/>
        <w:rPr>
          <w:szCs w:val="16"/>
        </w:rPr>
      </w:pPr>
      <w:r w:rsidRPr="00BC009C">
        <w:rPr>
          <w:rStyle w:val="Refernciadenotaapeudepgina"/>
          <w:szCs w:val="16"/>
        </w:rPr>
        <w:footnoteRef/>
      </w:r>
      <w:r w:rsidRPr="00BC009C">
        <w:rPr>
          <w:szCs w:val="16"/>
        </w:rPr>
        <w:t xml:space="preserve"> </w:t>
      </w:r>
      <w:r w:rsidRPr="00BC009C">
        <w:rPr>
          <w:smallCaps/>
          <w:szCs w:val="16"/>
        </w:rPr>
        <w:t>Diputación de Girona. Programación y Estudios</w:t>
      </w:r>
      <w:r w:rsidRPr="00BC009C">
        <w:rPr>
          <w:szCs w:val="16"/>
        </w:rPr>
        <w:t xml:space="preserve">, </w:t>
      </w:r>
      <w:r w:rsidRPr="00BC009C">
        <w:rPr>
          <w:i/>
          <w:szCs w:val="16"/>
        </w:rPr>
        <w:t>Evolución de las Principales Variables Socioeconómicas en las Comarcas de Girona</w:t>
      </w:r>
      <w:r w:rsidRPr="00BC009C">
        <w:rPr>
          <w:szCs w:val="16"/>
        </w:rPr>
        <w:t>, cit., pág. 25.</w:t>
      </w:r>
    </w:p>
  </w:footnote>
  <w:footnote w:id="6">
    <w:p w14:paraId="07C5812E" w14:textId="77777777" w:rsidR="00E257FD" w:rsidRPr="00D504A2" w:rsidRDefault="00E257FD" w:rsidP="00C41BAF">
      <w:pPr>
        <w:pStyle w:val="Textdenotaapeudepgina"/>
        <w:rPr>
          <w:lang w:val="es-ES_tradnl"/>
        </w:rPr>
      </w:pPr>
      <w:r w:rsidRPr="00D504A2">
        <w:rPr>
          <w:rStyle w:val="Refernciadenotaapeudepgina"/>
        </w:rPr>
        <w:footnoteRef/>
      </w:r>
      <w:r w:rsidRPr="00D504A2">
        <w:rPr>
          <w:lang w:val="es-ES_tradnl"/>
        </w:rPr>
        <w:t xml:space="preserve"> Han de estar autorizadas por la administración universitaria</w:t>
      </w:r>
    </w:p>
  </w:footnote>
  <w:footnote w:id="7">
    <w:p w14:paraId="3EF97BC8" w14:textId="77777777" w:rsidR="00E257FD" w:rsidRPr="001C24D8" w:rsidRDefault="00E257FD" w:rsidP="00C41BAF">
      <w:pPr>
        <w:pStyle w:val="Textdenotaapeudepgina"/>
      </w:pPr>
      <w:r w:rsidRPr="001C24D8">
        <w:rPr>
          <w:rStyle w:val="Refernciadenotaapeudepgina"/>
        </w:rPr>
        <w:footnoteRef/>
      </w:r>
      <w:r w:rsidRPr="001C24D8">
        <w:rPr>
          <w:lang w:val="es-ES_tradnl"/>
        </w:rPr>
        <w:t xml:space="preserve"> Ver. artículo 13 del RD 1397/2007, de 29 de octubre</w:t>
      </w:r>
    </w:p>
  </w:footnote>
  <w:footnote w:id="8">
    <w:p w14:paraId="71C7D97B" w14:textId="77777777" w:rsidR="00E257FD" w:rsidRDefault="00E257FD" w:rsidP="00295FEB">
      <w:pPr>
        <w:pStyle w:val="Notaalpeu"/>
      </w:pPr>
      <w:r>
        <w:rPr>
          <w:rStyle w:val="Refernciadenotaapeudepgina"/>
        </w:rPr>
        <w:footnoteRef/>
      </w:r>
      <w:r>
        <w:rPr>
          <w:rStyle w:val="Refernciadenotaapeudepgina"/>
        </w:rPr>
        <w:tab/>
      </w:r>
      <w:r>
        <w:t xml:space="preserve"> Porcentaje de estudiantes que finalizan los estudios en el tiempo previsto por el Plan de Estudios o en un año más.</w:t>
      </w:r>
    </w:p>
  </w:footnote>
  <w:footnote w:id="9">
    <w:p w14:paraId="1AEF4743" w14:textId="77777777" w:rsidR="00E257FD" w:rsidRDefault="00E257FD" w:rsidP="00295FEB">
      <w:pPr>
        <w:pStyle w:val="Notaalpeu"/>
      </w:pPr>
      <w:r>
        <w:rPr>
          <w:rStyle w:val="Refernciadenotaapeudepgina"/>
        </w:rPr>
        <w:footnoteRef/>
      </w:r>
      <w:r>
        <w:rPr>
          <w:rStyle w:val="Refernciadenotaapeudepgina"/>
        </w:rPr>
        <w:tab/>
      </w:r>
      <w:r>
        <w:t xml:space="preserve"> Relación porcentual entre el número total de estudiantes de una cohorte de nuevo acceso que deberían haber acabado la titulación en el curso anterior y que no se han matriculado ni en este curso ni en el anterior.</w:t>
      </w:r>
    </w:p>
  </w:footnote>
  <w:footnote w:id="10">
    <w:p w14:paraId="688D8751" w14:textId="77777777" w:rsidR="00E257FD" w:rsidRDefault="00E257FD" w:rsidP="00295FEB">
      <w:pPr>
        <w:pStyle w:val="Notaalpeu"/>
      </w:pPr>
      <w:r>
        <w:rPr>
          <w:rStyle w:val="Refernciadenotaapeudepgina"/>
        </w:rPr>
        <w:footnoteRef/>
      </w:r>
      <w:r>
        <w:rPr>
          <w:rStyle w:val="Refernciadenotaapeudepgina"/>
        </w:rPr>
        <w:tab/>
      </w:r>
      <w:r>
        <w:t xml:space="preserve"> Relación porcentual entre el número total de créditos del Plan de Estudios y el número total de créditos en que han tenido que matricularse a lo largo de los estudios los estudiantes graduados en un determinado curso académico.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C5576" w14:textId="77777777" w:rsidR="00E257FD" w:rsidRDefault="00E257FD">
    <w:pPr>
      <w:pStyle w:val="Capalera"/>
      <w:jc w:val="right"/>
    </w:pPr>
    <w:r>
      <w:fldChar w:fldCharType="begin"/>
    </w:r>
    <w:r>
      <w:instrText xml:space="preserve"> PAGE </w:instrText>
    </w:r>
    <w:r>
      <w:fldChar w:fldCharType="separate"/>
    </w:r>
    <w:r w:rsidR="002F5C04">
      <w:rPr>
        <w:noProof/>
      </w:rPr>
      <w:t>2</w: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415C2" w14:textId="77777777" w:rsidR="00E257FD" w:rsidRDefault="00E257FD"/>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02D82" w14:textId="77777777" w:rsidR="00E257FD" w:rsidRDefault="00E257FD"/>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15DA0" w14:textId="77777777" w:rsidR="00E257FD" w:rsidRDefault="00E257FD"/>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DC5CC" w14:textId="77777777" w:rsidR="00E257FD" w:rsidRDefault="00E257FD"/>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D4F47" w14:textId="77777777" w:rsidR="00E257FD" w:rsidRDefault="00E257FD"/>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2846" w14:textId="77777777" w:rsidR="00E257FD" w:rsidRDefault="00E257FD"/>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E8F3B" w14:textId="77777777" w:rsidR="00E257FD" w:rsidRDefault="00E257FD"/>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B8C24" w14:textId="77777777" w:rsidR="00E257FD" w:rsidRDefault="00E257FD"/>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E93C1" w14:textId="77777777" w:rsidR="00E257FD" w:rsidRDefault="00E257FD"/>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5E841" w14:textId="77777777" w:rsidR="00E257FD" w:rsidRDefault="00E257F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DDFD2" w14:textId="77777777" w:rsidR="00E257FD" w:rsidRDefault="00E257FD"/>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E8348" w14:textId="77777777" w:rsidR="00E257FD" w:rsidRDefault="00E257FD"/>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A753D" w14:textId="77777777" w:rsidR="00E257FD" w:rsidRDefault="00E257FD"/>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D7514" w14:textId="77777777" w:rsidR="00E257FD" w:rsidRDefault="00E257FD"/>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D34B4" w14:textId="77777777" w:rsidR="00E257FD" w:rsidRDefault="00E257FD"/>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57E6E" w14:textId="77777777" w:rsidR="00E257FD" w:rsidRDefault="00E257FD"/>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9B862" w14:textId="77777777" w:rsidR="00E257FD" w:rsidRDefault="00E257FD"/>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B02C9" w14:textId="77777777" w:rsidR="00E257FD" w:rsidRDefault="00E257FD"/>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2C4B6" w14:textId="77777777" w:rsidR="00E257FD" w:rsidRDefault="00E257FD"/>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2DF53" w14:textId="77777777" w:rsidR="00E257FD" w:rsidRDefault="00E257FD"/>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7F288" w14:textId="77777777" w:rsidR="00E257FD" w:rsidRDefault="00E257F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E6E17" w14:textId="77777777" w:rsidR="00E257FD" w:rsidRDefault="00E257FD"/>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14F07" w14:textId="77777777" w:rsidR="00E257FD" w:rsidRDefault="00E257FD"/>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1A028" w14:textId="77777777" w:rsidR="00E257FD" w:rsidRDefault="00E257FD"/>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C2F18" w14:textId="77777777" w:rsidR="00E257FD" w:rsidRDefault="00E257FD"/>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9A259" w14:textId="77777777" w:rsidR="00E257FD" w:rsidRDefault="00E257FD"/>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CF8DE" w14:textId="77777777" w:rsidR="00E257FD" w:rsidRDefault="00E257FD"/>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453EC" w14:textId="77777777" w:rsidR="00E257FD" w:rsidRDefault="00E257FD"/>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FCD2B" w14:textId="77777777" w:rsidR="00E257FD" w:rsidRDefault="00E257FD"/>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9789B" w14:textId="77777777" w:rsidR="00E257FD" w:rsidRDefault="00E257FD"/>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6904D" w14:textId="77777777" w:rsidR="00E257FD" w:rsidRDefault="00E257FD"/>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C2AEA" w14:textId="77777777" w:rsidR="00E257FD" w:rsidRDefault="00E257F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3577A" w14:textId="77777777" w:rsidR="00E257FD" w:rsidRDefault="00E257FD"/>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DE49C" w14:textId="77777777" w:rsidR="00E257FD" w:rsidRDefault="00E257FD">
    <w:pPr>
      <w:jc w:val="right"/>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06730" w14:textId="77777777" w:rsidR="00E257FD" w:rsidRDefault="00E257F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339AC" w14:textId="77777777" w:rsidR="00E257FD" w:rsidRDefault="00E257F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40585" w14:textId="77777777" w:rsidR="00E257FD" w:rsidRDefault="00E257F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74F7A" w14:textId="77777777" w:rsidR="00E257FD" w:rsidRDefault="00E257F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D90C6" w14:textId="77777777" w:rsidR="00E257FD" w:rsidRDefault="00E257F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7CB6F" w14:textId="77777777" w:rsidR="00E257FD" w:rsidRDefault="00E257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o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ol5"/>
      <w:suff w:val="nothing"/>
      <w:lvlText w:val=""/>
      <w:lvlJc w:val="left"/>
      <w:pPr>
        <w:tabs>
          <w:tab w:val="num" w:pos="0"/>
        </w:tabs>
        <w:ind w:left="0" w:firstLine="0"/>
      </w:pPr>
    </w:lvl>
    <w:lvl w:ilvl="5">
      <w:start w:val="1"/>
      <w:numFmt w:val="none"/>
      <w:pStyle w:val="Tto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suff w:val="space"/>
      <w:lvlText w:val=""/>
      <w:lvlJc w:val="left"/>
      <w:pPr>
        <w:tabs>
          <w:tab w:val="num" w:pos="0"/>
        </w:tabs>
        <w:ind w:left="0" w:firstLine="0"/>
      </w:pPr>
      <w:rPr>
        <w:rFonts w:ascii="Wingdings" w:hAnsi="Wingdings" w:cs="Open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2">
    <w:nsid w:val="00000003"/>
    <w:multiLevelType w:val="multilevel"/>
    <w:tmpl w:val="00000003"/>
    <w:name w:val="WW8Num3"/>
    <w:lvl w:ilvl="0">
      <w:start w:val="1"/>
      <w:numFmt w:val="bullet"/>
      <w:suff w:val="space"/>
      <w:lvlText w:val=""/>
      <w:lvlJc w:val="left"/>
      <w:pPr>
        <w:tabs>
          <w:tab w:val="num" w:pos="0"/>
        </w:tabs>
        <w:ind w:left="0" w:firstLine="0"/>
      </w:pPr>
      <w:rPr>
        <w:rFonts w:ascii="Symbol" w:hAnsi="Symbol" w:cs="Open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3">
    <w:nsid w:val="00000004"/>
    <w:multiLevelType w:val="multilevel"/>
    <w:tmpl w:val="00000004"/>
    <w:name w:val="WW8Num4"/>
    <w:lvl w:ilvl="0">
      <w:start w:val="1"/>
      <w:numFmt w:val="bullet"/>
      <w:suff w:val="space"/>
      <w:lvlText w:val=""/>
      <w:lvlJc w:val="left"/>
      <w:pPr>
        <w:tabs>
          <w:tab w:val="num" w:pos="0"/>
        </w:tabs>
        <w:ind w:left="0" w:firstLine="0"/>
      </w:pPr>
      <w:rPr>
        <w:rFonts w:ascii="Symbol" w:hAnsi="Symbol" w:cs="Open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4">
    <w:nsid w:val="00000005"/>
    <w:multiLevelType w:val="multilevel"/>
    <w:tmpl w:val="00000005"/>
    <w:name w:val="WW8Num5"/>
    <w:lvl w:ilvl="0">
      <w:start w:val="1"/>
      <w:numFmt w:val="bullet"/>
      <w:suff w:val="space"/>
      <w:lvlText w:val=""/>
      <w:lvlJc w:val="left"/>
      <w:pPr>
        <w:tabs>
          <w:tab w:val="num" w:pos="0"/>
        </w:tabs>
        <w:ind w:left="0" w:firstLine="0"/>
      </w:pPr>
      <w:rPr>
        <w:rFonts w:ascii="Symbol" w:hAnsi="Symbol" w:cs="Open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5">
    <w:nsid w:val="00000006"/>
    <w:multiLevelType w:val="multilevel"/>
    <w:tmpl w:val="00000006"/>
    <w:name w:val="WW8Num6"/>
    <w:lvl w:ilvl="0">
      <w:start w:val="1"/>
      <w:numFmt w:val="bullet"/>
      <w:suff w:val="space"/>
      <w:lvlText w:val=""/>
      <w:lvlJc w:val="left"/>
      <w:pPr>
        <w:tabs>
          <w:tab w:val="num" w:pos="0"/>
        </w:tabs>
        <w:ind w:left="0" w:firstLine="0"/>
      </w:pPr>
      <w:rPr>
        <w:rFonts w:ascii="Symbol" w:hAnsi="Symbol" w:cs="Open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6">
    <w:nsid w:val="00000007"/>
    <w:multiLevelType w:val="multilevel"/>
    <w:tmpl w:val="00000007"/>
    <w:name w:val="WW8Num7"/>
    <w:lvl w:ilvl="0">
      <w:start w:val="1"/>
      <w:numFmt w:val="bullet"/>
      <w:suff w:val="space"/>
      <w:lvlText w:val=""/>
      <w:lvlJc w:val="left"/>
      <w:pPr>
        <w:tabs>
          <w:tab w:val="num" w:pos="0"/>
        </w:tabs>
        <w:ind w:left="0" w:firstLine="0"/>
      </w:pPr>
      <w:rPr>
        <w:rFonts w:ascii="Symbol" w:hAnsi="Symbol" w:cs="Open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7">
    <w:nsid w:val="00000008"/>
    <w:multiLevelType w:val="multilevel"/>
    <w:tmpl w:val="00000008"/>
    <w:name w:val="WW8Num8"/>
    <w:lvl w:ilvl="0">
      <w:start w:val="1"/>
      <w:numFmt w:val="bullet"/>
      <w:suff w:val="space"/>
      <w:lvlText w:val=""/>
      <w:lvlJc w:val="left"/>
      <w:pPr>
        <w:tabs>
          <w:tab w:val="num" w:pos="0"/>
        </w:tabs>
        <w:ind w:left="0" w:firstLine="0"/>
      </w:pPr>
      <w:rPr>
        <w:rFonts w:ascii="Symbol" w:hAnsi="Symbol" w:cs="Open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9">
    <w:nsid w:val="07FD2BBE"/>
    <w:multiLevelType w:val="multilevel"/>
    <w:tmpl w:val="C4F44D5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0842784B"/>
    <w:multiLevelType w:val="hybridMultilevel"/>
    <w:tmpl w:val="5E869D70"/>
    <w:lvl w:ilvl="0" w:tplc="0B58979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086B2DC9"/>
    <w:multiLevelType w:val="hybridMultilevel"/>
    <w:tmpl w:val="49104B0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09BC289E"/>
    <w:multiLevelType w:val="hybridMultilevel"/>
    <w:tmpl w:val="E5988B60"/>
    <w:lvl w:ilvl="0" w:tplc="0C0A000F">
      <w:start w:val="8"/>
      <w:numFmt w:val="decimal"/>
      <w:lvlText w:val="%1."/>
      <w:lvlJc w:val="left"/>
      <w:pPr>
        <w:tabs>
          <w:tab w:val="num" w:pos="720"/>
        </w:tabs>
        <w:ind w:left="720" w:hanging="360"/>
      </w:pPr>
      <w:rPr>
        <w:rFonts w:hint="default"/>
      </w:rPr>
    </w:lvl>
    <w:lvl w:ilvl="1" w:tplc="0C0A0005">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0C484DAF"/>
    <w:multiLevelType w:val="hybridMultilevel"/>
    <w:tmpl w:val="B1047A74"/>
    <w:lvl w:ilvl="0" w:tplc="38BA9C6E">
      <w:start w:val="1"/>
      <w:numFmt w:val="decimal"/>
      <w:lvlText w:val="%1."/>
      <w:lvlJc w:val="left"/>
      <w:pPr>
        <w:ind w:left="720" w:hanging="360"/>
      </w:pPr>
    </w:lvl>
    <w:lvl w:ilvl="1" w:tplc="C4A0D546">
      <w:numFmt w:val="none"/>
      <w:lvlText w:val=""/>
      <w:lvlJc w:val="left"/>
      <w:pPr>
        <w:tabs>
          <w:tab w:val="num" w:pos="360"/>
        </w:tabs>
      </w:pPr>
    </w:lvl>
    <w:lvl w:ilvl="2" w:tplc="6740665C">
      <w:numFmt w:val="none"/>
      <w:lvlText w:val=""/>
      <w:lvlJc w:val="left"/>
      <w:pPr>
        <w:tabs>
          <w:tab w:val="num" w:pos="360"/>
        </w:tabs>
      </w:pPr>
    </w:lvl>
    <w:lvl w:ilvl="3" w:tplc="7632C1F6">
      <w:numFmt w:val="none"/>
      <w:lvlText w:val=""/>
      <w:lvlJc w:val="left"/>
      <w:pPr>
        <w:tabs>
          <w:tab w:val="num" w:pos="360"/>
        </w:tabs>
      </w:pPr>
    </w:lvl>
    <w:lvl w:ilvl="4" w:tplc="7F741248">
      <w:numFmt w:val="none"/>
      <w:lvlText w:val=""/>
      <w:lvlJc w:val="left"/>
      <w:pPr>
        <w:tabs>
          <w:tab w:val="num" w:pos="360"/>
        </w:tabs>
      </w:pPr>
    </w:lvl>
    <w:lvl w:ilvl="5" w:tplc="D474DFBE">
      <w:numFmt w:val="none"/>
      <w:lvlText w:val=""/>
      <w:lvlJc w:val="left"/>
      <w:pPr>
        <w:tabs>
          <w:tab w:val="num" w:pos="360"/>
        </w:tabs>
      </w:pPr>
    </w:lvl>
    <w:lvl w:ilvl="6" w:tplc="0D8E8010">
      <w:numFmt w:val="none"/>
      <w:lvlText w:val=""/>
      <w:lvlJc w:val="left"/>
      <w:pPr>
        <w:tabs>
          <w:tab w:val="num" w:pos="360"/>
        </w:tabs>
      </w:pPr>
    </w:lvl>
    <w:lvl w:ilvl="7" w:tplc="7CEC09E6">
      <w:numFmt w:val="none"/>
      <w:lvlText w:val=""/>
      <w:lvlJc w:val="left"/>
      <w:pPr>
        <w:tabs>
          <w:tab w:val="num" w:pos="360"/>
        </w:tabs>
      </w:pPr>
    </w:lvl>
    <w:lvl w:ilvl="8" w:tplc="25E89938">
      <w:numFmt w:val="none"/>
      <w:lvlText w:val=""/>
      <w:lvlJc w:val="left"/>
      <w:pPr>
        <w:tabs>
          <w:tab w:val="num" w:pos="360"/>
        </w:tabs>
      </w:pPr>
    </w:lvl>
  </w:abstractNum>
  <w:abstractNum w:abstractNumId="14">
    <w:nsid w:val="0DA77B53"/>
    <w:multiLevelType w:val="hybridMultilevel"/>
    <w:tmpl w:val="CAAEF9EE"/>
    <w:lvl w:ilvl="0" w:tplc="D760056E">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3B82D79"/>
    <w:multiLevelType w:val="hybridMultilevel"/>
    <w:tmpl w:val="C746693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149B2655"/>
    <w:multiLevelType w:val="hybridMultilevel"/>
    <w:tmpl w:val="7D2462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1A6135FD"/>
    <w:multiLevelType w:val="hybridMultilevel"/>
    <w:tmpl w:val="C3E0D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B6414C3"/>
    <w:multiLevelType w:val="hybridMultilevel"/>
    <w:tmpl w:val="42D2F280"/>
    <w:lvl w:ilvl="0" w:tplc="0EC0228C">
      <w:start w:val="1"/>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37755D9"/>
    <w:multiLevelType w:val="hybridMultilevel"/>
    <w:tmpl w:val="44FAA3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65E0B3C"/>
    <w:multiLevelType w:val="hybridMultilevel"/>
    <w:tmpl w:val="46DCDF60"/>
    <w:lvl w:ilvl="0" w:tplc="0C0A0001">
      <w:start w:val="1"/>
      <w:numFmt w:val="bullet"/>
      <w:lvlText w:val=""/>
      <w:lvlJc w:val="left"/>
      <w:pPr>
        <w:ind w:left="783" w:hanging="360"/>
      </w:pPr>
      <w:rPr>
        <w:rFonts w:ascii="Symbol" w:hAnsi="Symbol"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21">
    <w:nsid w:val="2B825660"/>
    <w:multiLevelType w:val="hybridMultilevel"/>
    <w:tmpl w:val="BEEAC28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2C7F3938"/>
    <w:multiLevelType w:val="multilevel"/>
    <w:tmpl w:val="F8A0A5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2C905C4D"/>
    <w:multiLevelType w:val="multilevel"/>
    <w:tmpl w:val="9A949988"/>
    <w:lvl w:ilvl="0">
      <w:start w:val="8"/>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06E2CD2"/>
    <w:multiLevelType w:val="hybridMultilevel"/>
    <w:tmpl w:val="6A98E88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nsid w:val="3C20494F"/>
    <w:multiLevelType w:val="hybridMultilevel"/>
    <w:tmpl w:val="0026F908"/>
    <w:lvl w:ilvl="0" w:tplc="B4DCF086">
      <w:numFmt w:val="bullet"/>
      <w:lvlText w:val="-"/>
      <w:lvlJc w:val="left"/>
      <w:pPr>
        <w:tabs>
          <w:tab w:val="num" w:pos="360"/>
        </w:tabs>
        <w:ind w:left="360" w:hanging="360"/>
      </w:pPr>
      <w:rPr>
        <w:rFonts w:ascii="Verdana" w:eastAsia="Times New Roman" w:hAnsi="Verdana" w:cs="Times New Roman" w:hint="default"/>
      </w:rPr>
    </w:lvl>
    <w:lvl w:ilvl="1" w:tplc="04030003" w:tentative="1">
      <w:start w:val="1"/>
      <w:numFmt w:val="bullet"/>
      <w:lvlText w:val="o"/>
      <w:lvlJc w:val="left"/>
      <w:pPr>
        <w:tabs>
          <w:tab w:val="num" w:pos="1080"/>
        </w:tabs>
        <w:ind w:left="1080" w:hanging="360"/>
      </w:pPr>
      <w:rPr>
        <w:rFonts w:ascii="Courier New" w:hAnsi="Courier New" w:cs="Courier New" w:hint="default"/>
      </w:rPr>
    </w:lvl>
    <w:lvl w:ilvl="2" w:tplc="04030005" w:tentative="1">
      <w:start w:val="1"/>
      <w:numFmt w:val="bullet"/>
      <w:lvlText w:val=""/>
      <w:lvlJc w:val="left"/>
      <w:pPr>
        <w:tabs>
          <w:tab w:val="num" w:pos="1800"/>
        </w:tabs>
        <w:ind w:left="1800" w:hanging="360"/>
      </w:pPr>
      <w:rPr>
        <w:rFonts w:ascii="Wingdings" w:hAnsi="Wingdings" w:hint="default"/>
      </w:rPr>
    </w:lvl>
    <w:lvl w:ilvl="3" w:tplc="04030001" w:tentative="1">
      <w:start w:val="1"/>
      <w:numFmt w:val="bullet"/>
      <w:lvlText w:val=""/>
      <w:lvlJc w:val="left"/>
      <w:pPr>
        <w:tabs>
          <w:tab w:val="num" w:pos="2520"/>
        </w:tabs>
        <w:ind w:left="2520" w:hanging="360"/>
      </w:pPr>
      <w:rPr>
        <w:rFonts w:ascii="Symbol" w:hAnsi="Symbol" w:hint="default"/>
      </w:rPr>
    </w:lvl>
    <w:lvl w:ilvl="4" w:tplc="04030003" w:tentative="1">
      <w:start w:val="1"/>
      <w:numFmt w:val="bullet"/>
      <w:lvlText w:val="o"/>
      <w:lvlJc w:val="left"/>
      <w:pPr>
        <w:tabs>
          <w:tab w:val="num" w:pos="3240"/>
        </w:tabs>
        <w:ind w:left="3240" w:hanging="360"/>
      </w:pPr>
      <w:rPr>
        <w:rFonts w:ascii="Courier New" w:hAnsi="Courier New" w:cs="Courier New" w:hint="default"/>
      </w:rPr>
    </w:lvl>
    <w:lvl w:ilvl="5" w:tplc="04030005" w:tentative="1">
      <w:start w:val="1"/>
      <w:numFmt w:val="bullet"/>
      <w:lvlText w:val=""/>
      <w:lvlJc w:val="left"/>
      <w:pPr>
        <w:tabs>
          <w:tab w:val="num" w:pos="3960"/>
        </w:tabs>
        <w:ind w:left="3960" w:hanging="360"/>
      </w:pPr>
      <w:rPr>
        <w:rFonts w:ascii="Wingdings" w:hAnsi="Wingdings" w:hint="default"/>
      </w:rPr>
    </w:lvl>
    <w:lvl w:ilvl="6" w:tplc="04030001" w:tentative="1">
      <w:start w:val="1"/>
      <w:numFmt w:val="bullet"/>
      <w:lvlText w:val=""/>
      <w:lvlJc w:val="left"/>
      <w:pPr>
        <w:tabs>
          <w:tab w:val="num" w:pos="4680"/>
        </w:tabs>
        <w:ind w:left="4680" w:hanging="360"/>
      </w:pPr>
      <w:rPr>
        <w:rFonts w:ascii="Symbol" w:hAnsi="Symbol" w:hint="default"/>
      </w:rPr>
    </w:lvl>
    <w:lvl w:ilvl="7" w:tplc="04030003" w:tentative="1">
      <w:start w:val="1"/>
      <w:numFmt w:val="bullet"/>
      <w:lvlText w:val="o"/>
      <w:lvlJc w:val="left"/>
      <w:pPr>
        <w:tabs>
          <w:tab w:val="num" w:pos="5400"/>
        </w:tabs>
        <w:ind w:left="5400" w:hanging="360"/>
      </w:pPr>
      <w:rPr>
        <w:rFonts w:ascii="Courier New" w:hAnsi="Courier New" w:cs="Courier New" w:hint="default"/>
      </w:rPr>
    </w:lvl>
    <w:lvl w:ilvl="8" w:tplc="04030005" w:tentative="1">
      <w:start w:val="1"/>
      <w:numFmt w:val="bullet"/>
      <w:lvlText w:val=""/>
      <w:lvlJc w:val="left"/>
      <w:pPr>
        <w:tabs>
          <w:tab w:val="num" w:pos="6120"/>
        </w:tabs>
        <w:ind w:left="6120" w:hanging="360"/>
      </w:pPr>
      <w:rPr>
        <w:rFonts w:ascii="Wingdings" w:hAnsi="Wingdings" w:hint="default"/>
      </w:rPr>
    </w:lvl>
  </w:abstractNum>
  <w:abstractNum w:abstractNumId="26">
    <w:nsid w:val="3C513420"/>
    <w:multiLevelType w:val="hybridMultilevel"/>
    <w:tmpl w:val="A3F80644"/>
    <w:lvl w:ilvl="0" w:tplc="75129CC6">
      <w:start w:val="1"/>
      <w:numFmt w:val="bullet"/>
      <w:lvlText w:val="o"/>
      <w:lvlJc w:val="left"/>
      <w:pPr>
        <w:tabs>
          <w:tab w:val="num" w:pos="720"/>
        </w:tabs>
        <w:ind w:left="720" w:hanging="360"/>
      </w:pPr>
      <w:rPr>
        <w:rFonts w:ascii="Courier New" w:hAnsi="Courier New" w:hint="default"/>
      </w:rPr>
    </w:lvl>
    <w:lvl w:ilvl="1" w:tplc="A1F82752">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3E9463F0"/>
    <w:multiLevelType w:val="hybridMultilevel"/>
    <w:tmpl w:val="C812067C"/>
    <w:lvl w:ilvl="0" w:tplc="0EC0228C">
      <w:start w:val="1"/>
      <w:numFmt w:val="bullet"/>
      <w:lvlText w:val="-"/>
      <w:lvlJc w:val="left"/>
      <w:pPr>
        <w:ind w:left="1080" w:hanging="360"/>
      </w:pPr>
      <w:rPr>
        <w:rFonts w:ascii="Calibri" w:eastAsia="Calibri" w:hAnsi="Calibri" w:cs="Times New Roman" w:hint="default"/>
      </w:rPr>
    </w:lvl>
    <w:lvl w:ilvl="1" w:tplc="0C0A0003" w:tentative="1">
      <w:start w:val="1"/>
      <w:numFmt w:val="bullet"/>
      <w:lvlText w:val="o"/>
      <w:lvlJc w:val="left"/>
      <w:pPr>
        <w:ind w:left="1800" w:hanging="360"/>
      </w:pPr>
      <w:rPr>
        <w:rFonts w:ascii="Courier New" w:hAnsi="Courier New" w:cs="Wingdings"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Wingdings"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Wingdings" w:hint="default"/>
      </w:rPr>
    </w:lvl>
    <w:lvl w:ilvl="8" w:tplc="0C0A0005" w:tentative="1">
      <w:start w:val="1"/>
      <w:numFmt w:val="bullet"/>
      <w:lvlText w:val=""/>
      <w:lvlJc w:val="left"/>
      <w:pPr>
        <w:ind w:left="6840" w:hanging="360"/>
      </w:pPr>
      <w:rPr>
        <w:rFonts w:ascii="Wingdings" w:hAnsi="Wingdings" w:hint="default"/>
      </w:rPr>
    </w:lvl>
  </w:abstractNum>
  <w:abstractNum w:abstractNumId="28">
    <w:nsid w:val="447861AE"/>
    <w:multiLevelType w:val="hybridMultilevel"/>
    <w:tmpl w:val="2042C46A"/>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55F1DBE"/>
    <w:multiLevelType w:val="hybridMultilevel"/>
    <w:tmpl w:val="610C98A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0">
    <w:nsid w:val="5141029C"/>
    <w:multiLevelType w:val="hybridMultilevel"/>
    <w:tmpl w:val="EA601DE4"/>
    <w:lvl w:ilvl="0" w:tplc="194E10FC">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6165266"/>
    <w:multiLevelType w:val="hybridMultilevel"/>
    <w:tmpl w:val="A536905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2">
    <w:nsid w:val="5B0C3041"/>
    <w:multiLevelType w:val="hybridMultilevel"/>
    <w:tmpl w:val="95A458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C64219E"/>
    <w:multiLevelType w:val="hybridMultilevel"/>
    <w:tmpl w:val="5572929E"/>
    <w:lvl w:ilvl="0" w:tplc="3C945724">
      <w:start w:val="1"/>
      <w:numFmt w:val="upperLetter"/>
      <w:lvlText w:val="%1)"/>
      <w:lvlJc w:val="left"/>
      <w:pPr>
        <w:ind w:left="1152" w:hanging="360"/>
      </w:pPr>
      <w:rPr>
        <w:rFonts w:hint="default"/>
      </w:rPr>
    </w:lvl>
    <w:lvl w:ilvl="1" w:tplc="0C0A0019" w:tentative="1">
      <w:start w:val="1"/>
      <w:numFmt w:val="lowerLetter"/>
      <w:lvlText w:val="%2."/>
      <w:lvlJc w:val="left"/>
      <w:pPr>
        <w:ind w:left="1872" w:hanging="360"/>
      </w:pPr>
    </w:lvl>
    <w:lvl w:ilvl="2" w:tplc="0C0A001B" w:tentative="1">
      <w:start w:val="1"/>
      <w:numFmt w:val="lowerRoman"/>
      <w:lvlText w:val="%3."/>
      <w:lvlJc w:val="right"/>
      <w:pPr>
        <w:ind w:left="2592" w:hanging="180"/>
      </w:pPr>
    </w:lvl>
    <w:lvl w:ilvl="3" w:tplc="0C0A000F" w:tentative="1">
      <w:start w:val="1"/>
      <w:numFmt w:val="decimal"/>
      <w:lvlText w:val="%4."/>
      <w:lvlJc w:val="left"/>
      <w:pPr>
        <w:ind w:left="3312" w:hanging="360"/>
      </w:pPr>
    </w:lvl>
    <w:lvl w:ilvl="4" w:tplc="0C0A0019" w:tentative="1">
      <w:start w:val="1"/>
      <w:numFmt w:val="lowerLetter"/>
      <w:lvlText w:val="%5."/>
      <w:lvlJc w:val="left"/>
      <w:pPr>
        <w:ind w:left="4032" w:hanging="360"/>
      </w:pPr>
    </w:lvl>
    <w:lvl w:ilvl="5" w:tplc="0C0A001B" w:tentative="1">
      <w:start w:val="1"/>
      <w:numFmt w:val="lowerRoman"/>
      <w:lvlText w:val="%6."/>
      <w:lvlJc w:val="right"/>
      <w:pPr>
        <w:ind w:left="4752" w:hanging="180"/>
      </w:pPr>
    </w:lvl>
    <w:lvl w:ilvl="6" w:tplc="0C0A000F" w:tentative="1">
      <w:start w:val="1"/>
      <w:numFmt w:val="decimal"/>
      <w:lvlText w:val="%7."/>
      <w:lvlJc w:val="left"/>
      <w:pPr>
        <w:ind w:left="5472" w:hanging="360"/>
      </w:pPr>
    </w:lvl>
    <w:lvl w:ilvl="7" w:tplc="0C0A0019" w:tentative="1">
      <w:start w:val="1"/>
      <w:numFmt w:val="lowerLetter"/>
      <w:lvlText w:val="%8."/>
      <w:lvlJc w:val="left"/>
      <w:pPr>
        <w:ind w:left="6192" w:hanging="360"/>
      </w:pPr>
    </w:lvl>
    <w:lvl w:ilvl="8" w:tplc="0C0A001B" w:tentative="1">
      <w:start w:val="1"/>
      <w:numFmt w:val="lowerRoman"/>
      <w:lvlText w:val="%9."/>
      <w:lvlJc w:val="right"/>
      <w:pPr>
        <w:ind w:left="6912" w:hanging="180"/>
      </w:pPr>
    </w:lvl>
  </w:abstractNum>
  <w:abstractNum w:abstractNumId="34">
    <w:nsid w:val="5EC619AD"/>
    <w:multiLevelType w:val="hybridMultilevel"/>
    <w:tmpl w:val="91DE68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030612F"/>
    <w:multiLevelType w:val="hybridMultilevel"/>
    <w:tmpl w:val="1A766D5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6">
    <w:nsid w:val="6729641B"/>
    <w:multiLevelType w:val="hybridMultilevel"/>
    <w:tmpl w:val="0EDA035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9204BD4"/>
    <w:multiLevelType w:val="hybridMultilevel"/>
    <w:tmpl w:val="D3DC5106"/>
    <w:lvl w:ilvl="0" w:tplc="DC4C0908">
      <w:numFmt w:val="bullet"/>
      <w:lvlText w:val="-"/>
      <w:lvlJc w:val="left"/>
      <w:pPr>
        <w:tabs>
          <w:tab w:val="num" w:pos="180"/>
        </w:tabs>
        <w:ind w:left="180" w:hanging="360"/>
      </w:pPr>
      <w:rPr>
        <w:rFonts w:ascii="Arial" w:eastAsia="Times New Roman" w:hAnsi="Arial" w:cs="Aria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8">
    <w:nsid w:val="6A587596"/>
    <w:multiLevelType w:val="hybridMultilevel"/>
    <w:tmpl w:val="5572929E"/>
    <w:lvl w:ilvl="0" w:tplc="3C945724">
      <w:start w:val="1"/>
      <w:numFmt w:val="upperLetter"/>
      <w:lvlText w:val="%1)"/>
      <w:lvlJc w:val="left"/>
      <w:pPr>
        <w:ind w:left="1152" w:hanging="360"/>
      </w:pPr>
      <w:rPr>
        <w:rFonts w:hint="default"/>
      </w:rPr>
    </w:lvl>
    <w:lvl w:ilvl="1" w:tplc="0C0A0019" w:tentative="1">
      <w:start w:val="1"/>
      <w:numFmt w:val="lowerLetter"/>
      <w:lvlText w:val="%2."/>
      <w:lvlJc w:val="left"/>
      <w:pPr>
        <w:ind w:left="1872" w:hanging="360"/>
      </w:pPr>
    </w:lvl>
    <w:lvl w:ilvl="2" w:tplc="0C0A001B" w:tentative="1">
      <w:start w:val="1"/>
      <w:numFmt w:val="lowerRoman"/>
      <w:lvlText w:val="%3."/>
      <w:lvlJc w:val="right"/>
      <w:pPr>
        <w:ind w:left="2592" w:hanging="180"/>
      </w:pPr>
    </w:lvl>
    <w:lvl w:ilvl="3" w:tplc="0C0A000F" w:tentative="1">
      <w:start w:val="1"/>
      <w:numFmt w:val="decimal"/>
      <w:lvlText w:val="%4."/>
      <w:lvlJc w:val="left"/>
      <w:pPr>
        <w:ind w:left="3312" w:hanging="360"/>
      </w:pPr>
    </w:lvl>
    <w:lvl w:ilvl="4" w:tplc="0C0A0019" w:tentative="1">
      <w:start w:val="1"/>
      <w:numFmt w:val="lowerLetter"/>
      <w:lvlText w:val="%5."/>
      <w:lvlJc w:val="left"/>
      <w:pPr>
        <w:ind w:left="4032" w:hanging="360"/>
      </w:pPr>
    </w:lvl>
    <w:lvl w:ilvl="5" w:tplc="0C0A001B" w:tentative="1">
      <w:start w:val="1"/>
      <w:numFmt w:val="lowerRoman"/>
      <w:lvlText w:val="%6."/>
      <w:lvlJc w:val="right"/>
      <w:pPr>
        <w:ind w:left="4752" w:hanging="180"/>
      </w:pPr>
    </w:lvl>
    <w:lvl w:ilvl="6" w:tplc="0C0A000F" w:tentative="1">
      <w:start w:val="1"/>
      <w:numFmt w:val="decimal"/>
      <w:lvlText w:val="%7."/>
      <w:lvlJc w:val="left"/>
      <w:pPr>
        <w:ind w:left="5472" w:hanging="360"/>
      </w:pPr>
    </w:lvl>
    <w:lvl w:ilvl="7" w:tplc="0C0A0019" w:tentative="1">
      <w:start w:val="1"/>
      <w:numFmt w:val="lowerLetter"/>
      <w:lvlText w:val="%8."/>
      <w:lvlJc w:val="left"/>
      <w:pPr>
        <w:ind w:left="6192" w:hanging="360"/>
      </w:pPr>
    </w:lvl>
    <w:lvl w:ilvl="8" w:tplc="0C0A001B" w:tentative="1">
      <w:start w:val="1"/>
      <w:numFmt w:val="lowerRoman"/>
      <w:lvlText w:val="%9."/>
      <w:lvlJc w:val="right"/>
      <w:pPr>
        <w:ind w:left="6912" w:hanging="180"/>
      </w:pPr>
    </w:lvl>
  </w:abstractNum>
  <w:abstractNum w:abstractNumId="39">
    <w:nsid w:val="6C664320"/>
    <w:multiLevelType w:val="hybridMultilevel"/>
    <w:tmpl w:val="CE16B474"/>
    <w:lvl w:ilvl="0" w:tplc="0C0A0017">
      <w:start w:val="1"/>
      <w:numFmt w:val="lowerLetter"/>
      <w:lvlText w:val="%1)"/>
      <w:lvlJc w:val="left"/>
      <w:pPr>
        <w:ind w:left="1496" w:hanging="360"/>
      </w:p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40">
    <w:nsid w:val="6E00369F"/>
    <w:multiLevelType w:val="hybridMultilevel"/>
    <w:tmpl w:val="611615FC"/>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1">
    <w:nsid w:val="711C0DAF"/>
    <w:multiLevelType w:val="hybridMultilevel"/>
    <w:tmpl w:val="E7240E68"/>
    <w:lvl w:ilvl="0" w:tplc="0C0A0011">
      <w:start w:val="1"/>
      <w:numFmt w:val="decimal"/>
      <w:lvlText w:val="%1)"/>
      <w:lvlJc w:val="left"/>
      <w:pPr>
        <w:ind w:left="360" w:hanging="360"/>
      </w:pPr>
      <w:rPr>
        <w:rFonts w:hint="default"/>
      </w:rPr>
    </w:lvl>
    <w:lvl w:ilvl="1" w:tplc="EA9294CE">
      <w:start w:val="1"/>
      <w:numFmt w:val="decimal"/>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nsid w:val="72492322"/>
    <w:multiLevelType w:val="hybridMultilevel"/>
    <w:tmpl w:val="ABCE9D8E"/>
    <w:lvl w:ilvl="0" w:tplc="3C945724">
      <w:start w:val="2"/>
      <w:numFmt w:val="upperLetter"/>
      <w:lvlText w:val="%1)"/>
      <w:lvlJc w:val="left"/>
      <w:pPr>
        <w:ind w:left="1152" w:hanging="360"/>
      </w:pPr>
      <w:rPr>
        <w:rFonts w:hint="default"/>
      </w:rPr>
    </w:lvl>
    <w:lvl w:ilvl="1" w:tplc="0C0A0019" w:tentative="1">
      <w:start w:val="1"/>
      <w:numFmt w:val="lowerLetter"/>
      <w:lvlText w:val="%2."/>
      <w:lvlJc w:val="left"/>
      <w:pPr>
        <w:ind w:left="1872" w:hanging="360"/>
      </w:pPr>
    </w:lvl>
    <w:lvl w:ilvl="2" w:tplc="0C0A001B" w:tentative="1">
      <w:start w:val="1"/>
      <w:numFmt w:val="lowerRoman"/>
      <w:lvlText w:val="%3."/>
      <w:lvlJc w:val="right"/>
      <w:pPr>
        <w:ind w:left="2592" w:hanging="180"/>
      </w:pPr>
    </w:lvl>
    <w:lvl w:ilvl="3" w:tplc="0C0A000F" w:tentative="1">
      <w:start w:val="1"/>
      <w:numFmt w:val="decimal"/>
      <w:lvlText w:val="%4."/>
      <w:lvlJc w:val="left"/>
      <w:pPr>
        <w:ind w:left="3312" w:hanging="360"/>
      </w:pPr>
    </w:lvl>
    <w:lvl w:ilvl="4" w:tplc="0C0A0019" w:tentative="1">
      <w:start w:val="1"/>
      <w:numFmt w:val="lowerLetter"/>
      <w:lvlText w:val="%5."/>
      <w:lvlJc w:val="left"/>
      <w:pPr>
        <w:ind w:left="4032" w:hanging="360"/>
      </w:pPr>
    </w:lvl>
    <w:lvl w:ilvl="5" w:tplc="0C0A001B" w:tentative="1">
      <w:start w:val="1"/>
      <w:numFmt w:val="lowerRoman"/>
      <w:lvlText w:val="%6."/>
      <w:lvlJc w:val="right"/>
      <w:pPr>
        <w:ind w:left="4752" w:hanging="180"/>
      </w:pPr>
    </w:lvl>
    <w:lvl w:ilvl="6" w:tplc="0C0A000F" w:tentative="1">
      <w:start w:val="1"/>
      <w:numFmt w:val="decimal"/>
      <w:lvlText w:val="%7."/>
      <w:lvlJc w:val="left"/>
      <w:pPr>
        <w:ind w:left="5472" w:hanging="360"/>
      </w:pPr>
    </w:lvl>
    <w:lvl w:ilvl="7" w:tplc="0C0A0019" w:tentative="1">
      <w:start w:val="1"/>
      <w:numFmt w:val="lowerLetter"/>
      <w:lvlText w:val="%8."/>
      <w:lvlJc w:val="left"/>
      <w:pPr>
        <w:ind w:left="6192" w:hanging="360"/>
      </w:pPr>
    </w:lvl>
    <w:lvl w:ilvl="8" w:tplc="0C0A001B" w:tentative="1">
      <w:start w:val="1"/>
      <w:numFmt w:val="lowerRoman"/>
      <w:lvlText w:val="%9."/>
      <w:lvlJc w:val="right"/>
      <w:pPr>
        <w:ind w:left="6912" w:hanging="180"/>
      </w:pPr>
    </w:lvl>
  </w:abstractNum>
  <w:abstractNum w:abstractNumId="43">
    <w:nsid w:val="763C1F79"/>
    <w:multiLevelType w:val="multilevel"/>
    <w:tmpl w:val="74F08AA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6961D70"/>
    <w:multiLevelType w:val="hybridMultilevel"/>
    <w:tmpl w:val="3F3C3572"/>
    <w:lvl w:ilvl="0" w:tplc="A5E01A02">
      <w:start w:val="1"/>
      <w:numFmt w:val="bullet"/>
      <w:pStyle w:val="COMENTARIS"/>
      <w:lvlText w:val=""/>
      <w:lvlJc w:val="left"/>
      <w:pPr>
        <w:tabs>
          <w:tab w:val="num" w:pos="720"/>
        </w:tabs>
        <w:ind w:left="720" w:hanging="360"/>
      </w:pPr>
      <w:rPr>
        <w:rFonts w:ascii="Symbol" w:hAnsi="Symbol" w:hint="default"/>
        <w:color w:val="auto"/>
      </w:rPr>
    </w:lvl>
    <w:lvl w:ilvl="1" w:tplc="A5E01A02">
      <w:start w:val="1"/>
      <w:numFmt w:val="bullet"/>
      <w:lvlText w:val=""/>
      <w:lvlJc w:val="left"/>
      <w:pPr>
        <w:tabs>
          <w:tab w:val="num" w:pos="1440"/>
        </w:tabs>
        <w:ind w:left="1440" w:hanging="360"/>
      </w:pPr>
      <w:rPr>
        <w:rFonts w:ascii="Symbol" w:hAnsi="Symbol" w:hint="default"/>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77222C67"/>
    <w:multiLevelType w:val="hybridMultilevel"/>
    <w:tmpl w:val="4D6211C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6">
    <w:nsid w:val="779A13A6"/>
    <w:multiLevelType w:val="hybridMultilevel"/>
    <w:tmpl w:val="E6C6C140"/>
    <w:lvl w:ilvl="0" w:tplc="C74A0E82">
      <w:start w:val="1"/>
      <w:numFmt w:val="bullet"/>
      <w:lvlText w:val=""/>
      <w:lvlJc w:val="left"/>
      <w:pPr>
        <w:tabs>
          <w:tab w:val="num" w:pos="1440"/>
        </w:tabs>
        <w:ind w:left="1440" w:hanging="360"/>
      </w:pPr>
      <w:rPr>
        <w:rFonts w:ascii="Symbol" w:hAnsi="Symbol"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47">
    <w:nsid w:val="7C4C4615"/>
    <w:multiLevelType w:val="hybridMultilevel"/>
    <w:tmpl w:val="CEA8BE8E"/>
    <w:lvl w:ilvl="0" w:tplc="DC4C0908">
      <w:numFmt w:val="bullet"/>
      <w:lvlText w:val="-"/>
      <w:lvlJc w:val="left"/>
      <w:pPr>
        <w:tabs>
          <w:tab w:val="num" w:pos="0"/>
        </w:tabs>
        <w:ind w:left="0" w:hanging="360"/>
      </w:pPr>
      <w:rPr>
        <w:rFonts w:ascii="Arial" w:eastAsia="Times New Roman" w:hAnsi="Arial" w:cs="Arial" w:hint="default"/>
      </w:rPr>
    </w:lvl>
    <w:lvl w:ilvl="1" w:tplc="DC4C0908">
      <w:numFmt w:val="bullet"/>
      <w:lvlText w:val="-"/>
      <w:lvlJc w:val="left"/>
      <w:pPr>
        <w:tabs>
          <w:tab w:val="num" w:pos="0"/>
        </w:tabs>
        <w:ind w:left="0" w:hanging="360"/>
      </w:pPr>
      <w:rPr>
        <w:rFonts w:ascii="Arial" w:eastAsia="Times New Roman" w:hAnsi="Arial" w:cs="Arial" w:hint="default"/>
      </w:rPr>
    </w:lvl>
    <w:lvl w:ilvl="2" w:tplc="DC4C0908">
      <w:numFmt w:val="bullet"/>
      <w:lvlText w:val="-"/>
      <w:lvlJc w:val="left"/>
      <w:pPr>
        <w:tabs>
          <w:tab w:val="num" w:pos="1980"/>
        </w:tabs>
        <w:ind w:left="1980" w:hanging="360"/>
      </w:pPr>
      <w:rPr>
        <w:rFonts w:ascii="Arial" w:eastAsia="Times New Roman" w:hAnsi="Arial" w:cs="Aria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7F0A03B1"/>
    <w:multiLevelType w:val="hybridMultilevel"/>
    <w:tmpl w:val="A6DE1408"/>
    <w:lvl w:ilvl="0" w:tplc="6B9A5BC8">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24"/>
        </w:tabs>
        <w:ind w:left="24" w:hanging="360"/>
      </w:pPr>
      <w:rPr>
        <w:rFonts w:ascii="Symbol" w:hAnsi="Symbol" w:hint="default"/>
      </w:rPr>
    </w:lvl>
    <w:lvl w:ilvl="2" w:tplc="04030005">
      <w:start w:val="1"/>
      <w:numFmt w:val="bullet"/>
      <w:lvlText w:val=""/>
      <w:lvlJc w:val="left"/>
      <w:pPr>
        <w:tabs>
          <w:tab w:val="num" w:pos="744"/>
        </w:tabs>
        <w:ind w:left="744" w:hanging="360"/>
      </w:pPr>
      <w:rPr>
        <w:rFonts w:ascii="Wingdings" w:hAnsi="Wingdings" w:hint="default"/>
      </w:rPr>
    </w:lvl>
    <w:lvl w:ilvl="3" w:tplc="04030001" w:tentative="1">
      <w:start w:val="1"/>
      <w:numFmt w:val="bullet"/>
      <w:lvlText w:val=""/>
      <w:lvlJc w:val="left"/>
      <w:pPr>
        <w:tabs>
          <w:tab w:val="num" w:pos="1464"/>
        </w:tabs>
        <w:ind w:left="1464" w:hanging="360"/>
      </w:pPr>
      <w:rPr>
        <w:rFonts w:ascii="Symbol" w:hAnsi="Symbol" w:hint="default"/>
      </w:rPr>
    </w:lvl>
    <w:lvl w:ilvl="4" w:tplc="04030003" w:tentative="1">
      <w:start w:val="1"/>
      <w:numFmt w:val="bullet"/>
      <w:lvlText w:val="o"/>
      <w:lvlJc w:val="left"/>
      <w:pPr>
        <w:tabs>
          <w:tab w:val="num" w:pos="2184"/>
        </w:tabs>
        <w:ind w:left="2184" w:hanging="360"/>
      </w:pPr>
      <w:rPr>
        <w:rFonts w:ascii="Courier New" w:hAnsi="Courier New" w:cs="Courier New" w:hint="default"/>
      </w:rPr>
    </w:lvl>
    <w:lvl w:ilvl="5" w:tplc="04030005" w:tentative="1">
      <w:start w:val="1"/>
      <w:numFmt w:val="bullet"/>
      <w:lvlText w:val=""/>
      <w:lvlJc w:val="left"/>
      <w:pPr>
        <w:tabs>
          <w:tab w:val="num" w:pos="2904"/>
        </w:tabs>
        <w:ind w:left="2904" w:hanging="360"/>
      </w:pPr>
      <w:rPr>
        <w:rFonts w:ascii="Wingdings" w:hAnsi="Wingdings" w:hint="default"/>
      </w:rPr>
    </w:lvl>
    <w:lvl w:ilvl="6" w:tplc="04030001" w:tentative="1">
      <w:start w:val="1"/>
      <w:numFmt w:val="bullet"/>
      <w:lvlText w:val=""/>
      <w:lvlJc w:val="left"/>
      <w:pPr>
        <w:tabs>
          <w:tab w:val="num" w:pos="3624"/>
        </w:tabs>
        <w:ind w:left="3624" w:hanging="360"/>
      </w:pPr>
      <w:rPr>
        <w:rFonts w:ascii="Symbol" w:hAnsi="Symbol" w:hint="default"/>
      </w:rPr>
    </w:lvl>
    <w:lvl w:ilvl="7" w:tplc="04030003" w:tentative="1">
      <w:start w:val="1"/>
      <w:numFmt w:val="bullet"/>
      <w:lvlText w:val="o"/>
      <w:lvlJc w:val="left"/>
      <w:pPr>
        <w:tabs>
          <w:tab w:val="num" w:pos="4344"/>
        </w:tabs>
        <w:ind w:left="4344" w:hanging="360"/>
      </w:pPr>
      <w:rPr>
        <w:rFonts w:ascii="Courier New" w:hAnsi="Courier New" w:cs="Courier New" w:hint="default"/>
      </w:rPr>
    </w:lvl>
    <w:lvl w:ilvl="8" w:tplc="04030005" w:tentative="1">
      <w:start w:val="1"/>
      <w:numFmt w:val="bullet"/>
      <w:lvlText w:val=""/>
      <w:lvlJc w:val="left"/>
      <w:pPr>
        <w:tabs>
          <w:tab w:val="num" w:pos="5064"/>
        </w:tabs>
        <w:ind w:left="5064" w:hanging="360"/>
      </w:pPr>
      <w:rPr>
        <w:rFonts w:ascii="Wingdings" w:hAnsi="Wingdings" w:hint="default"/>
      </w:rPr>
    </w:lvl>
  </w:abstractNum>
  <w:abstractNum w:abstractNumId="49">
    <w:nsid w:val="7F412B5A"/>
    <w:multiLevelType w:val="hybridMultilevel"/>
    <w:tmpl w:val="CD803DB0"/>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7FAD7635"/>
    <w:multiLevelType w:val="hybridMultilevel"/>
    <w:tmpl w:val="67F6CF56"/>
    <w:lvl w:ilvl="0" w:tplc="3C945724">
      <w:start w:val="1"/>
      <w:numFmt w:val="upperLetter"/>
      <w:lvlText w:val="%1)"/>
      <w:lvlJc w:val="left"/>
      <w:pPr>
        <w:ind w:left="1152" w:hanging="360"/>
      </w:pPr>
      <w:rPr>
        <w:rFonts w:hint="default"/>
      </w:rPr>
    </w:lvl>
    <w:lvl w:ilvl="1" w:tplc="0C0A0019" w:tentative="1">
      <w:start w:val="1"/>
      <w:numFmt w:val="lowerLetter"/>
      <w:lvlText w:val="%2."/>
      <w:lvlJc w:val="left"/>
      <w:pPr>
        <w:ind w:left="1872" w:hanging="360"/>
      </w:pPr>
    </w:lvl>
    <w:lvl w:ilvl="2" w:tplc="0C0A001B" w:tentative="1">
      <w:start w:val="1"/>
      <w:numFmt w:val="lowerRoman"/>
      <w:lvlText w:val="%3."/>
      <w:lvlJc w:val="right"/>
      <w:pPr>
        <w:ind w:left="2592" w:hanging="180"/>
      </w:pPr>
    </w:lvl>
    <w:lvl w:ilvl="3" w:tplc="0C0A000F" w:tentative="1">
      <w:start w:val="1"/>
      <w:numFmt w:val="decimal"/>
      <w:lvlText w:val="%4."/>
      <w:lvlJc w:val="left"/>
      <w:pPr>
        <w:ind w:left="3312" w:hanging="360"/>
      </w:pPr>
    </w:lvl>
    <w:lvl w:ilvl="4" w:tplc="0C0A0019" w:tentative="1">
      <w:start w:val="1"/>
      <w:numFmt w:val="lowerLetter"/>
      <w:lvlText w:val="%5."/>
      <w:lvlJc w:val="left"/>
      <w:pPr>
        <w:ind w:left="4032" w:hanging="360"/>
      </w:pPr>
    </w:lvl>
    <w:lvl w:ilvl="5" w:tplc="0C0A001B" w:tentative="1">
      <w:start w:val="1"/>
      <w:numFmt w:val="lowerRoman"/>
      <w:lvlText w:val="%6."/>
      <w:lvlJc w:val="right"/>
      <w:pPr>
        <w:ind w:left="4752" w:hanging="180"/>
      </w:pPr>
    </w:lvl>
    <w:lvl w:ilvl="6" w:tplc="0C0A000F" w:tentative="1">
      <w:start w:val="1"/>
      <w:numFmt w:val="decimal"/>
      <w:lvlText w:val="%7."/>
      <w:lvlJc w:val="left"/>
      <w:pPr>
        <w:ind w:left="5472" w:hanging="360"/>
      </w:pPr>
    </w:lvl>
    <w:lvl w:ilvl="7" w:tplc="0C0A0019" w:tentative="1">
      <w:start w:val="1"/>
      <w:numFmt w:val="lowerLetter"/>
      <w:lvlText w:val="%8."/>
      <w:lvlJc w:val="left"/>
      <w:pPr>
        <w:ind w:left="6192" w:hanging="360"/>
      </w:pPr>
    </w:lvl>
    <w:lvl w:ilvl="8" w:tplc="0C0A001B" w:tentative="1">
      <w:start w:val="1"/>
      <w:numFmt w:val="lowerRoman"/>
      <w:lvlText w:val="%9."/>
      <w:lvlJc w:val="right"/>
      <w:pPr>
        <w:ind w:left="6912" w:hanging="180"/>
      </w:pPr>
    </w:lvl>
  </w:abstractNum>
  <w:num w:numId="1">
    <w:abstractNumId w:val="0"/>
  </w:num>
  <w:num w:numId="2">
    <w:abstractNumId w:val="44"/>
  </w:num>
  <w:num w:numId="3">
    <w:abstractNumId w:val="27"/>
  </w:num>
  <w:num w:numId="4">
    <w:abstractNumId w:val="47"/>
  </w:num>
  <w:num w:numId="5">
    <w:abstractNumId w:val="37"/>
  </w:num>
  <w:num w:numId="6">
    <w:abstractNumId w:val="21"/>
  </w:num>
  <w:num w:numId="7">
    <w:abstractNumId w:val="45"/>
  </w:num>
  <w:num w:numId="8">
    <w:abstractNumId w:val="9"/>
  </w:num>
  <w:num w:numId="9">
    <w:abstractNumId w:val="18"/>
  </w:num>
  <w:num w:numId="10">
    <w:abstractNumId w:val="10"/>
  </w:num>
  <w:num w:numId="11">
    <w:abstractNumId w:val="26"/>
  </w:num>
  <w:num w:numId="12">
    <w:abstractNumId w:val="16"/>
  </w:num>
  <w:num w:numId="13">
    <w:abstractNumId w:val="20"/>
  </w:num>
  <w:num w:numId="14">
    <w:abstractNumId w:val="41"/>
  </w:num>
  <w:num w:numId="15">
    <w:abstractNumId w:val="32"/>
  </w:num>
  <w:num w:numId="16">
    <w:abstractNumId w:val="15"/>
  </w:num>
  <w:num w:numId="17">
    <w:abstractNumId w:val="25"/>
  </w:num>
  <w:num w:numId="18">
    <w:abstractNumId w:val="28"/>
  </w:num>
  <w:num w:numId="19">
    <w:abstractNumId w:val="12"/>
  </w:num>
  <w:num w:numId="20">
    <w:abstractNumId w:val="46"/>
  </w:num>
  <w:num w:numId="21">
    <w:abstractNumId w:val="39"/>
  </w:num>
  <w:num w:numId="22">
    <w:abstractNumId w:val="13"/>
  </w:num>
  <w:num w:numId="23">
    <w:abstractNumId w:val="38"/>
  </w:num>
  <w:num w:numId="24">
    <w:abstractNumId w:val="36"/>
  </w:num>
  <w:num w:numId="25">
    <w:abstractNumId w:val="49"/>
  </w:num>
  <w:num w:numId="26">
    <w:abstractNumId w:val="22"/>
  </w:num>
  <w:num w:numId="27">
    <w:abstractNumId w:val="24"/>
  </w:num>
  <w:num w:numId="28">
    <w:abstractNumId w:val="48"/>
  </w:num>
  <w:num w:numId="29">
    <w:abstractNumId w:val="17"/>
  </w:num>
  <w:num w:numId="30">
    <w:abstractNumId w:val="40"/>
  </w:num>
  <w:num w:numId="31">
    <w:abstractNumId w:val="11"/>
  </w:num>
  <w:num w:numId="32">
    <w:abstractNumId w:val="35"/>
  </w:num>
  <w:num w:numId="33">
    <w:abstractNumId w:val="31"/>
  </w:num>
  <w:num w:numId="34">
    <w:abstractNumId w:val="29"/>
  </w:num>
  <w:num w:numId="35">
    <w:abstractNumId w:val="34"/>
  </w:num>
  <w:num w:numId="36">
    <w:abstractNumId w:val="19"/>
  </w:num>
  <w:num w:numId="37">
    <w:abstractNumId w:val="33"/>
  </w:num>
  <w:num w:numId="38">
    <w:abstractNumId w:val="42"/>
  </w:num>
  <w:num w:numId="39">
    <w:abstractNumId w:val="14"/>
  </w:num>
  <w:num w:numId="40">
    <w:abstractNumId w:val="30"/>
  </w:num>
  <w:num w:numId="41">
    <w:abstractNumId w:val="50"/>
  </w:num>
  <w:num w:numId="42">
    <w:abstractNumId w:val="43"/>
  </w:num>
  <w:num w:numId="43">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08"/>
    <w:rsid w:val="00014274"/>
    <w:rsid w:val="00016C0B"/>
    <w:rsid w:val="00016D19"/>
    <w:rsid w:val="000318AD"/>
    <w:rsid w:val="000407BB"/>
    <w:rsid w:val="0004365C"/>
    <w:rsid w:val="00044F16"/>
    <w:rsid w:val="00046520"/>
    <w:rsid w:val="000475D6"/>
    <w:rsid w:val="00085069"/>
    <w:rsid w:val="00095F84"/>
    <w:rsid w:val="000966E5"/>
    <w:rsid w:val="000A055C"/>
    <w:rsid w:val="000A341E"/>
    <w:rsid w:val="000A6BAC"/>
    <w:rsid w:val="000A6C7E"/>
    <w:rsid w:val="000B03FB"/>
    <w:rsid w:val="000C0CB2"/>
    <w:rsid w:val="000C1484"/>
    <w:rsid w:val="000C4B97"/>
    <w:rsid w:val="000C7909"/>
    <w:rsid w:val="000D0B84"/>
    <w:rsid w:val="000D68F9"/>
    <w:rsid w:val="000D6B8D"/>
    <w:rsid w:val="000E546A"/>
    <w:rsid w:val="000F3BFF"/>
    <w:rsid w:val="00102B5B"/>
    <w:rsid w:val="00107EC5"/>
    <w:rsid w:val="00114DC9"/>
    <w:rsid w:val="0012095E"/>
    <w:rsid w:val="00121D93"/>
    <w:rsid w:val="00141EEA"/>
    <w:rsid w:val="00163DCE"/>
    <w:rsid w:val="00164360"/>
    <w:rsid w:val="00170022"/>
    <w:rsid w:val="001708E5"/>
    <w:rsid w:val="00180811"/>
    <w:rsid w:val="00181998"/>
    <w:rsid w:val="00193FCF"/>
    <w:rsid w:val="001944CA"/>
    <w:rsid w:val="001A3CA4"/>
    <w:rsid w:val="001A42B1"/>
    <w:rsid w:val="001B15F8"/>
    <w:rsid w:val="001B3EF1"/>
    <w:rsid w:val="001B5097"/>
    <w:rsid w:val="001C24D8"/>
    <w:rsid w:val="001C60AE"/>
    <w:rsid w:val="001C6C7D"/>
    <w:rsid w:val="001D206B"/>
    <w:rsid w:val="001E6AFA"/>
    <w:rsid w:val="0021592A"/>
    <w:rsid w:val="00216BB3"/>
    <w:rsid w:val="00223B1A"/>
    <w:rsid w:val="00241E2D"/>
    <w:rsid w:val="002625A2"/>
    <w:rsid w:val="00275684"/>
    <w:rsid w:val="00281220"/>
    <w:rsid w:val="00295FEB"/>
    <w:rsid w:val="002B008F"/>
    <w:rsid w:val="002C43AF"/>
    <w:rsid w:val="002D2663"/>
    <w:rsid w:val="002E6484"/>
    <w:rsid w:val="002F2478"/>
    <w:rsid w:val="002F5C04"/>
    <w:rsid w:val="00312FDE"/>
    <w:rsid w:val="0032265A"/>
    <w:rsid w:val="003226DC"/>
    <w:rsid w:val="00322946"/>
    <w:rsid w:val="00340464"/>
    <w:rsid w:val="00343757"/>
    <w:rsid w:val="00356D2A"/>
    <w:rsid w:val="00363D0C"/>
    <w:rsid w:val="00367E4A"/>
    <w:rsid w:val="00382E9F"/>
    <w:rsid w:val="00383B72"/>
    <w:rsid w:val="00394BB1"/>
    <w:rsid w:val="003A0122"/>
    <w:rsid w:val="003B031D"/>
    <w:rsid w:val="003B1B8A"/>
    <w:rsid w:val="003D5812"/>
    <w:rsid w:val="003E4708"/>
    <w:rsid w:val="003F225D"/>
    <w:rsid w:val="003F3C86"/>
    <w:rsid w:val="003F6C7E"/>
    <w:rsid w:val="003F6F53"/>
    <w:rsid w:val="003F7981"/>
    <w:rsid w:val="0040791E"/>
    <w:rsid w:val="004101DA"/>
    <w:rsid w:val="00416C76"/>
    <w:rsid w:val="00416F00"/>
    <w:rsid w:val="00420F58"/>
    <w:rsid w:val="004216AA"/>
    <w:rsid w:val="00427322"/>
    <w:rsid w:val="00451A57"/>
    <w:rsid w:val="004529A6"/>
    <w:rsid w:val="00462842"/>
    <w:rsid w:val="004648E8"/>
    <w:rsid w:val="00470A14"/>
    <w:rsid w:val="00490C3F"/>
    <w:rsid w:val="00493F82"/>
    <w:rsid w:val="004A2ECC"/>
    <w:rsid w:val="004B1D12"/>
    <w:rsid w:val="004B3505"/>
    <w:rsid w:val="004C4621"/>
    <w:rsid w:val="004E0D6C"/>
    <w:rsid w:val="004F6C71"/>
    <w:rsid w:val="00514956"/>
    <w:rsid w:val="00522DC9"/>
    <w:rsid w:val="00525872"/>
    <w:rsid w:val="00532E52"/>
    <w:rsid w:val="00532F52"/>
    <w:rsid w:val="005331CE"/>
    <w:rsid w:val="005373B9"/>
    <w:rsid w:val="0054157B"/>
    <w:rsid w:val="00543307"/>
    <w:rsid w:val="00550B0B"/>
    <w:rsid w:val="00557026"/>
    <w:rsid w:val="00560DB4"/>
    <w:rsid w:val="00563D78"/>
    <w:rsid w:val="005A1633"/>
    <w:rsid w:val="005D1C2F"/>
    <w:rsid w:val="005F19A4"/>
    <w:rsid w:val="005F370F"/>
    <w:rsid w:val="00605908"/>
    <w:rsid w:val="00606023"/>
    <w:rsid w:val="0061041D"/>
    <w:rsid w:val="00611711"/>
    <w:rsid w:val="00616ED0"/>
    <w:rsid w:val="00630702"/>
    <w:rsid w:val="00637B0E"/>
    <w:rsid w:val="00640936"/>
    <w:rsid w:val="00646BDD"/>
    <w:rsid w:val="00660250"/>
    <w:rsid w:val="006617B4"/>
    <w:rsid w:val="00667D67"/>
    <w:rsid w:val="00670BFC"/>
    <w:rsid w:val="0068004A"/>
    <w:rsid w:val="00681281"/>
    <w:rsid w:val="00684441"/>
    <w:rsid w:val="0069369B"/>
    <w:rsid w:val="00693D6D"/>
    <w:rsid w:val="0069596E"/>
    <w:rsid w:val="006A172E"/>
    <w:rsid w:val="006A6232"/>
    <w:rsid w:val="006C36F6"/>
    <w:rsid w:val="006D0F25"/>
    <w:rsid w:val="006D7E91"/>
    <w:rsid w:val="0072253F"/>
    <w:rsid w:val="00737A4C"/>
    <w:rsid w:val="00743236"/>
    <w:rsid w:val="00752A1A"/>
    <w:rsid w:val="00753878"/>
    <w:rsid w:val="00755833"/>
    <w:rsid w:val="0077433F"/>
    <w:rsid w:val="0077612D"/>
    <w:rsid w:val="00781B8C"/>
    <w:rsid w:val="00787067"/>
    <w:rsid w:val="007932A4"/>
    <w:rsid w:val="007A6583"/>
    <w:rsid w:val="007B0E6B"/>
    <w:rsid w:val="007B3C1C"/>
    <w:rsid w:val="007B56E1"/>
    <w:rsid w:val="007C0BA5"/>
    <w:rsid w:val="007C50C5"/>
    <w:rsid w:val="007E0E97"/>
    <w:rsid w:val="007E2B83"/>
    <w:rsid w:val="007E4AF7"/>
    <w:rsid w:val="007F168C"/>
    <w:rsid w:val="007F46DA"/>
    <w:rsid w:val="00802F11"/>
    <w:rsid w:val="0080336A"/>
    <w:rsid w:val="008051A6"/>
    <w:rsid w:val="00811C17"/>
    <w:rsid w:val="008178DE"/>
    <w:rsid w:val="00833D12"/>
    <w:rsid w:val="008522EB"/>
    <w:rsid w:val="0085579B"/>
    <w:rsid w:val="0086424F"/>
    <w:rsid w:val="008A217E"/>
    <w:rsid w:val="008A63B0"/>
    <w:rsid w:val="008B15D8"/>
    <w:rsid w:val="008B2D4F"/>
    <w:rsid w:val="008C097F"/>
    <w:rsid w:val="008C23D6"/>
    <w:rsid w:val="008C3173"/>
    <w:rsid w:val="008F28AA"/>
    <w:rsid w:val="00900F43"/>
    <w:rsid w:val="009171D5"/>
    <w:rsid w:val="0092025D"/>
    <w:rsid w:val="0094442C"/>
    <w:rsid w:val="0094488C"/>
    <w:rsid w:val="0094545C"/>
    <w:rsid w:val="00952866"/>
    <w:rsid w:val="009539FB"/>
    <w:rsid w:val="00962730"/>
    <w:rsid w:val="0096404B"/>
    <w:rsid w:val="009671A5"/>
    <w:rsid w:val="00970AC6"/>
    <w:rsid w:val="00975B73"/>
    <w:rsid w:val="009777F2"/>
    <w:rsid w:val="009A2911"/>
    <w:rsid w:val="009A6F5E"/>
    <w:rsid w:val="009B520D"/>
    <w:rsid w:val="009B5799"/>
    <w:rsid w:val="009D0A0A"/>
    <w:rsid w:val="009D74CF"/>
    <w:rsid w:val="009E5508"/>
    <w:rsid w:val="009F03BA"/>
    <w:rsid w:val="009F20AC"/>
    <w:rsid w:val="009F4330"/>
    <w:rsid w:val="009F6541"/>
    <w:rsid w:val="009F7823"/>
    <w:rsid w:val="00A0089C"/>
    <w:rsid w:val="00A10018"/>
    <w:rsid w:val="00A12FE5"/>
    <w:rsid w:val="00A205E8"/>
    <w:rsid w:val="00A3793F"/>
    <w:rsid w:val="00A41D02"/>
    <w:rsid w:val="00A52FA8"/>
    <w:rsid w:val="00A63312"/>
    <w:rsid w:val="00A824AF"/>
    <w:rsid w:val="00A90FF4"/>
    <w:rsid w:val="00A93B12"/>
    <w:rsid w:val="00A960E8"/>
    <w:rsid w:val="00AB37D6"/>
    <w:rsid w:val="00AB4CF4"/>
    <w:rsid w:val="00AB5A90"/>
    <w:rsid w:val="00AC2929"/>
    <w:rsid w:val="00AD19D3"/>
    <w:rsid w:val="00AD7358"/>
    <w:rsid w:val="00AF44A5"/>
    <w:rsid w:val="00B06007"/>
    <w:rsid w:val="00B07843"/>
    <w:rsid w:val="00B137CA"/>
    <w:rsid w:val="00B30CBE"/>
    <w:rsid w:val="00B333C3"/>
    <w:rsid w:val="00B62E5A"/>
    <w:rsid w:val="00B653CE"/>
    <w:rsid w:val="00B71FE9"/>
    <w:rsid w:val="00B7396A"/>
    <w:rsid w:val="00B84447"/>
    <w:rsid w:val="00B85C7B"/>
    <w:rsid w:val="00B8724C"/>
    <w:rsid w:val="00BA1884"/>
    <w:rsid w:val="00BA329E"/>
    <w:rsid w:val="00BA580E"/>
    <w:rsid w:val="00BA6682"/>
    <w:rsid w:val="00BB5870"/>
    <w:rsid w:val="00BB5BE8"/>
    <w:rsid w:val="00BC009C"/>
    <w:rsid w:val="00BC0164"/>
    <w:rsid w:val="00BD32D6"/>
    <w:rsid w:val="00BE15ED"/>
    <w:rsid w:val="00C06615"/>
    <w:rsid w:val="00C10D3B"/>
    <w:rsid w:val="00C13375"/>
    <w:rsid w:val="00C320AE"/>
    <w:rsid w:val="00C32F49"/>
    <w:rsid w:val="00C41BAF"/>
    <w:rsid w:val="00C41F35"/>
    <w:rsid w:val="00C42F98"/>
    <w:rsid w:val="00C65870"/>
    <w:rsid w:val="00C90429"/>
    <w:rsid w:val="00CA0901"/>
    <w:rsid w:val="00CB412D"/>
    <w:rsid w:val="00CB7E49"/>
    <w:rsid w:val="00CC33BC"/>
    <w:rsid w:val="00CC3946"/>
    <w:rsid w:val="00CD7AC4"/>
    <w:rsid w:val="00CE0595"/>
    <w:rsid w:val="00CE6797"/>
    <w:rsid w:val="00CE7099"/>
    <w:rsid w:val="00D10D58"/>
    <w:rsid w:val="00D11C92"/>
    <w:rsid w:val="00D1574D"/>
    <w:rsid w:val="00D225F7"/>
    <w:rsid w:val="00D31ED4"/>
    <w:rsid w:val="00D3620F"/>
    <w:rsid w:val="00D37B29"/>
    <w:rsid w:val="00D40614"/>
    <w:rsid w:val="00D423C4"/>
    <w:rsid w:val="00D504A2"/>
    <w:rsid w:val="00D52E70"/>
    <w:rsid w:val="00D5581E"/>
    <w:rsid w:val="00D72409"/>
    <w:rsid w:val="00D725B4"/>
    <w:rsid w:val="00D93287"/>
    <w:rsid w:val="00D94FE0"/>
    <w:rsid w:val="00DB15A8"/>
    <w:rsid w:val="00DB3A88"/>
    <w:rsid w:val="00DB4709"/>
    <w:rsid w:val="00DC2BF0"/>
    <w:rsid w:val="00DC326E"/>
    <w:rsid w:val="00DE294C"/>
    <w:rsid w:val="00DE29B4"/>
    <w:rsid w:val="00E0051A"/>
    <w:rsid w:val="00E028E2"/>
    <w:rsid w:val="00E067A5"/>
    <w:rsid w:val="00E10EB8"/>
    <w:rsid w:val="00E211B9"/>
    <w:rsid w:val="00E22474"/>
    <w:rsid w:val="00E257FD"/>
    <w:rsid w:val="00E321A4"/>
    <w:rsid w:val="00E5044F"/>
    <w:rsid w:val="00E53959"/>
    <w:rsid w:val="00E53C31"/>
    <w:rsid w:val="00E54359"/>
    <w:rsid w:val="00E54435"/>
    <w:rsid w:val="00E54F44"/>
    <w:rsid w:val="00E55BAD"/>
    <w:rsid w:val="00E646B1"/>
    <w:rsid w:val="00E64FCB"/>
    <w:rsid w:val="00E66D93"/>
    <w:rsid w:val="00E706D1"/>
    <w:rsid w:val="00E74233"/>
    <w:rsid w:val="00E81D30"/>
    <w:rsid w:val="00EA1191"/>
    <w:rsid w:val="00EA4618"/>
    <w:rsid w:val="00EA60DC"/>
    <w:rsid w:val="00EB53FB"/>
    <w:rsid w:val="00EC2019"/>
    <w:rsid w:val="00EC48C2"/>
    <w:rsid w:val="00ED0A10"/>
    <w:rsid w:val="00EE22A7"/>
    <w:rsid w:val="00EE6D4E"/>
    <w:rsid w:val="00EF1727"/>
    <w:rsid w:val="00EF363B"/>
    <w:rsid w:val="00EF4D64"/>
    <w:rsid w:val="00EF7BC0"/>
    <w:rsid w:val="00F31316"/>
    <w:rsid w:val="00F3131F"/>
    <w:rsid w:val="00F34CED"/>
    <w:rsid w:val="00F42AE2"/>
    <w:rsid w:val="00F558A7"/>
    <w:rsid w:val="00F6338B"/>
    <w:rsid w:val="00F71A66"/>
    <w:rsid w:val="00F76A2C"/>
    <w:rsid w:val="00F8795C"/>
    <w:rsid w:val="00F922F5"/>
    <w:rsid w:val="00F92BC6"/>
    <w:rsid w:val="00FA0881"/>
    <w:rsid w:val="00FA14D9"/>
    <w:rsid w:val="00FA1681"/>
    <w:rsid w:val="00FD5B5D"/>
    <w:rsid w:val="00FD7F4E"/>
    <w:rsid w:val="00FE2ACA"/>
    <w:rsid w:val="00FE37AA"/>
    <w:rsid w:val="00FF2682"/>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7B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Verdana" w:eastAsia="Lucida Sans Unicode" w:hAnsi="Verdana" w:cs="Mangal"/>
      <w:kern w:val="1"/>
      <w:szCs w:val="24"/>
      <w:lang w:val="es-ES" w:eastAsia="hi-IN" w:bidi="hi-IN"/>
    </w:rPr>
  </w:style>
  <w:style w:type="paragraph" w:styleId="Ttol1">
    <w:name w:val="heading 1"/>
    <w:basedOn w:val="Encabezado2"/>
    <w:next w:val="Textindependent"/>
    <w:qFormat/>
    <w:pPr>
      <w:numPr>
        <w:numId w:val="1"/>
      </w:numPr>
      <w:spacing w:before="0" w:after="0"/>
      <w:outlineLvl w:val="0"/>
    </w:pPr>
    <w:rPr>
      <w:rFonts w:ascii="Verdana" w:hAnsi="Verdana"/>
      <w:b/>
      <w:bCs/>
      <w:sz w:val="21"/>
      <w:szCs w:val="32"/>
    </w:rPr>
  </w:style>
  <w:style w:type="paragraph" w:styleId="Ttol2">
    <w:name w:val="heading 2"/>
    <w:basedOn w:val="Normal"/>
    <w:next w:val="Normal"/>
    <w:link w:val="Ttol2Car"/>
    <w:unhideWhenUsed/>
    <w:qFormat/>
    <w:rsid w:val="00EC2019"/>
    <w:pPr>
      <w:keepNext/>
      <w:keepLines/>
      <w:spacing w:before="200"/>
      <w:outlineLvl w:val="1"/>
    </w:pPr>
    <w:rPr>
      <w:rFonts w:asciiTheme="majorHAnsi" w:eastAsiaTheme="majorEastAsia" w:hAnsiTheme="majorHAnsi"/>
      <w:b/>
      <w:bCs/>
      <w:color w:val="4F81BD" w:themeColor="accent1"/>
      <w:sz w:val="26"/>
      <w:szCs w:val="23"/>
    </w:rPr>
  </w:style>
  <w:style w:type="paragraph" w:styleId="Ttol4">
    <w:name w:val="heading 4"/>
    <w:basedOn w:val="Normal"/>
    <w:link w:val="Ttol4Car"/>
    <w:qFormat/>
    <w:rsid w:val="00BE15ED"/>
    <w:pPr>
      <w:widowControl/>
      <w:suppressAutoHyphens w:val="0"/>
      <w:spacing w:before="240" w:after="120"/>
      <w:outlineLvl w:val="3"/>
    </w:pPr>
    <w:rPr>
      <w:rFonts w:eastAsia="Times New Roman" w:cs="Tahoma"/>
      <w:b/>
      <w:bCs/>
      <w:color w:val="00659C"/>
      <w:kern w:val="0"/>
      <w:sz w:val="16"/>
      <w:szCs w:val="16"/>
      <w:lang w:eastAsia="es-ES" w:bidi="ar-SA"/>
    </w:rPr>
  </w:style>
  <w:style w:type="paragraph" w:styleId="Ttol5">
    <w:name w:val="heading 5"/>
    <w:basedOn w:val="Encabezado6"/>
    <w:next w:val="Textindependent"/>
    <w:link w:val="Ttol5Car"/>
    <w:qFormat/>
    <w:pPr>
      <w:numPr>
        <w:ilvl w:val="4"/>
        <w:numId w:val="1"/>
      </w:numPr>
      <w:outlineLvl w:val="4"/>
    </w:pPr>
    <w:rPr>
      <w:rFonts w:ascii="Times New Roman" w:eastAsia="Arial Unicode MS" w:hAnsi="Times New Roman"/>
      <w:b/>
      <w:bCs/>
      <w:sz w:val="20"/>
      <w:szCs w:val="20"/>
    </w:rPr>
  </w:style>
  <w:style w:type="paragraph" w:styleId="Ttol6">
    <w:name w:val="heading 6"/>
    <w:basedOn w:val="Encabezado6"/>
    <w:next w:val="Textindependent"/>
    <w:qFormat/>
    <w:pPr>
      <w:numPr>
        <w:ilvl w:val="5"/>
        <w:numId w:val="1"/>
      </w:numPr>
      <w:outlineLvl w:val="5"/>
    </w:pPr>
    <w:rPr>
      <w:rFonts w:ascii="Times New Roman" w:eastAsia="Arial Unicode MS" w:hAnsi="Times New Roman"/>
      <w:b/>
      <w:bCs/>
      <w:sz w:val="14"/>
      <w:szCs w:val="1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WW8Num2z0">
    <w:name w:val="WW8Num2z0"/>
    <w:rPr>
      <w:rFonts w:ascii="Symbol" w:hAnsi="Symbol" w:cs="OpenSymbol"/>
    </w:rPr>
  </w:style>
  <w:style w:type="character" w:customStyle="1" w:styleId="WW8Num2z1">
    <w:name w:val="WW8Num2z1"/>
    <w:rPr>
      <w:rFonts w:ascii="Symbol" w:hAnsi="Symbol" w:cs="OpenSymbol"/>
    </w:rPr>
  </w:style>
  <w:style w:type="character" w:customStyle="1" w:styleId="WW8Num2z3">
    <w:name w:val="WW8Num2z3"/>
    <w:rPr>
      <w:rFonts w:ascii="Symbol" w:hAnsi="Symbol" w:cs="OpenSymbol"/>
    </w:rPr>
  </w:style>
  <w:style w:type="character" w:customStyle="1" w:styleId="WW8Num3z0">
    <w:name w:val="WW8Num3z0"/>
    <w:rPr>
      <w:rFonts w:ascii="Wingdings" w:hAnsi="Wingdings" w:cs="OpenSymbol"/>
    </w:rPr>
  </w:style>
  <w:style w:type="character" w:customStyle="1" w:styleId="WW8Num3z1">
    <w:name w:val="WW8Num3z1"/>
    <w:rPr>
      <w:rFonts w:ascii="Symbol" w:hAnsi="Symbol" w:cs="OpenSymbol"/>
    </w:rPr>
  </w:style>
  <w:style w:type="character" w:customStyle="1" w:styleId="WW8Num4z0">
    <w:name w:val="WW8Num4z0"/>
    <w:rPr>
      <w:rFonts w:ascii="Symbol" w:hAnsi="Symbol" w:cs="OpenSymbol"/>
    </w:rPr>
  </w:style>
  <w:style w:type="character" w:customStyle="1" w:styleId="WW8Num4z1">
    <w:name w:val="WW8Num4z1"/>
    <w:rPr>
      <w:rFonts w:ascii="Symbol" w:hAnsi="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Fuentedeprrafopredeter8">
    <w:name w:val="Fuente de párrafo predeter.8"/>
  </w:style>
  <w:style w:type="character" w:customStyle="1" w:styleId="WW-Absatz-Standardschriftart11111">
    <w:name w:val="WW-Absatz-Standardschriftart11111"/>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WW8Num10z0">
    <w:name w:val="WW8Num10z0"/>
    <w:rPr>
      <w:rFonts w:ascii="Symbol" w:hAnsi="Symbol" w:cs="OpenSymbol"/>
    </w:rPr>
  </w:style>
  <w:style w:type="character" w:customStyle="1" w:styleId="WW-Absatz-Standardschriftart111111">
    <w:name w:val="WW-Absatz-Standardschriftart111111"/>
  </w:style>
  <w:style w:type="character" w:customStyle="1" w:styleId="WW8Num3z3">
    <w:name w:val="WW8Num3z3"/>
    <w:rPr>
      <w:rFonts w:ascii="Symbol" w:hAnsi="Symbol" w:cs="OpenSymbol"/>
    </w:rPr>
  </w:style>
  <w:style w:type="character" w:customStyle="1" w:styleId="WW8Num9z1">
    <w:name w:val="WW8Num9z1"/>
    <w:rPr>
      <w:rFonts w:ascii="OpenSymbol" w:hAnsi="OpenSymbol" w:cs="Open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10z1">
    <w:name w:val="WW8Num10z1"/>
    <w:rPr>
      <w:rFonts w:ascii="OpenSymbol" w:hAnsi="OpenSymbol" w:cs="OpenSymbol"/>
    </w:rPr>
  </w:style>
  <w:style w:type="character" w:customStyle="1" w:styleId="Fuentedeprrafopredeter5">
    <w:name w:val="Fuente de párrafo predeter.5"/>
  </w:style>
  <w:style w:type="character" w:customStyle="1" w:styleId="WW-Absatz-Standardschriftart1111111111">
    <w:name w:val="WW-Absatz-Standardschriftart1111111111"/>
  </w:style>
  <w:style w:type="character" w:customStyle="1" w:styleId="Fuentedeprrafopredeter4">
    <w:name w:val="Fuente de párrafo predeter.4"/>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Fuentedeprrafopredeter3">
    <w:name w:val="Fuente de párrafo predeter.3"/>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rPr>
      <w:rFonts w:ascii="Symbol" w:hAnsi="Symbol" w:cs="OpenSymbol"/>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sz w:val="20"/>
      <w:szCs w:val="20"/>
    </w:rPr>
  </w:style>
  <w:style w:type="character" w:customStyle="1" w:styleId="WW8Num14z1">
    <w:name w:val="WW8Num14z1"/>
    <w:rPr>
      <w:rFonts w:ascii="OpenSymbol" w:hAnsi="OpenSymbol" w:cs="OpenSymbol"/>
      <w:sz w:val="20"/>
      <w:szCs w:val="20"/>
    </w:rPr>
  </w:style>
  <w:style w:type="character" w:customStyle="1" w:styleId="WW8Num15z0">
    <w:name w:val="WW8Num15z0"/>
    <w:rPr>
      <w:rFonts w:ascii="Symbol" w:hAnsi="Symbol" w:cs="OpenSymbol"/>
      <w:sz w:val="20"/>
      <w:szCs w:val="20"/>
    </w:rPr>
  </w:style>
  <w:style w:type="character" w:customStyle="1" w:styleId="WW8Num15z1">
    <w:name w:val="WW8Num15z1"/>
    <w:rPr>
      <w:rFonts w:ascii="OpenSymbol" w:hAnsi="OpenSymbol" w:cs="OpenSymbol"/>
      <w:sz w:val="20"/>
      <w:szCs w:val="20"/>
    </w:rPr>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16z0">
    <w:name w:val="WW8Num16z0"/>
    <w:rPr>
      <w:rFonts w:ascii="Symbol" w:hAnsi="Symbol" w:cs="OpenSymbol"/>
      <w:sz w:val="20"/>
      <w:szCs w:val="20"/>
    </w:rPr>
  </w:style>
  <w:style w:type="character" w:customStyle="1" w:styleId="WW8Num16z1">
    <w:name w:val="WW8Num16z1"/>
    <w:rPr>
      <w:rFonts w:ascii="OpenSymbol" w:hAnsi="OpenSymbol" w:cs="OpenSymbol"/>
      <w:sz w:val="20"/>
      <w:szCs w:val="20"/>
    </w:rPr>
  </w:style>
  <w:style w:type="character" w:customStyle="1" w:styleId="Fuentedeprrafopredeter2">
    <w:name w:val="Fuente de párrafo predeter.2"/>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5z3">
    <w:name w:val="WW8Num5z3"/>
    <w:rPr>
      <w:rFonts w:ascii="Symbol" w:hAnsi="Symbol" w:cs="OpenSymbol"/>
    </w:rPr>
  </w:style>
  <w:style w:type="character" w:customStyle="1" w:styleId="WW8Num17z0">
    <w:name w:val="WW8Num17z0"/>
    <w:rPr>
      <w:rFonts w:ascii="Symbol" w:hAnsi="Symbol" w:cs="OpenSymbol"/>
      <w:sz w:val="20"/>
      <w:szCs w:val="20"/>
    </w:rPr>
  </w:style>
  <w:style w:type="character" w:customStyle="1" w:styleId="WW8Num17z1">
    <w:name w:val="WW8Num17z1"/>
    <w:rPr>
      <w:rFonts w:ascii="OpenSymbol" w:hAnsi="OpenSymbol" w:cs="OpenSymbol"/>
      <w:sz w:val="20"/>
      <w:szCs w:val="20"/>
    </w:rPr>
  </w:style>
  <w:style w:type="character" w:customStyle="1" w:styleId="WW8Num18z0">
    <w:name w:val="WW8Num18z0"/>
    <w:rPr>
      <w:rFonts w:ascii="Symbol" w:hAnsi="Symbol" w:cs="OpenSymbol"/>
      <w:sz w:val="20"/>
      <w:szCs w:val="20"/>
    </w:rPr>
  </w:style>
  <w:style w:type="character" w:customStyle="1" w:styleId="WW8Num18z1">
    <w:name w:val="WW8Num18z1"/>
    <w:rPr>
      <w:rFonts w:ascii="OpenSymbol" w:hAnsi="OpenSymbol" w:cs="OpenSymbol"/>
      <w:sz w:val="20"/>
      <w:szCs w:val="20"/>
    </w:rPr>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8Num8z3">
    <w:name w:val="WW8Num8z3"/>
    <w:rPr>
      <w:rFonts w:ascii="Symbol" w:hAnsi="Symbol" w:cs="OpenSymbol"/>
    </w:rPr>
  </w:style>
  <w:style w:type="character" w:customStyle="1" w:styleId="WW-Absatz-Standardschriftart11111111111111111111111111111111">
    <w:name w:val="WW-Absatz-Standardschriftart11111111111111111111111111111111"/>
  </w:style>
  <w:style w:type="character" w:customStyle="1" w:styleId="WW8Num1z1">
    <w:name w:val="WW8Num1z1"/>
    <w:rPr>
      <w:rFonts w:ascii="Symbol" w:hAnsi="Symbol" w:cs="OpenSymbol"/>
    </w:rPr>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Fuentedeprrafopredeter1">
    <w:name w:val="Fuente de párrafo predeter.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Carcterdenumeracin">
    <w:name w:val="Carácter de numeración"/>
  </w:style>
  <w:style w:type="character" w:customStyle="1" w:styleId="Vietas">
    <w:name w:val="Viñetas"/>
    <w:rPr>
      <w:rFonts w:ascii="Verdana" w:eastAsia="OpenSymbol" w:hAnsi="Verdana" w:cs="OpenSymbol"/>
      <w:sz w:val="20"/>
      <w:szCs w:val="20"/>
    </w:rPr>
  </w:style>
  <w:style w:type="character" w:styleId="Enlla">
    <w:name w:val="Hyperlink"/>
    <w:uiPriority w:val="99"/>
    <w:rPr>
      <w:color w:val="000080"/>
      <w:u w:val="single"/>
    </w:rPr>
  </w:style>
  <w:style w:type="character" w:customStyle="1" w:styleId="Smbolodenotaalpie">
    <w:name w:val="Símbolo de nota al pie"/>
  </w:style>
  <w:style w:type="character" w:customStyle="1" w:styleId="Refdenotaalpie1">
    <w:name w:val="Ref. de nota al pie1"/>
    <w:rPr>
      <w:vertAlign w:val="superscript"/>
    </w:rPr>
  </w:style>
  <w:style w:type="character" w:customStyle="1" w:styleId="Smbolodenotafinal">
    <w:name w:val="Símbolo de nota final"/>
    <w:rPr>
      <w:vertAlign w:val="superscript"/>
    </w:rPr>
  </w:style>
  <w:style w:type="character" w:customStyle="1" w:styleId="WW-Smbolodenotafinal">
    <w:name w:val="WW-Símbolo de nota final"/>
  </w:style>
  <w:style w:type="character" w:customStyle="1" w:styleId="Refdenotaalfinal1">
    <w:name w:val="Ref. de nota al final1"/>
    <w:rPr>
      <w:vertAlign w:val="superscript"/>
    </w:rPr>
  </w:style>
  <w:style w:type="character" w:customStyle="1" w:styleId="Refdenotaalpie2">
    <w:name w:val="Ref. de nota al pie2"/>
    <w:rPr>
      <w:vertAlign w:val="superscript"/>
    </w:rPr>
  </w:style>
  <w:style w:type="character" w:customStyle="1" w:styleId="Refdenotaalfinal2">
    <w:name w:val="Ref. de nota al final2"/>
    <w:rPr>
      <w:vertAlign w:val="superscript"/>
    </w:rPr>
  </w:style>
  <w:style w:type="character" w:styleId="Nmerodelnia">
    <w:name w:val="line number"/>
  </w:style>
  <w:style w:type="character" w:customStyle="1" w:styleId="Refdenotaalpie3">
    <w:name w:val="Ref. de nota al pie3"/>
    <w:rPr>
      <w:vertAlign w:val="superscript"/>
    </w:rPr>
  </w:style>
  <w:style w:type="character" w:customStyle="1" w:styleId="Refdenotaalfinal3">
    <w:name w:val="Ref. de nota al final3"/>
    <w:rPr>
      <w:vertAlign w:val="superscript"/>
    </w:rPr>
  </w:style>
  <w:style w:type="character" w:styleId="Nmerodepgina">
    <w:name w:val="page number"/>
    <w:rPr>
      <w:rFonts w:ascii="Verdana" w:hAnsi="Verdana"/>
      <w:sz w:val="20"/>
    </w:rPr>
  </w:style>
  <w:style w:type="character" w:styleId="Textennegreta">
    <w:name w:val="Strong"/>
    <w:uiPriority w:val="22"/>
    <w:qFormat/>
    <w:rPr>
      <w:b/>
      <w:bCs/>
    </w:rPr>
  </w:style>
  <w:style w:type="character" w:customStyle="1" w:styleId="apple-style-span">
    <w:name w:val="apple-style-span"/>
  </w:style>
  <w:style w:type="character" w:customStyle="1" w:styleId="Refdenotaalpie4">
    <w:name w:val="Ref. de nota al pie4"/>
    <w:rPr>
      <w:vertAlign w:val="superscript"/>
    </w:rPr>
  </w:style>
  <w:style w:type="character" w:customStyle="1" w:styleId="Refdenotaalfinal4">
    <w:name w:val="Ref. de nota al final4"/>
    <w:rPr>
      <w:vertAlign w:val="superscript"/>
    </w:rPr>
  </w:style>
  <w:style w:type="character" w:customStyle="1" w:styleId="Refdenotaalpie5">
    <w:name w:val="Ref. de nota al pie5"/>
    <w:rPr>
      <w:vertAlign w:val="superscript"/>
    </w:rPr>
  </w:style>
  <w:style w:type="character" w:customStyle="1" w:styleId="Refdenotaalfinal5">
    <w:name w:val="Ref. de nota al final5"/>
    <w:rPr>
      <w:vertAlign w:val="superscript"/>
    </w:rPr>
  </w:style>
  <w:style w:type="character" w:customStyle="1" w:styleId="Refdenotaalpie6">
    <w:name w:val="Ref. de nota al pie6"/>
    <w:rPr>
      <w:vertAlign w:val="superscript"/>
    </w:rPr>
  </w:style>
  <w:style w:type="character" w:customStyle="1" w:styleId="Refdenotaalfinal6">
    <w:name w:val="Ref. de nota al final6"/>
    <w:rPr>
      <w:vertAlign w:val="superscript"/>
    </w:rPr>
  </w:style>
  <w:style w:type="character" w:styleId="mfasi">
    <w:name w:val="Emphasis"/>
    <w:uiPriority w:val="20"/>
    <w:qFormat/>
    <w:rPr>
      <w:i/>
      <w:iCs/>
    </w:rPr>
  </w:style>
  <w:style w:type="character" w:customStyle="1" w:styleId="Refdenotaalpie7">
    <w:name w:val="Ref. de nota al pie7"/>
    <w:rPr>
      <w:vertAlign w:val="superscript"/>
    </w:rPr>
  </w:style>
  <w:style w:type="character" w:customStyle="1" w:styleId="Refdenotaalfinal7">
    <w:name w:val="Ref. de nota al final7"/>
    <w:rPr>
      <w:vertAlign w:val="superscript"/>
    </w:rPr>
  </w:style>
  <w:style w:type="character" w:customStyle="1" w:styleId="Refdenotaalpie8">
    <w:name w:val="Ref. de nota al pie8"/>
    <w:rPr>
      <w:vertAlign w:val="superscript"/>
    </w:rPr>
  </w:style>
  <w:style w:type="character" w:customStyle="1" w:styleId="Refdenotaalfinal8">
    <w:name w:val="Ref. de nota al final8"/>
    <w:rPr>
      <w:vertAlign w:val="superscript"/>
    </w:rPr>
  </w:style>
  <w:style w:type="character" w:styleId="Refernciadenotaapeudepgina">
    <w:name w:val="footnote reference"/>
    <w:semiHidden/>
    <w:rPr>
      <w:vertAlign w:val="superscript"/>
    </w:rPr>
  </w:style>
  <w:style w:type="character" w:styleId="Refernciadenotaalfinal">
    <w:name w:val="endnote reference"/>
    <w:rPr>
      <w:vertAlign w:val="superscript"/>
    </w:rPr>
  </w:style>
  <w:style w:type="paragraph" w:customStyle="1" w:styleId="Encabezado9">
    <w:name w:val="Encabezado9"/>
    <w:basedOn w:val="Normal"/>
    <w:next w:val="Textindependent"/>
    <w:pPr>
      <w:keepNext/>
      <w:spacing w:before="240" w:after="120"/>
    </w:pPr>
    <w:rPr>
      <w:rFonts w:ascii="Arial" w:eastAsia="MS Mincho" w:hAnsi="Arial" w:cs="Tahoma"/>
      <w:sz w:val="28"/>
      <w:szCs w:val="28"/>
    </w:rPr>
  </w:style>
  <w:style w:type="paragraph" w:styleId="Textindependent">
    <w:name w:val="Body Text"/>
    <w:basedOn w:val="Normal"/>
    <w:pPr>
      <w:spacing w:after="120" w:line="360" w:lineRule="auto"/>
      <w:jc w:val="both"/>
    </w:pPr>
  </w:style>
  <w:style w:type="paragraph" w:styleId="Llista">
    <w:name w:val="List"/>
    <w:basedOn w:val="Textindependent"/>
  </w:style>
  <w:style w:type="paragraph" w:customStyle="1" w:styleId="Etiqueta">
    <w:name w:val="Etiqueta"/>
    <w:basedOn w:val="Normal"/>
    <w:pPr>
      <w:suppressLineNumbers/>
      <w:spacing w:before="120" w:after="120"/>
    </w:pPr>
    <w:rPr>
      <w:i/>
      <w:iCs/>
      <w:sz w:val="24"/>
    </w:rPr>
  </w:style>
  <w:style w:type="paragraph" w:customStyle="1" w:styleId="ndice">
    <w:name w:val="Índice"/>
    <w:basedOn w:val="Normal"/>
    <w:pPr>
      <w:suppressLineNumbers/>
    </w:pPr>
  </w:style>
  <w:style w:type="paragraph" w:customStyle="1" w:styleId="Encabezado2">
    <w:name w:val="Encabezado2"/>
    <w:basedOn w:val="Normal"/>
    <w:next w:val="Textindependent"/>
    <w:pPr>
      <w:keepNext/>
      <w:spacing w:before="240" w:after="120"/>
    </w:pPr>
    <w:rPr>
      <w:rFonts w:ascii="Arial" w:eastAsia="MS Mincho" w:hAnsi="Arial" w:cs="Tahoma"/>
      <w:sz w:val="28"/>
      <w:szCs w:val="28"/>
    </w:rPr>
  </w:style>
  <w:style w:type="paragraph" w:customStyle="1" w:styleId="Encabezado6">
    <w:name w:val="Encabezado6"/>
    <w:basedOn w:val="Normal"/>
    <w:next w:val="Textindependent"/>
    <w:pPr>
      <w:keepNext/>
      <w:spacing w:before="240" w:after="120"/>
    </w:pPr>
    <w:rPr>
      <w:rFonts w:ascii="Arial" w:eastAsia="MS Mincho" w:hAnsi="Arial" w:cs="Tahoma"/>
      <w:sz w:val="28"/>
      <w:szCs w:val="28"/>
    </w:rPr>
  </w:style>
  <w:style w:type="paragraph" w:customStyle="1" w:styleId="Encabezado8">
    <w:name w:val="Encabezado8"/>
    <w:basedOn w:val="Normal"/>
    <w:next w:val="Textindependent"/>
    <w:pPr>
      <w:keepNext/>
      <w:spacing w:before="240" w:after="120"/>
    </w:pPr>
    <w:rPr>
      <w:rFonts w:ascii="Arial" w:eastAsia="MS Mincho" w:hAnsi="Arial" w:cs="Tahoma"/>
      <w:sz w:val="28"/>
      <w:szCs w:val="28"/>
    </w:rPr>
  </w:style>
  <w:style w:type="paragraph" w:customStyle="1" w:styleId="Encabezado7">
    <w:name w:val="Encabezado7"/>
    <w:basedOn w:val="Normal"/>
    <w:next w:val="Textindependent"/>
    <w:pPr>
      <w:keepNext/>
      <w:spacing w:before="240" w:after="120"/>
    </w:pPr>
    <w:rPr>
      <w:rFonts w:ascii="Arial" w:eastAsia="MS Mincho" w:hAnsi="Arial" w:cs="Tahoma"/>
      <w:sz w:val="28"/>
      <w:szCs w:val="28"/>
    </w:rPr>
  </w:style>
  <w:style w:type="paragraph" w:customStyle="1" w:styleId="Encabezado5">
    <w:name w:val="Encabezado5"/>
    <w:basedOn w:val="Normal"/>
    <w:next w:val="Textindependent"/>
    <w:pPr>
      <w:keepNext/>
      <w:spacing w:before="240" w:after="120"/>
    </w:pPr>
    <w:rPr>
      <w:rFonts w:ascii="Arial" w:eastAsia="MS Mincho" w:hAnsi="Arial" w:cs="Tahoma"/>
      <w:sz w:val="28"/>
      <w:szCs w:val="28"/>
    </w:rPr>
  </w:style>
  <w:style w:type="paragraph" w:customStyle="1" w:styleId="Encabezado4">
    <w:name w:val="Encabezado4"/>
    <w:basedOn w:val="Normal"/>
    <w:next w:val="Textindependent"/>
    <w:pPr>
      <w:keepNext/>
      <w:spacing w:before="240" w:after="120"/>
    </w:pPr>
    <w:rPr>
      <w:rFonts w:ascii="Arial" w:eastAsia="MS Mincho" w:hAnsi="Arial" w:cs="Tahoma"/>
      <w:sz w:val="28"/>
      <w:szCs w:val="28"/>
    </w:rPr>
  </w:style>
  <w:style w:type="paragraph" w:customStyle="1" w:styleId="Encabezado3">
    <w:name w:val="Encabezado3"/>
    <w:basedOn w:val="Normal"/>
    <w:next w:val="Textindependent"/>
    <w:pPr>
      <w:keepNext/>
      <w:spacing w:before="240" w:after="120"/>
    </w:pPr>
    <w:rPr>
      <w:rFonts w:ascii="Arial" w:hAnsi="Arial"/>
      <w:sz w:val="28"/>
      <w:szCs w:val="28"/>
    </w:rPr>
  </w:style>
  <w:style w:type="paragraph" w:customStyle="1" w:styleId="Encabezado1">
    <w:name w:val="Encabezado1"/>
    <w:basedOn w:val="Normal"/>
    <w:next w:val="Textindependent"/>
    <w:pPr>
      <w:keepNext/>
      <w:spacing w:before="240" w:after="120"/>
    </w:pPr>
    <w:rPr>
      <w:rFonts w:ascii="Arial" w:hAnsi="Arial"/>
      <w:sz w:val="28"/>
      <w:szCs w:val="28"/>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Capalera">
    <w:name w:val="header"/>
    <w:basedOn w:val="Normal"/>
    <w:link w:val="CapaleraCar"/>
    <w:uiPriority w:val="99"/>
    <w:pPr>
      <w:suppressLineNumbers/>
      <w:tabs>
        <w:tab w:val="center" w:pos="4819"/>
        <w:tab w:val="right" w:pos="9638"/>
      </w:tabs>
    </w:pPr>
  </w:style>
  <w:style w:type="paragraph" w:styleId="Peu">
    <w:name w:val="footer"/>
    <w:basedOn w:val="Normal"/>
    <w:link w:val="PeuCar"/>
    <w:uiPriority w:val="99"/>
    <w:pPr>
      <w:suppressLineNumbers/>
      <w:tabs>
        <w:tab w:val="center" w:pos="4819"/>
        <w:tab w:val="right" w:pos="9638"/>
      </w:tabs>
    </w:pPr>
  </w:style>
  <w:style w:type="paragraph" w:customStyle="1" w:styleId="Default">
    <w:name w:val="Default"/>
    <w:basedOn w:val="Normal"/>
    <w:pPr>
      <w:autoSpaceDE w:val="0"/>
    </w:pPr>
    <w:rPr>
      <w:rFonts w:ascii="Arial" w:eastAsia="Arial" w:hAnsi="Arial" w:cs="Arial"/>
      <w:color w:val="000000"/>
      <w:sz w:val="24"/>
    </w:rPr>
  </w:style>
  <w:style w:type="paragraph" w:customStyle="1" w:styleId="Pa10">
    <w:name w:val="Pa10"/>
    <w:basedOn w:val="Default"/>
    <w:next w:val="Default"/>
    <w:pPr>
      <w:spacing w:line="201" w:lineRule="atLeast"/>
    </w:pPr>
    <w:rPr>
      <w:rFonts w:ascii="Times New Roman" w:eastAsia="Lucida Sans Unicode" w:hAnsi="Times New Roman" w:cs="Mangal"/>
      <w:color w:val="auto"/>
    </w:rPr>
  </w:style>
  <w:style w:type="paragraph" w:customStyle="1" w:styleId="Pa6">
    <w:name w:val="Pa6"/>
    <w:basedOn w:val="Default"/>
    <w:next w:val="Default"/>
    <w:pPr>
      <w:spacing w:line="201" w:lineRule="atLeast"/>
    </w:pPr>
    <w:rPr>
      <w:rFonts w:ascii="Times New Roman" w:eastAsia="Lucida Sans Unicode" w:hAnsi="Times New Roman" w:cs="Mangal"/>
      <w:color w:val="auto"/>
    </w:rPr>
  </w:style>
  <w:style w:type="paragraph" w:customStyle="1" w:styleId="Pa9">
    <w:name w:val="Pa9"/>
    <w:basedOn w:val="Default"/>
    <w:next w:val="Default"/>
    <w:pPr>
      <w:spacing w:before="160" w:after="160" w:line="201" w:lineRule="atLeast"/>
    </w:pPr>
    <w:rPr>
      <w:rFonts w:ascii="Times New Roman" w:eastAsia="Arial Unicode MS" w:hAnsi="Times New Roman" w:cs="Tahoma"/>
      <w:color w:val="auto"/>
    </w:rPr>
  </w:style>
  <w:style w:type="paragraph" w:styleId="Textdenotaapeudepgina">
    <w:name w:val="footnote text"/>
    <w:basedOn w:val="Normal"/>
    <w:link w:val="TextdenotaapeudepginaCar"/>
    <w:semiHidden/>
    <w:pPr>
      <w:suppressLineNumbers/>
      <w:jc w:val="both"/>
    </w:pPr>
    <w:rPr>
      <w:sz w:val="16"/>
      <w:szCs w:val="20"/>
    </w:rPr>
  </w:style>
  <w:style w:type="paragraph" w:styleId="Textdenotaalfinal">
    <w:name w:val="endnote text"/>
    <w:basedOn w:val="Normal"/>
    <w:link w:val="TextdenotaalfinalCar"/>
    <w:pPr>
      <w:suppressLineNumbers/>
      <w:ind w:left="283" w:hanging="283"/>
    </w:pPr>
    <w:rPr>
      <w:szCs w:val="20"/>
    </w:rPr>
  </w:style>
  <w:style w:type="paragraph" w:customStyle="1" w:styleId="Pa11">
    <w:name w:val="Pa11"/>
    <w:basedOn w:val="Default"/>
    <w:next w:val="Default"/>
    <w:pPr>
      <w:spacing w:line="201" w:lineRule="atLeast"/>
    </w:pPr>
    <w:rPr>
      <w:rFonts w:ascii="Times New Roman" w:eastAsia="Lucida Sans Unicode" w:hAnsi="Times New Roman" w:cs="Mangal"/>
      <w:color w:val="auto"/>
    </w:rPr>
  </w:style>
  <w:style w:type="paragraph" w:customStyle="1" w:styleId="Pa12">
    <w:name w:val="Pa12"/>
    <w:basedOn w:val="Default"/>
    <w:next w:val="Default"/>
    <w:pPr>
      <w:spacing w:line="201" w:lineRule="atLeast"/>
    </w:pPr>
    <w:rPr>
      <w:rFonts w:ascii="Times New Roman" w:eastAsia="Lucida Sans Unicode" w:hAnsi="Times New Roman" w:cs="Mangal"/>
      <w:color w:val="auto"/>
    </w:rPr>
  </w:style>
  <w:style w:type="paragraph" w:customStyle="1" w:styleId="Encabezadodelndice">
    <w:name w:val="Encabezado del índice"/>
    <w:basedOn w:val="Encabezado3"/>
    <w:pPr>
      <w:suppressLineNumbers/>
    </w:pPr>
    <w:rPr>
      <w:b/>
      <w:bCs/>
      <w:sz w:val="32"/>
      <w:szCs w:val="32"/>
    </w:rPr>
  </w:style>
  <w:style w:type="paragraph" w:styleId="IDC1">
    <w:name w:val="toc 1"/>
    <w:basedOn w:val="ndice"/>
    <w:semiHidden/>
    <w:rsid w:val="003A0122"/>
    <w:pPr>
      <w:spacing w:line="360" w:lineRule="auto"/>
      <w:ind w:left="567" w:right="567"/>
      <w:jc w:val="both"/>
    </w:pPr>
  </w:style>
  <w:style w:type="paragraph" w:styleId="IDC2">
    <w:name w:val="toc 2"/>
    <w:basedOn w:val="ndice"/>
    <w:semiHidden/>
    <w:pPr>
      <w:tabs>
        <w:tab w:val="right" w:leader="dot" w:pos="14165"/>
      </w:tabs>
      <w:ind w:left="283"/>
    </w:pPr>
  </w:style>
  <w:style w:type="paragraph" w:styleId="IDC3">
    <w:name w:val="toc 3"/>
    <w:basedOn w:val="ndice"/>
    <w:semiHidden/>
    <w:pPr>
      <w:tabs>
        <w:tab w:val="right" w:leader="dot" w:pos="18693"/>
      </w:tabs>
      <w:ind w:left="566"/>
    </w:pPr>
  </w:style>
  <w:style w:type="paragraph" w:styleId="IDC4">
    <w:name w:val="toc 4"/>
    <w:basedOn w:val="ndice"/>
    <w:semiHidden/>
    <w:pPr>
      <w:tabs>
        <w:tab w:val="right" w:leader="dot" w:pos="23221"/>
      </w:tabs>
      <w:ind w:left="849"/>
    </w:pPr>
  </w:style>
  <w:style w:type="paragraph" w:styleId="IDC5">
    <w:name w:val="toc 5"/>
    <w:basedOn w:val="ndice"/>
    <w:semiHidden/>
    <w:pPr>
      <w:tabs>
        <w:tab w:val="right" w:leader="dot" w:pos="27749"/>
      </w:tabs>
      <w:ind w:left="1132"/>
    </w:pPr>
  </w:style>
  <w:style w:type="paragraph" w:styleId="IDC6">
    <w:name w:val="toc 6"/>
    <w:basedOn w:val="ndice"/>
    <w:semiHidden/>
    <w:pPr>
      <w:tabs>
        <w:tab w:val="right" w:leader="dot" w:pos="31680"/>
      </w:tabs>
      <w:ind w:left="1415"/>
    </w:pPr>
  </w:style>
  <w:style w:type="paragraph" w:styleId="IDC7">
    <w:name w:val="toc 7"/>
    <w:basedOn w:val="ndice"/>
    <w:semiHidden/>
    <w:pPr>
      <w:tabs>
        <w:tab w:val="right" w:leader="dot" w:pos="-28731"/>
      </w:tabs>
      <w:ind w:left="1698"/>
    </w:pPr>
  </w:style>
  <w:style w:type="paragraph" w:styleId="IDC8">
    <w:name w:val="toc 8"/>
    <w:basedOn w:val="ndice"/>
    <w:semiHidden/>
    <w:pPr>
      <w:tabs>
        <w:tab w:val="right" w:leader="dot" w:pos="-24203"/>
      </w:tabs>
      <w:ind w:left="1981"/>
    </w:pPr>
  </w:style>
  <w:style w:type="paragraph" w:styleId="IDC9">
    <w:name w:val="toc 9"/>
    <w:basedOn w:val="ndice"/>
    <w:semiHidden/>
    <w:pPr>
      <w:tabs>
        <w:tab w:val="right" w:leader="dot" w:pos="-19675"/>
      </w:tabs>
      <w:ind w:left="2264"/>
    </w:pPr>
  </w:style>
  <w:style w:type="paragraph" w:customStyle="1" w:styleId="ndicel10">
    <w:name w:val="Índicel 10"/>
    <w:basedOn w:val="ndice"/>
    <w:pPr>
      <w:tabs>
        <w:tab w:val="right" w:leader="dot" w:pos="-15147"/>
      </w:tabs>
      <w:ind w:left="2547"/>
    </w:pPr>
  </w:style>
  <w:style w:type="character" w:styleId="Enllavisitat">
    <w:name w:val="FollowedHyperlink"/>
    <w:uiPriority w:val="99"/>
    <w:rsid w:val="000C7909"/>
    <w:rPr>
      <w:color w:val="800080"/>
      <w:u w:val="single"/>
    </w:rPr>
  </w:style>
  <w:style w:type="paragraph" w:styleId="Textdeglobus">
    <w:name w:val="Balloon Text"/>
    <w:basedOn w:val="Normal"/>
    <w:link w:val="TextdeglobusCar"/>
    <w:rsid w:val="00DB15A8"/>
    <w:rPr>
      <w:rFonts w:ascii="Tahoma" w:hAnsi="Tahoma"/>
      <w:sz w:val="16"/>
      <w:szCs w:val="14"/>
    </w:rPr>
  </w:style>
  <w:style w:type="character" w:customStyle="1" w:styleId="TextdeglobusCar">
    <w:name w:val="Text de globus Car"/>
    <w:link w:val="Textdeglobus"/>
    <w:rsid w:val="00DB15A8"/>
    <w:rPr>
      <w:rFonts w:ascii="Tahoma" w:eastAsia="Lucida Sans Unicode" w:hAnsi="Tahoma" w:cs="Mangal"/>
      <w:kern w:val="1"/>
      <w:sz w:val="16"/>
      <w:szCs w:val="14"/>
      <w:lang w:val="es-ES" w:eastAsia="hi-IN" w:bidi="hi-IN"/>
    </w:rPr>
  </w:style>
  <w:style w:type="character" w:customStyle="1" w:styleId="Ttol2Car">
    <w:name w:val="Títol 2 Car"/>
    <w:basedOn w:val="Tipusdelletraperdefectedelpargraf"/>
    <w:link w:val="Ttol2"/>
    <w:semiHidden/>
    <w:rsid w:val="00EC2019"/>
    <w:rPr>
      <w:rFonts w:asciiTheme="majorHAnsi" w:eastAsiaTheme="majorEastAsia" w:hAnsiTheme="majorHAnsi" w:cs="Mangal"/>
      <w:b/>
      <w:bCs/>
      <w:color w:val="4F81BD" w:themeColor="accent1"/>
      <w:kern w:val="1"/>
      <w:sz w:val="26"/>
      <w:szCs w:val="23"/>
      <w:lang w:val="es-ES" w:eastAsia="hi-IN" w:bidi="hi-IN"/>
    </w:rPr>
  </w:style>
  <w:style w:type="paragraph" w:customStyle="1" w:styleId="COMENTARIS">
    <w:name w:val="COMENTARIS"/>
    <w:basedOn w:val="Normal"/>
    <w:rsid w:val="00EC2019"/>
    <w:pPr>
      <w:widowControl/>
      <w:numPr>
        <w:numId w:val="2"/>
      </w:numPr>
      <w:suppressAutoHyphens w:val="0"/>
      <w:spacing w:before="120"/>
      <w:jc w:val="both"/>
    </w:pPr>
    <w:rPr>
      <w:rFonts w:ascii="Arial" w:eastAsia="Times New Roman" w:hAnsi="Arial" w:cs="Times New Roman"/>
      <w:kern w:val="0"/>
      <w:sz w:val="22"/>
      <w:lang w:eastAsia="es-ES" w:bidi="ar-SA"/>
    </w:rPr>
  </w:style>
  <w:style w:type="table" w:styleId="Taulaambquadrcula">
    <w:name w:val="Table Grid"/>
    <w:basedOn w:val="Taulanormal"/>
    <w:uiPriority w:val="59"/>
    <w:rsid w:val="00462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PIGRAFEMEMORIAMEDIANO">
    <w:name w:val="EPIGRAFE MEMORIA MEDIANO"/>
    <w:basedOn w:val="Normal"/>
    <w:rsid w:val="00E66D93"/>
    <w:pPr>
      <w:widowControl/>
      <w:suppressAutoHyphens w:val="0"/>
      <w:jc w:val="both"/>
    </w:pPr>
    <w:rPr>
      <w:rFonts w:eastAsia="Times New Roman" w:cs="Arial"/>
      <w:b/>
      <w:color w:val="000080"/>
      <w:kern w:val="0"/>
      <w:sz w:val="22"/>
      <w:szCs w:val="22"/>
      <w:lang w:eastAsia="es-ES" w:bidi="ar-SA"/>
    </w:rPr>
  </w:style>
  <w:style w:type="paragraph" w:styleId="NormalWeb">
    <w:name w:val="Normal (Web)"/>
    <w:basedOn w:val="Normal"/>
    <w:uiPriority w:val="99"/>
    <w:rsid w:val="00E66D93"/>
    <w:pPr>
      <w:widowControl/>
      <w:suppressAutoHyphens w:val="0"/>
      <w:spacing w:before="100" w:beforeAutospacing="1" w:after="100" w:afterAutospacing="1"/>
      <w:jc w:val="both"/>
    </w:pPr>
    <w:rPr>
      <w:rFonts w:ascii="Tahoma" w:eastAsia="Times New Roman" w:hAnsi="Tahoma" w:cs="Tahoma"/>
      <w:color w:val="000000"/>
      <w:kern w:val="0"/>
      <w:sz w:val="17"/>
      <w:szCs w:val="17"/>
      <w:lang w:eastAsia="es-ES" w:bidi="ar-SA"/>
    </w:rPr>
  </w:style>
  <w:style w:type="paragraph" w:customStyle="1" w:styleId="NormalJNEU">
    <w:name w:val="Normal JNEU"/>
    <w:basedOn w:val="Normal"/>
    <w:link w:val="NormalJNEUCar"/>
    <w:rsid w:val="00E66D93"/>
    <w:pPr>
      <w:suppressAutoHyphens w:val="0"/>
      <w:autoSpaceDE w:val="0"/>
      <w:autoSpaceDN w:val="0"/>
      <w:jc w:val="both"/>
    </w:pPr>
    <w:rPr>
      <w:rFonts w:ascii="Times New Roman" w:eastAsia="Times New Roman" w:hAnsi="Times New Roman" w:cs="Times New Roman"/>
      <w:kern w:val="0"/>
      <w:sz w:val="24"/>
      <w:lang w:val="en-US" w:eastAsia="es-ES" w:bidi="ar-SA"/>
    </w:rPr>
  </w:style>
  <w:style w:type="character" w:customStyle="1" w:styleId="NormalJNEUCar">
    <w:name w:val="Normal JNEU Car"/>
    <w:link w:val="NormalJNEU"/>
    <w:rsid w:val="00E66D93"/>
    <w:rPr>
      <w:sz w:val="24"/>
      <w:szCs w:val="24"/>
      <w:lang w:val="en-US" w:eastAsia="es-ES"/>
    </w:rPr>
  </w:style>
  <w:style w:type="character" w:customStyle="1" w:styleId="TextdenotaapeudepginaCar">
    <w:name w:val="Text de nota a peu de pàgina Car"/>
    <w:link w:val="Textdenotaapeudepgina"/>
    <w:semiHidden/>
    <w:locked/>
    <w:rsid w:val="00C41BAF"/>
    <w:rPr>
      <w:rFonts w:ascii="Verdana" w:eastAsia="Lucida Sans Unicode" w:hAnsi="Verdana" w:cs="Mangal"/>
      <w:kern w:val="1"/>
      <w:sz w:val="16"/>
      <w:lang w:val="es-ES" w:eastAsia="hi-IN" w:bidi="hi-IN"/>
    </w:rPr>
  </w:style>
  <w:style w:type="paragraph" w:customStyle="1" w:styleId="Pargrafdellista1">
    <w:name w:val="Paràgraf de llista1"/>
    <w:basedOn w:val="Normal"/>
    <w:rsid w:val="00C41BAF"/>
    <w:pPr>
      <w:widowControl/>
      <w:suppressAutoHyphens w:val="0"/>
      <w:spacing w:after="200" w:line="276" w:lineRule="auto"/>
      <w:ind w:left="720"/>
      <w:contextualSpacing/>
    </w:pPr>
    <w:rPr>
      <w:rFonts w:ascii="Calibri" w:eastAsia="Times New Roman" w:hAnsi="Calibri" w:cs="Times New Roman"/>
      <w:kern w:val="0"/>
      <w:sz w:val="22"/>
      <w:szCs w:val="22"/>
      <w:lang w:eastAsia="en-US" w:bidi="ar-SA"/>
    </w:rPr>
  </w:style>
  <w:style w:type="paragraph" w:styleId="Pargrafdellista">
    <w:name w:val="List Paragraph"/>
    <w:basedOn w:val="Normal"/>
    <w:uiPriority w:val="34"/>
    <w:qFormat/>
    <w:rsid w:val="00C41BAF"/>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Refernciadecomentari">
    <w:name w:val="annotation reference"/>
    <w:basedOn w:val="Tipusdelletraperdefectedelpargraf"/>
    <w:uiPriority w:val="99"/>
    <w:rsid w:val="0021592A"/>
    <w:rPr>
      <w:sz w:val="16"/>
      <w:szCs w:val="16"/>
    </w:rPr>
  </w:style>
  <w:style w:type="paragraph" w:styleId="Textdecomentari">
    <w:name w:val="annotation text"/>
    <w:basedOn w:val="Normal"/>
    <w:link w:val="TextdecomentariCar"/>
    <w:uiPriority w:val="99"/>
    <w:rsid w:val="0021592A"/>
    <w:rPr>
      <w:szCs w:val="18"/>
    </w:rPr>
  </w:style>
  <w:style w:type="character" w:customStyle="1" w:styleId="TextdecomentariCar">
    <w:name w:val="Text de comentari Car"/>
    <w:basedOn w:val="Tipusdelletraperdefectedelpargraf"/>
    <w:link w:val="Textdecomentari"/>
    <w:uiPriority w:val="99"/>
    <w:rsid w:val="0021592A"/>
    <w:rPr>
      <w:rFonts w:ascii="Verdana" w:eastAsia="Lucida Sans Unicode" w:hAnsi="Verdana" w:cs="Mangal"/>
      <w:kern w:val="1"/>
      <w:szCs w:val="18"/>
      <w:lang w:val="es-ES" w:eastAsia="hi-IN" w:bidi="hi-IN"/>
    </w:rPr>
  </w:style>
  <w:style w:type="paragraph" w:styleId="Temadelcomentari">
    <w:name w:val="annotation subject"/>
    <w:basedOn w:val="Textdecomentari"/>
    <w:next w:val="Textdecomentari"/>
    <w:link w:val="TemadelcomentariCar"/>
    <w:rsid w:val="0021592A"/>
    <w:rPr>
      <w:b/>
      <w:bCs/>
    </w:rPr>
  </w:style>
  <w:style w:type="character" w:customStyle="1" w:styleId="TemadelcomentariCar">
    <w:name w:val="Tema del comentari Car"/>
    <w:basedOn w:val="TextdecomentariCar"/>
    <w:link w:val="Temadelcomentari"/>
    <w:rsid w:val="0021592A"/>
    <w:rPr>
      <w:rFonts w:ascii="Verdana" w:eastAsia="Lucida Sans Unicode" w:hAnsi="Verdana" w:cs="Mangal"/>
      <w:b/>
      <w:bCs/>
      <w:kern w:val="1"/>
      <w:szCs w:val="18"/>
      <w:lang w:val="es-ES" w:eastAsia="hi-IN" w:bidi="hi-IN"/>
    </w:rPr>
  </w:style>
  <w:style w:type="paragraph" w:customStyle="1" w:styleId="CM20">
    <w:name w:val="CM20"/>
    <w:basedOn w:val="Normal"/>
    <w:next w:val="Normal"/>
    <w:rsid w:val="00BC009C"/>
    <w:pPr>
      <w:suppressAutoHyphens w:val="0"/>
      <w:autoSpaceDE w:val="0"/>
      <w:autoSpaceDN w:val="0"/>
      <w:adjustRightInd w:val="0"/>
      <w:spacing w:after="235"/>
    </w:pPr>
    <w:rPr>
      <w:rFonts w:ascii="TT E 1 A 94 F 00t 00" w:eastAsia="Times New Roman" w:hAnsi="TT E 1 A 94 F 00t 00" w:cs="Times New Roman"/>
      <w:kern w:val="0"/>
      <w:sz w:val="24"/>
      <w:lang w:eastAsia="es-ES" w:bidi="ar-SA"/>
    </w:rPr>
  </w:style>
  <w:style w:type="character" w:customStyle="1" w:styleId="Ttol4Car">
    <w:name w:val="Títol 4 Car"/>
    <w:basedOn w:val="Tipusdelletraperdefectedelpargraf"/>
    <w:link w:val="Ttol4"/>
    <w:rsid w:val="00BE15ED"/>
    <w:rPr>
      <w:rFonts w:ascii="Verdana" w:hAnsi="Verdana" w:cs="Tahoma"/>
      <w:b/>
      <w:bCs/>
      <w:color w:val="00659C"/>
      <w:sz w:val="16"/>
      <w:szCs w:val="16"/>
      <w:lang w:val="es-ES" w:eastAsia="es-ES"/>
    </w:rPr>
  </w:style>
  <w:style w:type="paragraph" w:customStyle="1" w:styleId="Prrafodelista1">
    <w:name w:val="Párrafo de lista1"/>
    <w:basedOn w:val="Normal"/>
    <w:qFormat/>
    <w:rsid w:val="00BE15ED"/>
    <w:pPr>
      <w:widowControl/>
      <w:suppressAutoHyphens w:val="0"/>
      <w:ind w:left="708"/>
    </w:pPr>
    <w:rPr>
      <w:rFonts w:ascii="Gill Sans" w:eastAsia="Times New Roman" w:hAnsi="Gill Sans" w:cs="Times New Roman"/>
      <w:kern w:val="0"/>
      <w:sz w:val="24"/>
      <w:lang w:eastAsia="ca-ES" w:bidi="ar-SA"/>
    </w:rPr>
  </w:style>
  <w:style w:type="paragraph" w:styleId="Textsenseformat">
    <w:name w:val="Plain Text"/>
    <w:basedOn w:val="Normal"/>
    <w:link w:val="TextsenseformatCar"/>
    <w:unhideWhenUsed/>
    <w:rsid w:val="00BE15ED"/>
    <w:pPr>
      <w:widowControl/>
      <w:suppressAutoHyphens w:val="0"/>
    </w:pPr>
    <w:rPr>
      <w:rFonts w:ascii="Consolas" w:eastAsia="Calibri" w:hAnsi="Consolas" w:cs="Times New Roman"/>
      <w:kern w:val="0"/>
      <w:sz w:val="21"/>
      <w:szCs w:val="21"/>
      <w:lang w:eastAsia="en-US" w:bidi="ar-SA"/>
    </w:rPr>
  </w:style>
  <w:style w:type="character" w:customStyle="1" w:styleId="TextsenseformatCar">
    <w:name w:val="Text sense format Car"/>
    <w:basedOn w:val="Tipusdelletraperdefectedelpargraf"/>
    <w:link w:val="Textsenseformat"/>
    <w:rsid w:val="00BE15ED"/>
    <w:rPr>
      <w:rFonts w:ascii="Consolas" w:eastAsia="Calibri" w:hAnsi="Consolas"/>
      <w:sz w:val="21"/>
      <w:szCs w:val="21"/>
      <w:lang w:val="es-ES" w:eastAsia="en-US"/>
    </w:rPr>
  </w:style>
  <w:style w:type="character" w:customStyle="1" w:styleId="titoldreta1">
    <w:name w:val="titoldreta1"/>
    <w:basedOn w:val="Tipusdelletraperdefectedelpargraf"/>
    <w:rsid w:val="00BE15ED"/>
    <w:rPr>
      <w:rFonts w:ascii="Verdana" w:hAnsi="Verdana" w:hint="default"/>
      <w:b/>
      <w:bCs/>
      <w:color w:val="00619C"/>
      <w:sz w:val="16"/>
      <w:szCs w:val="16"/>
    </w:rPr>
  </w:style>
  <w:style w:type="character" w:customStyle="1" w:styleId="TextdenotaalfinalCar">
    <w:name w:val="Text de nota al final Car"/>
    <w:basedOn w:val="Tipusdelletraperdefectedelpargraf"/>
    <w:link w:val="Textdenotaalfinal"/>
    <w:rsid w:val="00BE15ED"/>
    <w:rPr>
      <w:rFonts w:ascii="Verdana" w:eastAsia="Lucida Sans Unicode" w:hAnsi="Verdana" w:cs="Mangal"/>
      <w:kern w:val="1"/>
      <w:lang w:val="es-ES" w:eastAsia="hi-IN" w:bidi="hi-IN"/>
    </w:rPr>
  </w:style>
  <w:style w:type="paragraph" w:styleId="HTMLambformatprevi">
    <w:name w:val="HTML Preformatted"/>
    <w:basedOn w:val="Normal"/>
    <w:link w:val="HTMLambformatpreviCar"/>
    <w:uiPriority w:val="99"/>
    <w:rsid w:val="00BE15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s="Courier New"/>
      <w:color w:val="000000"/>
      <w:kern w:val="0"/>
      <w:szCs w:val="20"/>
      <w:lang w:eastAsia="zh-CN" w:bidi="ar-SA"/>
    </w:rPr>
  </w:style>
  <w:style w:type="character" w:customStyle="1" w:styleId="HTMLambformatpreviCar">
    <w:name w:val="HTML amb format previ Car"/>
    <w:basedOn w:val="Tipusdelletraperdefectedelpargraf"/>
    <w:link w:val="HTMLambformatprevi"/>
    <w:uiPriority w:val="99"/>
    <w:rsid w:val="00BE15ED"/>
    <w:rPr>
      <w:rFonts w:ascii="Courier New" w:eastAsia="SimSun" w:hAnsi="Courier New" w:cs="Courier New"/>
      <w:color w:val="000000"/>
      <w:lang w:val="es-ES" w:eastAsia="zh-CN"/>
    </w:rPr>
  </w:style>
  <w:style w:type="character" w:customStyle="1" w:styleId="Ttol5Car">
    <w:name w:val="Títol 5 Car"/>
    <w:basedOn w:val="Tipusdelletraperdefectedelpargraf"/>
    <w:link w:val="Ttol5"/>
    <w:rsid w:val="00394BB1"/>
    <w:rPr>
      <w:rFonts w:eastAsia="Arial Unicode MS" w:cs="Tahoma"/>
      <w:b/>
      <w:bCs/>
      <w:kern w:val="1"/>
      <w:lang w:val="es-ES" w:eastAsia="hi-IN" w:bidi="hi-IN"/>
    </w:rPr>
  </w:style>
  <w:style w:type="paragraph" w:styleId="Llegenda">
    <w:name w:val="caption"/>
    <w:basedOn w:val="Normal"/>
    <w:next w:val="Normal"/>
    <w:unhideWhenUsed/>
    <w:qFormat/>
    <w:rsid w:val="00164360"/>
    <w:pPr>
      <w:spacing w:after="200"/>
    </w:pPr>
    <w:rPr>
      <w:b/>
      <w:bCs/>
      <w:color w:val="4F81BD" w:themeColor="accent1"/>
      <w:sz w:val="18"/>
      <w:szCs w:val="16"/>
    </w:rPr>
  </w:style>
  <w:style w:type="table" w:customStyle="1" w:styleId="Tablaconcuadrcula1">
    <w:name w:val="Tabla con cuadrícula1"/>
    <w:basedOn w:val="Taulanormal"/>
    <w:next w:val="Taulaambquadrcula"/>
    <w:uiPriority w:val="59"/>
    <w:rsid w:val="008C2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independentCar">
    <w:name w:val="Text independent Car"/>
    <w:basedOn w:val="Tipusdelletraperdefectedelpargraf"/>
    <w:link w:val="Cosdeltext"/>
    <w:rsid w:val="00DB4709"/>
    <w:rPr>
      <w:rFonts w:ascii="Verdana" w:eastAsia="Lucida Sans Unicode" w:hAnsi="Verdana" w:cs="Mangal"/>
      <w:szCs w:val="24"/>
      <w:lang w:val="es-ES" w:eastAsia="hi-IN" w:bidi="hi-IN"/>
    </w:rPr>
  </w:style>
  <w:style w:type="paragraph" w:customStyle="1" w:styleId="Cosdeltext">
    <w:name w:val="Cos del text"/>
    <w:basedOn w:val="Normal"/>
    <w:link w:val="TextindependentCar"/>
    <w:rsid w:val="00DB4709"/>
    <w:pPr>
      <w:spacing w:after="120" w:line="360" w:lineRule="auto"/>
      <w:jc w:val="both"/>
    </w:pPr>
    <w:rPr>
      <w:kern w:val="0"/>
    </w:rPr>
  </w:style>
  <w:style w:type="paragraph" w:customStyle="1" w:styleId="xl63">
    <w:name w:val="xl63"/>
    <w:basedOn w:val="Normal"/>
    <w:rsid w:val="00416F00"/>
    <w:pPr>
      <w:widowControl/>
      <w:suppressAutoHyphens w:val="0"/>
      <w:spacing w:before="100" w:beforeAutospacing="1" w:after="100" w:afterAutospacing="1"/>
    </w:pPr>
    <w:rPr>
      <w:rFonts w:ascii="Times New Roman" w:eastAsia="Times New Roman" w:hAnsi="Times New Roman" w:cs="Times New Roman"/>
      <w:kern w:val="0"/>
      <w:sz w:val="18"/>
      <w:szCs w:val="18"/>
      <w:lang w:eastAsia="es-ES" w:bidi="ar-SA"/>
    </w:rPr>
  </w:style>
  <w:style w:type="paragraph" w:customStyle="1" w:styleId="xl64">
    <w:name w:val="xl64"/>
    <w:basedOn w:val="Normal"/>
    <w:rsid w:val="00416F00"/>
    <w:pPr>
      <w:widowControl/>
      <w:pBdr>
        <w:top w:val="single" w:sz="4" w:space="0" w:color="auto"/>
        <w:left w:val="single" w:sz="4" w:space="0" w:color="auto"/>
      </w:pBdr>
      <w:suppressAutoHyphens w:val="0"/>
      <w:spacing w:before="100" w:beforeAutospacing="1" w:after="100" w:afterAutospacing="1"/>
    </w:pPr>
    <w:rPr>
      <w:rFonts w:ascii="Times New Roman" w:eastAsia="Times New Roman" w:hAnsi="Times New Roman" w:cs="Times New Roman"/>
      <w:b/>
      <w:bCs/>
      <w:kern w:val="0"/>
      <w:sz w:val="18"/>
      <w:szCs w:val="18"/>
      <w:lang w:eastAsia="es-ES" w:bidi="ar-SA"/>
    </w:rPr>
  </w:style>
  <w:style w:type="paragraph" w:customStyle="1" w:styleId="xl65">
    <w:name w:val="xl65"/>
    <w:basedOn w:val="Normal"/>
    <w:rsid w:val="00416F00"/>
    <w:pPr>
      <w:widowControl/>
      <w:pBdr>
        <w:top w:val="single" w:sz="4" w:space="0" w:color="auto"/>
      </w:pBdr>
      <w:suppressAutoHyphens w:val="0"/>
      <w:spacing w:before="100" w:beforeAutospacing="1" w:after="100" w:afterAutospacing="1"/>
    </w:pPr>
    <w:rPr>
      <w:rFonts w:ascii="Times New Roman" w:eastAsia="Times New Roman" w:hAnsi="Times New Roman" w:cs="Times New Roman"/>
      <w:b/>
      <w:bCs/>
      <w:kern w:val="0"/>
      <w:sz w:val="18"/>
      <w:szCs w:val="18"/>
      <w:lang w:eastAsia="es-ES" w:bidi="ar-SA"/>
    </w:rPr>
  </w:style>
  <w:style w:type="paragraph" w:customStyle="1" w:styleId="xl66">
    <w:name w:val="xl66"/>
    <w:basedOn w:val="Normal"/>
    <w:rsid w:val="00416F00"/>
    <w:pPr>
      <w:widowControl/>
      <w:pBdr>
        <w:top w:val="single" w:sz="4" w:space="0" w:color="auto"/>
      </w:pBdr>
      <w:suppressAutoHyphens w:val="0"/>
      <w:spacing w:before="100" w:beforeAutospacing="1" w:after="100" w:afterAutospacing="1"/>
    </w:pPr>
    <w:rPr>
      <w:rFonts w:ascii="Times New Roman" w:eastAsia="Times New Roman" w:hAnsi="Times New Roman" w:cs="Times New Roman"/>
      <w:kern w:val="0"/>
      <w:sz w:val="18"/>
      <w:szCs w:val="18"/>
      <w:lang w:eastAsia="es-ES" w:bidi="ar-SA"/>
    </w:rPr>
  </w:style>
  <w:style w:type="paragraph" w:customStyle="1" w:styleId="xl67">
    <w:name w:val="xl67"/>
    <w:basedOn w:val="Normal"/>
    <w:rsid w:val="00416F00"/>
    <w:pPr>
      <w:widowControl/>
      <w:pBdr>
        <w:top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kern w:val="0"/>
      <w:sz w:val="18"/>
      <w:szCs w:val="18"/>
      <w:lang w:eastAsia="es-ES" w:bidi="ar-SA"/>
    </w:rPr>
  </w:style>
  <w:style w:type="paragraph" w:customStyle="1" w:styleId="xl68">
    <w:name w:val="xl68"/>
    <w:basedOn w:val="Normal"/>
    <w:rsid w:val="00416F00"/>
    <w:pPr>
      <w:widowControl/>
      <w:pBdr>
        <w:left w:val="single" w:sz="4" w:space="0" w:color="auto"/>
      </w:pBdr>
      <w:suppressAutoHyphens w:val="0"/>
      <w:spacing w:before="100" w:beforeAutospacing="1" w:after="100" w:afterAutospacing="1"/>
    </w:pPr>
    <w:rPr>
      <w:rFonts w:ascii="Times New Roman" w:eastAsia="Times New Roman" w:hAnsi="Times New Roman" w:cs="Times New Roman"/>
      <w:kern w:val="0"/>
      <w:sz w:val="18"/>
      <w:szCs w:val="18"/>
      <w:lang w:eastAsia="es-ES" w:bidi="ar-SA"/>
    </w:rPr>
  </w:style>
  <w:style w:type="paragraph" w:customStyle="1" w:styleId="xl69">
    <w:name w:val="xl69"/>
    <w:basedOn w:val="Normal"/>
    <w:rsid w:val="00416F00"/>
    <w:pPr>
      <w:widowControl/>
      <w:pBdr>
        <w:right w:val="single" w:sz="4" w:space="0" w:color="auto"/>
      </w:pBdr>
      <w:suppressAutoHyphens w:val="0"/>
      <w:spacing w:before="100" w:beforeAutospacing="1" w:after="100" w:afterAutospacing="1"/>
    </w:pPr>
    <w:rPr>
      <w:rFonts w:ascii="Times New Roman" w:eastAsia="Times New Roman" w:hAnsi="Times New Roman" w:cs="Times New Roman"/>
      <w:kern w:val="0"/>
      <w:sz w:val="18"/>
      <w:szCs w:val="18"/>
      <w:lang w:eastAsia="es-ES" w:bidi="ar-SA"/>
    </w:rPr>
  </w:style>
  <w:style w:type="paragraph" w:customStyle="1" w:styleId="xl70">
    <w:name w:val="xl70"/>
    <w:basedOn w:val="Normal"/>
    <w:rsid w:val="00416F00"/>
    <w:pPr>
      <w:widowControl/>
      <w:pBdr>
        <w:left w:val="single" w:sz="4" w:space="0" w:color="auto"/>
      </w:pBdr>
      <w:suppressAutoHyphens w:val="0"/>
      <w:spacing w:before="100" w:beforeAutospacing="1" w:after="100" w:afterAutospacing="1"/>
    </w:pPr>
    <w:rPr>
      <w:rFonts w:ascii="Times New Roman" w:eastAsia="Times New Roman" w:hAnsi="Times New Roman" w:cs="Times New Roman"/>
      <w:b/>
      <w:bCs/>
      <w:kern w:val="0"/>
      <w:sz w:val="18"/>
      <w:szCs w:val="18"/>
      <w:lang w:eastAsia="es-ES" w:bidi="ar-SA"/>
    </w:rPr>
  </w:style>
  <w:style w:type="paragraph" w:customStyle="1" w:styleId="xl71">
    <w:name w:val="xl71"/>
    <w:basedOn w:val="Normal"/>
    <w:rsid w:val="00416F00"/>
    <w:pPr>
      <w:widowControl/>
      <w:suppressAutoHyphens w:val="0"/>
      <w:spacing w:before="100" w:beforeAutospacing="1" w:after="100" w:afterAutospacing="1"/>
    </w:pPr>
    <w:rPr>
      <w:rFonts w:ascii="Times New Roman" w:eastAsia="Times New Roman" w:hAnsi="Times New Roman" w:cs="Times New Roman"/>
      <w:b/>
      <w:bCs/>
      <w:kern w:val="0"/>
      <w:sz w:val="18"/>
      <w:szCs w:val="18"/>
      <w:lang w:eastAsia="es-ES" w:bidi="ar-SA"/>
    </w:rPr>
  </w:style>
  <w:style w:type="paragraph" w:customStyle="1" w:styleId="xl72">
    <w:name w:val="xl72"/>
    <w:basedOn w:val="Normal"/>
    <w:rsid w:val="00416F00"/>
    <w:pPr>
      <w:widowControl/>
      <w:pBdr>
        <w:right w:val="single" w:sz="4" w:space="0" w:color="auto"/>
      </w:pBdr>
      <w:suppressAutoHyphens w:val="0"/>
      <w:spacing w:before="100" w:beforeAutospacing="1" w:after="100" w:afterAutospacing="1"/>
    </w:pPr>
    <w:rPr>
      <w:rFonts w:ascii="Times New Roman" w:eastAsia="Times New Roman" w:hAnsi="Times New Roman" w:cs="Times New Roman"/>
      <w:b/>
      <w:bCs/>
      <w:kern w:val="0"/>
      <w:sz w:val="18"/>
      <w:szCs w:val="18"/>
      <w:lang w:eastAsia="es-ES" w:bidi="ar-SA"/>
    </w:rPr>
  </w:style>
  <w:style w:type="paragraph" w:customStyle="1" w:styleId="xl73">
    <w:name w:val="xl73"/>
    <w:basedOn w:val="Normal"/>
    <w:rsid w:val="00416F00"/>
    <w:pPr>
      <w:widowControl/>
      <w:pBdr>
        <w:left w:val="single" w:sz="4" w:space="0" w:color="auto"/>
      </w:pBdr>
      <w:suppressAutoHyphens w:val="0"/>
      <w:spacing w:before="100" w:beforeAutospacing="1" w:after="100" w:afterAutospacing="1"/>
      <w:textAlignment w:val="center"/>
    </w:pPr>
    <w:rPr>
      <w:rFonts w:ascii="Times New Roman" w:eastAsia="Times New Roman" w:hAnsi="Times New Roman" w:cs="Times New Roman"/>
      <w:kern w:val="0"/>
      <w:sz w:val="18"/>
      <w:szCs w:val="18"/>
      <w:lang w:eastAsia="es-ES" w:bidi="ar-SA"/>
    </w:rPr>
  </w:style>
  <w:style w:type="paragraph" w:customStyle="1" w:styleId="xl74">
    <w:name w:val="xl74"/>
    <w:basedOn w:val="Normal"/>
    <w:rsid w:val="00416F00"/>
    <w:pPr>
      <w:widowControl/>
      <w:suppressAutoHyphens w:val="0"/>
      <w:spacing w:before="100" w:beforeAutospacing="1" w:after="100" w:afterAutospacing="1"/>
      <w:textAlignment w:val="center"/>
    </w:pPr>
    <w:rPr>
      <w:rFonts w:ascii="Times New Roman" w:eastAsia="Times New Roman" w:hAnsi="Times New Roman" w:cs="Times New Roman"/>
      <w:b/>
      <w:bCs/>
      <w:kern w:val="0"/>
      <w:sz w:val="18"/>
      <w:szCs w:val="18"/>
      <w:lang w:eastAsia="es-ES" w:bidi="ar-SA"/>
    </w:rPr>
  </w:style>
  <w:style w:type="paragraph" w:customStyle="1" w:styleId="xl75">
    <w:name w:val="xl75"/>
    <w:basedOn w:val="Normal"/>
    <w:rsid w:val="00416F00"/>
    <w:pPr>
      <w:widowControl/>
      <w:suppressAutoHyphens w:val="0"/>
      <w:spacing w:before="100" w:beforeAutospacing="1" w:after="100" w:afterAutospacing="1"/>
      <w:textAlignment w:val="center"/>
    </w:pPr>
    <w:rPr>
      <w:rFonts w:ascii="Times New Roman" w:eastAsia="Times New Roman" w:hAnsi="Times New Roman" w:cs="Times New Roman"/>
      <w:kern w:val="0"/>
      <w:sz w:val="18"/>
      <w:szCs w:val="18"/>
      <w:lang w:eastAsia="es-ES" w:bidi="ar-SA"/>
    </w:rPr>
  </w:style>
  <w:style w:type="paragraph" w:customStyle="1" w:styleId="xl76">
    <w:name w:val="xl76"/>
    <w:basedOn w:val="Normal"/>
    <w:rsid w:val="00416F00"/>
    <w:pPr>
      <w:widowControl/>
      <w:pBdr>
        <w:right w:val="single" w:sz="4" w:space="0" w:color="auto"/>
      </w:pBdr>
      <w:suppressAutoHyphens w:val="0"/>
      <w:spacing w:before="100" w:beforeAutospacing="1" w:after="100" w:afterAutospacing="1"/>
      <w:textAlignment w:val="center"/>
    </w:pPr>
    <w:rPr>
      <w:rFonts w:ascii="Times New Roman" w:eastAsia="Times New Roman" w:hAnsi="Times New Roman" w:cs="Times New Roman"/>
      <w:kern w:val="0"/>
      <w:sz w:val="18"/>
      <w:szCs w:val="18"/>
      <w:lang w:eastAsia="es-ES" w:bidi="ar-SA"/>
    </w:rPr>
  </w:style>
  <w:style w:type="paragraph" w:customStyle="1" w:styleId="xl77">
    <w:name w:val="xl77"/>
    <w:basedOn w:val="Normal"/>
    <w:rsid w:val="00416F00"/>
    <w:pPr>
      <w:widowControl/>
      <w:pBdr>
        <w:left w:val="single" w:sz="4" w:space="0" w:color="auto"/>
      </w:pBdr>
      <w:suppressAutoHyphens w:val="0"/>
      <w:spacing w:before="100" w:beforeAutospacing="1" w:after="100" w:afterAutospacing="1"/>
      <w:textAlignment w:val="center"/>
    </w:pPr>
    <w:rPr>
      <w:rFonts w:ascii="Times New Roman" w:eastAsia="Times New Roman" w:hAnsi="Times New Roman" w:cs="Times New Roman"/>
      <w:b/>
      <w:bCs/>
      <w:color w:val="FF0000"/>
      <w:kern w:val="0"/>
      <w:sz w:val="18"/>
      <w:szCs w:val="18"/>
      <w:lang w:eastAsia="es-ES" w:bidi="ar-SA"/>
    </w:rPr>
  </w:style>
  <w:style w:type="paragraph" w:customStyle="1" w:styleId="xl78">
    <w:name w:val="xl78"/>
    <w:basedOn w:val="Normal"/>
    <w:rsid w:val="00416F00"/>
    <w:pPr>
      <w:widowControl/>
      <w:pBdr>
        <w:left w:val="single" w:sz="4" w:space="0" w:color="auto"/>
      </w:pBdr>
      <w:suppressAutoHyphens w:val="0"/>
      <w:spacing w:before="100" w:beforeAutospacing="1" w:after="100" w:afterAutospacing="1"/>
      <w:textAlignment w:val="center"/>
    </w:pPr>
    <w:rPr>
      <w:rFonts w:ascii="Times New Roman" w:eastAsia="Times New Roman" w:hAnsi="Times New Roman" w:cs="Times New Roman"/>
      <w:kern w:val="0"/>
      <w:sz w:val="18"/>
      <w:szCs w:val="18"/>
      <w:lang w:eastAsia="es-ES" w:bidi="ar-SA"/>
    </w:rPr>
  </w:style>
  <w:style w:type="paragraph" w:customStyle="1" w:styleId="xl79">
    <w:name w:val="xl79"/>
    <w:basedOn w:val="Normal"/>
    <w:rsid w:val="00416F00"/>
    <w:pPr>
      <w:widowControl/>
      <w:suppressAutoHyphens w:val="0"/>
      <w:spacing w:before="100" w:beforeAutospacing="1" w:after="100" w:afterAutospacing="1"/>
      <w:textAlignment w:val="center"/>
    </w:pPr>
    <w:rPr>
      <w:rFonts w:ascii="Times New Roman" w:eastAsia="Times New Roman" w:hAnsi="Times New Roman" w:cs="Times New Roman"/>
      <w:kern w:val="0"/>
      <w:sz w:val="18"/>
      <w:szCs w:val="18"/>
      <w:lang w:eastAsia="es-ES" w:bidi="ar-SA"/>
    </w:rPr>
  </w:style>
  <w:style w:type="paragraph" w:customStyle="1" w:styleId="xl80">
    <w:name w:val="xl80"/>
    <w:basedOn w:val="Normal"/>
    <w:rsid w:val="00416F00"/>
    <w:pPr>
      <w:widowControl/>
      <w:pBdr>
        <w:right w:val="single" w:sz="4" w:space="0" w:color="auto"/>
      </w:pBdr>
      <w:suppressAutoHyphens w:val="0"/>
      <w:spacing w:before="100" w:beforeAutospacing="1" w:after="100" w:afterAutospacing="1"/>
      <w:textAlignment w:val="center"/>
    </w:pPr>
    <w:rPr>
      <w:rFonts w:ascii="Times New Roman" w:eastAsia="Times New Roman" w:hAnsi="Times New Roman" w:cs="Times New Roman"/>
      <w:kern w:val="0"/>
      <w:sz w:val="18"/>
      <w:szCs w:val="18"/>
      <w:lang w:eastAsia="es-ES" w:bidi="ar-SA"/>
    </w:rPr>
  </w:style>
  <w:style w:type="paragraph" w:customStyle="1" w:styleId="xl81">
    <w:name w:val="xl81"/>
    <w:basedOn w:val="Normal"/>
    <w:rsid w:val="00416F00"/>
    <w:pPr>
      <w:widowControl/>
      <w:pBdr>
        <w:left w:val="single" w:sz="4" w:space="0" w:color="auto"/>
        <w:bottom w:val="single" w:sz="4" w:space="0" w:color="auto"/>
      </w:pBdr>
      <w:suppressAutoHyphens w:val="0"/>
      <w:spacing w:before="100" w:beforeAutospacing="1" w:after="100" w:afterAutospacing="1"/>
      <w:textAlignment w:val="center"/>
    </w:pPr>
    <w:rPr>
      <w:rFonts w:ascii="Times New Roman" w:eastAsia="Times New Roman" w:hAnsi="Times New Roman" w:cs="Times New Roman"/>
      <w:b/>
      <w:bCs/>
      <w:color w:val="FF0000"/>
      <w:kern w:val="0"/>
      <w:sz w:val="18"/>
      <w:szCs w:val="18"/>
      <w:lang w:eastAsia="es-ES" w:bidi="ar-SA"/>
    </w:rPr>
  </w:style>
  <w:style w:type="paragraph" w:customStyle="1" w:styleId="xl82">
    <w:name w:val="xl82"/>
    <w:basedOn w:val="Normal"/>
    <w:rsid w:val="00416F00"/>
    <w:pPr>
      <w:widowControl/>
      <w:pBdr>
        <w:bottom w:val="single" w:sz="4" w:space="0" w:color="auto"/>
      </w:pBdr>
      <w:suppressAutoHyphens w:val="0"/>
      <w:spacing w:before="100" w:beforeAutospacing="1" w:after="100" w:afterAutospacing="1"/>
      <w:textAlignment w:val="center"/>
    </w:pPr>
    <w:rPr>
      <w:rFonts w:ascii="Times New Roman" w:eastAsia="Times New Roman" w:hAnsi="Times New Roman" w:cs="Times New Roman"/>
      <w:kern w:val="0"/>
      <w:sz w:val="18"/>
      <w:szCs w:val="18"/>
      <w:lang w:eastAsia="es-ES" w:bidi="ar-SA"/>
    </w:rPr>
  </w:style>
  <w:style w:type="paragraph" w:customStyle="1" w:styleId="xl83">
    <w:name w:val="xl83"/>
    <w:basedOn w:val="Normal"/>
    <w:rsid w:val="00416F00"/>
    <w:pPr>
      <w:widowControl/>
      <w:pBdr>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kern w:val="0"/>
      <w:sz w:val="18"/>
      <w:szCs w:val="18"/>
      <w:lang w:eastAsia="es-ES" w:bidi="ar-SA"/>
    </w:rPr>
  </w:style>
  <w:style w:type="paragraph" w:customStyle="1" w:styleId="xl84">
    <w:name w:val="xl84"/>
    <w:basedOn w:val="Normal"/>
    <w:rsid w:val="00416F00"/>
    <w:pPr>
      <w:widowControl/>
      <w:pBdr>
        <w:top w:val="single" w:sz="8" w:space="0" w:color="auto"/>
        <w:left w:val="single" w:sz="4" w:space="0" w:color="auto"/>
      </w:pBdr>
      <w:suppressAutoHyphens w:val="0"/>
      <w:spacing w:before="100" w:beforeAutospacing="1" w:after="100" w:afterAutospacing="1"/>
      <w:textAlignment w:val="center"/>
    </w:pPr>
    <w:rPr>
      <w:rFonts w:ascii="Times New Roman" w:eastAsia="Times New Roman" w:hAnsi="Times New Roman" w:cs="Times New Roman"/>
      <w:kern w:val="0"/>
      <w:sz w:val="18"/>
      <w:szCs w:val="18"/>
      <w:lang w:eastAsia="es-ES" w:bidi="ar-SA"/>
    </w:rPr>
  </w:style>
  <w:style w:type="paragraph" w:customStyle="1" w:styleId="xl85">
    <w:name w:val="xl85"/>
    <w:basedOn w:val="Normal"/>
    <w:rsid w:val="00416F00"/>
    <w:pPr>
      <w:widowControl/>
      <w:pBdr>
        <w:top w:val="single" w:sz="8" w:space="0" w:color="auto"/>
      </w:pBdr>
      <w:suppressAutoHyphens w:val="0"/>
      <w:spacing w:before="100" w:beforeAutospacing="1" w:after="100" w:afterAutospacing="1"/>
      <w:textAlignment w:val="center"/>
    </w:pPr>
    <w:rPr>
      <w:rFonts w:ascii="Times New Roman" w:eastAsia="Times New Roman" w:hAnsi="Times New Roman" w:cs="Times New Roman"/>
      <w:kern w:val="0"/>
      <w:sz w:val="18"/>
      <w:szCs w:val="18"/>
      <w:lang w:eastAsia="es-ES" w:bidi="ar-SA"/>
    </w:rPr>
  </w:style>
  <w:style w:type="paragraph" w:customStyle="1" w:styleId="xl86">
    <w:name w:val="xl86"/>
    <w:basedOn w:val="Normal"/>
    <w:rsid w:val="00416F00"/>
    <w:pPr>
      <w:widowControl/>
      <w:pBdr>
        <w:top w:val="single" w:sz="8" w:space="0" w:color="auto"/>
        <w:right w:val="single" w:sz="8" w:space="0" w:color="auto"/>
      </w:pBdr>
      <w:suppressAutoHyphens w:val="0"/>
      <w:spacing w:before="100" w:beforeAutospacing="1" w:after="100" w:afterAutospacing="1"/>
      <w:textAlignment w:val="center"/>
    </w:pPr>
    <w:rPr>
      <w:rFonts w:ascii="Times New Roman" w:eastAsia="Times New Roman" w:hAnsi="Times New Roman" w:cs="Times New Roman"/>
      <w:kern w:val="0"/>
      <w:sz w:val="18"/>
      <w:szCs w:val="18"/>
      <w:lang w:eastAsia="es-ES" w:bidi="ar-SA"/>
    </w:rPr>
  </w:style>
  <w:style w:type="paragraph" w:customStyle="1" w:styleId="xl87">
    <w:name w:val="xl87"/>
    <w:basedOn w:val="Normal"/>
    <w:rsid w:val="00416F00"/>
    <w:pPr>
      <w:widowControl/>
      <w:pBdr>
        <w:left w:val="single" w:sz="4" w:space="0" w:color="auto"/>
        <w:bottom w:val="single" w:sz="8" w:space="0" w:color="auto"/>
      </w:pBdr>
      <w:suppressAutoHyphens w:val="0"/>
      <w:spacing w:before="100" w:beforeAutospacing="1" w:after="100" w:afterAutospacing="1"/>
      <w:textAlignment w:val="center"/>
    </w:pPr>
    <w:rPr>
      <w:rFonts w:ascii="Times New Roman" w:eastAsia="Times New Roman" w:hAnsi="Times New Roman" w:cs="Times New Roman"/>
      <w:kern w:val="0"/>
      <w:sz w:val="18"/>
      <w:szCs w:val="18"/>
      <w:lang w:eastAsia="es-ES" w:bidi="ar-SA"/>
    </w:rPr>
  </w:style>
  <w:style w:type="paragraph" w:customStyle="1" w:styleId="xl88">
    <w:name w:val="xl88"/>
    <w:basedOn w:val="Normal"/>
    <w:rsid w:val="00416F00"/>
    <w:pPr>
      <w:widowControl/>
      <w:pBdr>
        <w:bottom w:val="single" w:sz="8" w:space="0" w:color="auto"/>
      </w:pBdr>
      <w:suppressAutoHyphens w:val="0"/>
      <w:spacing w:before="100" w:beforeAutospacing="1" w:after="100" w:afterAutospacing="1"/>
      <w:textAlignment w:val="center"/>
    </w:pPr>
    <w:rPr>
      <w:rFonts w:ascii="Times New Roman" w:eastAsia="Times New Roman" w:hAnsi="Times New Roman" w:cs="Times New Roman"/>
      <w:kern w:val="0"/>
      <w:sz w:val="18"/>
      <w:szCs w:val="18"/>
      <w:lang w:eastAsia="es-ES" w:bidi="ar-SA"/>
    </w:rPr>
  </w:style>
  <w:style w:type="paragraph" w:customStyle="1" w:styleId="xl89">
    <w:name w:val="xl89"/>
    <w:basedOn w:val="Normal"/>
    <w:rsid w:val="00416F00"/>
    <w:pPr>
      <w:widowControl/>
      <w:pBdr>
        <w:bottom w:val="single" w:sz="8" w:space="0" w:color="auto"/>
        <w:right w:val="single" w:sz="8" w:space="0" w:color="auto"/>
      </w:pBdr>
      <w:suppressAutoHyphens w:val="0"/>
      <w:spacing w:before="100" w:beforeAutospacing="1" w:after="100" w:afterAutospacing="1"/>
      <w:textAlignment w:val="center"/>
    </w:pPr>
    <w:rPr>
      <w:rFonts w:ascii="Times New Roman" w:eastAsia="Times New Roman" w:hAnsi="Times New Roman" w:cs="Times New Roman"/>
      <w:kern w:val="0"/>
      <w:sz w:val="18"/>
      <w:szCs w:val="18"/>
      <w:lang w:eastAsia="es-ES" w:bidi="ar-SA"/>
    </w:rPr>
  </w:style>
  <w:style w:type="paragraph" w:customStyle="1" w:styleId="xl90">
    <w:name w:val="xl90"/>
    <w:basedOn w:val="Normal"/>
    <w:rsid w:val="00416F00"/>
    <w:pPr>
      <w:widowControl/>
      <w:pBdr>
        <w:top w:val="single" w:sz="8" w:space="0" w:color="auto"/>
      </w:pBdr>
      <w:suppressAutoHyphens w:val="0"/>
      <w:spacing w:before="100" w:beforeAutospacing="1" w:after="100" w:afterAutospacing="1"/>
      <w:textAlignment w:val="center"/>
    </w:pPr>
    <w:rPr>
      <w:rFonts w:ascii="Times New Roman" w:eastAsia="Times New Roman" w:hAnsi="Times New Roman" w:cs="Times New Roman"/>
      <w:b/>
      <w:bCs/>
      <w:kern w:val="0"/>
      <w:sz w:val="18"/>
      <w:szCs w:val="18"/>
      <w:lang w:eastAsia="es-ES" w:bidi="ar-SA"/>
    </w:rPr>
  </w:style>
  <w:style w:type="paragraph" w:customStyle="1" w:styleId="xl91">
    <w:name w:val="xl91"/>
    <w:basedOn w:val="Normal"/>
    <w:rsid w:val="00416F00"/>
    <w:pPr>
      <w:widowControl/>
      <w:pBdr>
        <w:top w:val="single" w:sz="8" w:space="0" w:color="auto"/>
      </w:pBdr>
      <w:suppressAutoHyphens w:val="0"/>
      <w:spacing w:before="100" w:beforeAutospacing="1" w:after="100" w:afterAutospacing="1"/>
      <w:textAlignment w:val="center"/>
    </w:pPr>
    <w:rPr>
      <w:rFonts w:ascii="Times New Roman" w:eastAsia="Times New Roman" w:hAnsi="Times New Roman" w:cs="Times New Roman"/>
      <w:kern w:val="0"/>
      <w:sz w:val="18"/>
      <w:szCs w:val="18"/>
      <w:lang w:eastAsia="es-ES" w:bidi="ar-SA"/>
    </w:rPr>
  </w:style>
  <w:style w:type="paragraph" w:customStyle="1" w:styleId="xl92">
    <w:name w:val="xl92"/>
    <w:basedOn w:val="Normal"/>
    <w:rsid w:val="00416F00"/>
    <w:pPr>
      <w:widowControl/>
      <w:pBdr>
        <w:top w:val="single" w:sz="8"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kern w:val="0"/>
      <w:sz w:val="18"/>
      <w:szCs w:val="18"/>
      <w:lang w:eastAsia="es-ES" w:bidi="ar-SA"/>
    </w:rPr>
  </w:style>
  <w:style w:type="paragraph" w:customStyle="1" w:styleId="xl93">
    <w:name w:val="xl93"/>
    <w:basedOn w:val="Normal"/>
    <w:rsid w:val="00416F00"/>
    <w:pPr>
      <w:widowControl/>
      <w:pBdr>
        <w:bottom w:val="single" w:sz="8" w:space="0" w:color="auto"/>
      </w:pBdr>
      <w:suppressAutoHyphens w:val="0"/>
      <w:spacing w:before="100" w:beforeAutospacing="1" w:after="100" w:afterAutospacing="1"/>
      <w:textAlignment w:val="center"/>
    </w:pPr>
    <w:rPr>
      <w:rFonts w:ascii="Times New Roman" w:eastAsia="Times New Roman" w:hAnsi="Times New Roman" w:cs="Times New Roman"/>
      <w:b/>
      <w:bCs/>
      <w:kern w:val="0"/>
      <w:sz w:val="18"/>
      <w:szCs w:val="18"/>
      <w:lang w:eastAsia="es-ES" w:bidi="ar-SA"/>
    </w:rPr>
  </w:style>
  <w:style w:type="paragraph" w:customStyle="1" w:styleId="xl94">
    <w:name w:val="xl94"/>
    <w:basedOn w:val="Normal"/>
    <w:rsid w:val="00416F00"/>
    <w:pPr>
      <w:widowControl/>
      <w:pBdr>
        <w:bottom w:val="single" w:sz="8" w:space="0" w:color="auto"/>
      </w:pBdr>
      <w:suppressAutoHyphens w:val="0"/>
      <w:spacing w:before="100" w:beforeAutospacing="1" w:after="100" w:afterAutospacing="1"/>
      <w:textAlignment w:val="center"/>
    </w:pPr>
    <w:rPr>
      <w:rFonts w:ascii="Times New Roman" w:eastAsia="Times New Roman" w:hAnsi="Times New Roman" w:cs="Times New Roman"/>
      <w:kern w:val="0"/>
      <w:sz w:val="18"/>
      <w:szCs w:val="18"/>
      <w:lang w:eastAsia="es-ES" w:bidi="ar-SA"/>
    </w:rPr>
  </w:style>
  <w:style w:type="paragraph" w:customStyle="1" w:styleId="xl95">
    <w:name w:val="xl95"/>
    <w:basedOn w:val="Normal"/>
    <w:rsid w:val="00416F00"/>
    <w:pPr>
      <w:widowControl/>
      <w:pBdr>
        <w:bottom w:val="single" w:sz="8"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kern w:val="0"/>
      <w:sz w:val="18"/>
      <w:szCs w:val="18"/>
      <w:lang w:eastAsia="es-ES" w:bidi="ar-SA"/>
    </w:rPr>
  </w:style>
  <w:style w:type="paragraph" w:customStyle="1" w:styleId="xl96">
    <w:name w:val="xl96"/>
    <w:basedOn w:val="Normal"/>
    <w:rsid w:val="00416F00"/>
    <w:pPr>
      <w:widowControl/>
      <w:pBdr>
        <w:top w:val="single" w:sz="8" w:space="0" w:color="auto"/>
        <w:left w:val="single" w:sz="8" w:space="0" w:color="auto"/>
      </w:pBdr>
      <w:suppressAutoHyphens w:val="0"/>
      <w:spacing w:before="100" w:beforeAutospacing="1" w:after="100" w:afterAutospacing="1"/>
      <w:textAlignment w:val="center"/>
    </w:pPr>
    <w:rPr>
      <w:rFonts w:ascii="Times New Roman" w:eastAsia="Times New Roman" w:hAnsi="Times New Roman" w:cs="Times New Roman"/>
      <w:kern w:val="0"/>
      <w:sz w:val="18"/>
      <w:szCs w:val="18"/>
      <w:lang w:eastAsia="es-ES" w:bidi="ar-SA"/>
    </w:rPr>
  </w:style>
  <w:style w:type="paragraph" w:customStyle="1" w:styleId="xl97">
    <w:name w:val="xl97"/>
    <w:basedOn w:val="Normal"/>
    <w:rsid w:val="00416F00"/>
    <w:pPr>
      <w:widowControl/>
      <w:pBdr>
        <w:top w:val="single" w:sz="8" w:space="0" w:color="auto"/>
        <w:left w:val="single" w:sz="4" w:space="0" w:color="auto"/>
      </w:pBdr>
      <w:suppressAutoHyphens w:val="0"/>
      <w:spacing w:before="100" w:beforeAutospacing="1" w:after="100" w:afterAutospacing="1"/>
      <w:textAlignment w:val="center"/>
    </w:pPr>
    <w:rPr>
      <w:rFonts w:ascii="Times New Roman" w:eastAsia="Times New Roman" w:hAnsi="Times New Roman" w:cs="Times New Roman"/>
      <w:kern w:val="0"/>
      <w:sz w:val="18"/>
      <w:szCs w:val="18"/>
      <w:lang w:eastAsia="es-ES" w:bidi="ar-SA"/>
    </w:rPr>
  </w:style>
  <w:style w:type="paragraph" w:customStyle="1" w:styleId="xl98">
    <w:name w:val="xl98"/>
    <w:basedOn w:val="Normal"/>
    <w:rsid w:val="00416F00"/>
    <w:pPr>
      <w:widowControl/>
      <w:pBdr>
        <w:top w:val="single" w:sz="8" w:space="0" w:color="auto"/>
        <w:right w:val="single" w:sz="8" w:space="0" w:color="auto"/>
      </w:pBdr>
      <w:suppressAutoHyphens w:val="0"/>
      <w:spacing w:before="100" w:beforeAutospacing="1" w:after="100" w:afterAutospacing="1"/>
      <w:textAlignment w:val="center"/>
    </w:pPr>
    <w:rPr>
      <w:rFonts w:ascii="Times New Roman" w:eastAsia="Times New Roman" w:hAnsi="Times New Roman" w:cs="Times New Roman"/>
      <w:kern w:val="0"/>
      <w:sz w:val="18"/>
      <w:szCs w:val="18"/>
      <w:lang w:eastAsia="es-ES" w:bidi="ar-SA"/>
    </w:rPr>
  </w:style>
  <w:style w:type="paragraph" w:customStyle="1" w:styleId="xl99">
    <w:name w:val="xl99"/>
    <w:basedOn w:val="Normal"/>
    <w:rsid w:val="00416F00"/>
    <w:pPr>
      <w:widowControl/>
      <w:pBdr>
        <w:left w:val="single" w:sz="8" w:space="0" w:color="auto"/>
        <w:bottom w:val="single" w:sz="8" w:space="0" w:color="auto"/>
      </w:pBdr>
      <w:suppressAutoHyphens w:val="0"/>
      <w:spacing w:before="100" w:beforeAutospacing="1" w:after="100" w:afterAutospacing="1"/>
      <w:textAlignment w:val="center"/>
    </w:pPr>
    <w:rPr>
      <w:rFonts w:ascii="Times New Roman" w:eastAsia="Times New Roman" w:hAnsi="Times New Roman" w:cs="Times New Roman"/>
      <w:kern w:val="0"/>
      <w:sz w:val="18"/>
      <w:szCs w:val="18"/>
      <w:lang w:eastAsia="es-ES" w:bidi="ar-SA"/>
    </w:rPr>
  </w:style>
  <w:style w:type="paragraph" w:customStyle="1" w:styleId="xl100">
    <w:name w:val="xl100"/>
    <w:basedOn w:val="Normal"/>
    <w:rsid w:val="00416F00"/>
    <w:pPr>
      <w:widowControl/>
      <w:pBdr>
        <w:left w:val="single" w:sz="8" w:space="0" w:color="auto"/>
      </w:pBdr>
      <w:suppressAutoHyphens w:val="0"/>
      <w:spacing w:before="100" w:beforeAutospacing="1" w:after="100" w:afterAutospacing="1"/>
      <w:textAlignment w:val="center"/>
    </w:pPr>
    <w:rPr>
      <w:rFonts w:ascii="Times New Roman" w:eastAsia="Times New Roman" w:hAnsi="Times New Roman" w:cs="Times New Roman"/>
      <w:kern w:val="0"/>
      <w:sz w:val="18"/>
      <w:szCs w:val="18"/>
      <w:lang w:eastAsia="es-ES" w:bidi="ar-SA"/>
    </w:rPr>
  </w:style>
  <w:style w:type="paragraph" w:customStyle="1" w:styleId="xl101">
    <w:name w:val="xl101"/>
    <w:basedOn w:val="Normal"/>
    <w:rsid w:val="00416F00"/>
    <w:pPr>
      <w:widowControl/>
      <w:pBdr>
        <w:right w:val="single" w:sz="8" w:space="0" w:color="auto"/>
      </w:pBdr>
      <w:suppressAutoHyphens w:val="0"/>
      <w:spacing w:before="100" w:beforeAutospacing="1" w:after="100" w:afterAutospacing="1"/>
      <w:textAlignment w:val="center"/>
    </w:pPr>
    <w:rPr>
      <w:rFonts w:ascii="Times New Roman" w:eastAsia="Times New Roman" w:hAnsi="Times New Roman" w:cs="Times New Roman"/>
      <w:kern w:val="0"/>
      <w:sz w:val="18"/>
      <w:szCs w:val="18"/>
      <w:lang w:eastAsia="es-ES" w:bidi="ar-SA"/>
    </w:rPr>
  </w:style>
  <w:style w:type="paragraph" w:customStyle="1" w:styleId="xl102">
    <w:name w:val="xl102"/>
    <w:basedOn w:val="Normal"/>
    <w:rsid w:val="00416F00"/>
    <w:pPr>
      <w:widowControl/>
      <w:pBdr>
        <w:top w:val="single" w:sz="4" w:space="0" w:color="auto"/>
      </w:pBdr>
      <w:suppressAutoHyphens w:val="0"/>
      <w:spacing w:before="100" w:beforeAutospacing="1" w:after="100" w:afterAutospacing="1"/>
      <w:textAlignment w:val="center"/>
    </w:pPr>
    <w:rPr>
      <w:rFonts w:ascii="Times New Roman" w:eastAsia="Times New Roman" w:hAnsi="Times New Roman" w:cs="Times New Roman"/>
      <w:kern w:val="0"/>
      <w:sz w:val="18"/>
      <w:szCs w:val="18"/>
      <w:lang w:eastAsia="es-ES" w:bidi="ar-SA"/>
    </w:rPr>
  </w:style>
  <w:style w:type="paragraph" w:customStyle="1" w:styleId="xl103">
    <w:name w:val="xl103"/>
    <w:basedOn w:val="Normal"/>
    <w:rsid w:val="00416F00"/>
    <w:pPr>
      <w:widowControl/>
      <w:pBdr>
        <w:top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kern w:val="0"/>
      <w:sz w:val="18"/>
      <w:szCs w:val="18"/>
      <w:lang w:eastAsia="es-ES" w:bidi="ar-SA"/>
    </w:rPr>
  </w:style>
  <w:style w:type="paragraph" w:customStyle="1" w:styleId="xl104">
    <w:name w:val="xl104"/>
    <w:basedOn w:val="Normal"/>
    <w:rsid w:val="00416F00"/>
    <w:pPr>
      <w:widowControl/>
      <w:pBdr>
        <w:top w:val="single" w:sz="8" w:space="0" w:color="auto"/>
        <w:left w:val="single" w:sz="8" w:space="0" w:color="auto"/>
      </w:pBdr>
      <w:suppressAutoHyphens w:val="0"/>
      <w:spacing w:before="100" w:beforeAutospacing="1" w:after="100" w:afterAutospacing="1"/>
      <w:textAlignment w:val="center"/>
    </w:pPr>
    <w:rPr>
      <w:rFonts w:ascii="Times New Roman" w:eastAsia="Times New Roman" w:hAnsi="Times New Roman" w:cs="Times New Roman"/>
      <w:b/>
      <w:bCs/>
      <w:color w:val="FF0000"/>
      <w:kern w:val="0"/>
      <w:sz w:val="18"/>
      <w:szCs w:val="18"/>
      <w:lang w:eastAsia="es-ES" w:bidi="ar-SA"/>
    </w:rPr>
  </w:style>
  <w:style w:type="paragraph" w:customStyle="1" w:styleId="xl105">
    <w:name w:val="xl105"/>
    <w:basedOn w:val="Normal"/>
    <w:rsid w:val="00416F00"/>
    <w:pPr>
      <w:widowControl/>
      <w:pBdr>
        <w:left w:val="single" w:sz="8" w:space="0" w:color="auto"/>
        <w:bottom w:val="single" w:sz="8" w:space="0" w:color="auto"/>
      </w:pBdr>
      <w:suppressAutoHyphens w:val="0"/>
      <w:spacing w:before="100" w:beforeAutospacing="1" w:after="100" w:afterAutospacing="1"/>
      <w:textAlignment w:val="center"/>
    </w:pPr>
    <w:rPr>
      <w:rFonts w:ascii="Times New Roman" w:eastAsia="Times New Roman" w:hAnsi="Times New Roman" w:cs="Times New Roman"/>
      <w:b/>
      <w:bCs/>
      <w:color w:val="FF0000"/>
      <w:kern w:val="0"/>
      <w:sz w:val="18"/>
      <w:szCs w:val="18"/>
      <w:lang w:eastAsia="es-ES" w:bidi="ar-SA"/>
    </w:rPr>
  </w:style>
  <w:style w:type="paragraph" w:customStyle="1" w:styleId="xl106">
    <w:name w:val="xl106"/>
    <w:basedOn w:val="Normal"/>
    <w:rsid w:val="00416F00"/>
    <w:pPr>
      <w:widowControl/>
      <w:pBdr>
        <w:top w:val="single" w:sz="4" w:space="0" w:color="auto"/>
        <w:left w:val="single" w:sz="4" w:space="0" w:color="auto"/>
      </w:pBdr>
      <w:suppressAutoHyphens w:val="0"/>
      <w:spacing w:before="100" w:beforeAutospacing="1" w:after="100" w:afterAutospacing="1"/>
      <w:textAlignment w:val="center"/>
    </w:pPr>
    <w:rPr>
      <w:rFonts w:ascii="Times New Roman" w:eastAsia="Times New Roman" w:hAnsi="Times New Roman" w:cs="Times New Roman"/>
      <w:b/>
      <w:bCs/>
      <w:color w:val="FF0000"/>
      <w:kern w:val="0"/>
      <w:sz w:val="18"/>
      <w:szCs w:val="18"/>
      <w:lang w:eastAsia="es-ES" w:bidi="ar-SA"/>
    </w:rPr>
  </w:style>
  <w:style w:type="paragraph" w:customStyle="1" w:styleId="xl107">
    <w:name w:val="xl107"/>
    <w:basedOn w:val="Normal"/>
    <w:rsid w:val="00416F00"/>
    <w:pPr>
      <w:widowControl/>
      <w:suppressAutoHyphens w:val="0"/>
      <w:spacing w:before="100" w:beforeAutospacing="1" w:after="100" w:afterAutospacing="1"/>
    </w:pPr>
    <w:rPr>
      <w:rFonts w:ascii="Times New Roman" w:eastAsia="Times New Roman" w:hAnsi="Times New Roman" w:cs="Times New Roman"/>
      <w:kern w:val="0"/>
      <w:sz w:val="18"/>
      <w:szCs w:val="18"/>
      <w:lang w:eastAsia="es-ES" w:bidi="ar-SA"/>
    </w:rPr>
  </w:style>
  <w:style w:type="paragraph" w:customStyle="1" w:styleId="xl108">
    <w:name w:val="xl108"/>
    <w:basedOn w:val="Normal"/>
    <w:rsid w:val="00416F00"/>
    <w:pPr>
      <w:widowControl/>
      <w:pBdr>
        <w:top w:val="single" w:sz="8" w:space="0" w:color="auto"/>
      </w:pBdr>
      <w:suppressAutoHyphens w:val="0"/>
      <w:spacing w:before="100" w:beforeAutospacing="1" w:after="100" w:afterAutospacing="1"/>
    </w:pPr>
    <w:rPr>
      <w:rFonts w:ascii="Times New Roman" w:eastAsia="Times New Roman" w:hAnsi="Times New Roman" w:cs="Times New Roman"/>
      <w:kern w:val="0"/>
      <w:sz w:val="18"/>
      <w:szCs w:val="18"/>
      <w:lang w:eastAsia="es-ES" w:bidi="ar-SA"/>
    </w:rPr>
  </w:style>
  <w:style w:type="paragraph" w:customStyle="1" w:styleId="xl109">
    <w:name w:val="xl109"/>
    <w:basedOn w:val="Normal"/>
    <w:rsid w:val="00416F00"/>
    <w:pPr>
      <w:widowControl/>
      <w:pBdr>
        <w:bottom w:val="single" w:sz="8" w:space="0" w:color="auto"/>
      </w:pBdr>
      <w:suppressAutoHyphens w:val="0"/>
      <w:spacing w:before="100" w:beforeAutospacing="1" w:after="100" w:afterAutospacing="1"/>
    </w:pPr>
    <w:rPr>
      <w:rFonts w:ascii="Times New Roman" w:eastAsia="Times New Roman" w:hAnsi="Times New Roman" w:cs="Times New Roman"/>
      <w:kern w:val="0"/>
      <w:sz w:val="18"/>
      <w:szCs w:val="18"/>
      <w:lang w:eastAsia="es-ES" w:bidi="ar-SA"/>
    </w:rPr>
  </w:style>
  <w:style w:type="paragraph" w:customStyle="1" w:styleId="xl110">
    <w:name w:val="xl110"/>
    <w:basedOn w:val="Normal"/>
    <w:rsid w:val="00416F00"/>
    <w:pPr>
      <w:widowControl/>
      <w:pBdr>
        <w:left w:val="single" w:sz="8" w:space="0" w:color="auto"/>
        <w:bottom w:val="single" w:sz="8" w:space="0" w:color="auto"/>
      </w:pBdr>
      <w:suppressAutoHyphens w:val="0"/>
      <w:spacing w:before="100" w:beforeAutospacing="1" w:after="100" w:afterAutospacing="1"/>
    </w:pPr>
    <w:rPr>
      <w:rFonts w:ascii="Times New Roman" w:eastAsia="Times New Roman" w:hAnsi="Times New Roman" w:cs="Times New Roman"/>
      <w:kern w:val="0"/>
      <w:sz w:val="18"/>
      <w:szCs w:val="18"/>
      <w:lang w:eastAsia="es-ES" w:bidi="ar-SA"/>
    </w:rPr>
  </w:style>
  <w:style w:type="paragraph" w:customStyle="1" w:styleId="xl111">
    <w:name w:val="xl111"/>
    <w:basedOn w:val="Normal"/>
    <w:rsid w:val="00416F00"/>
    <w:pPr>
      <w:widowControl/>
      <w:pBdr>
        <w:bottom w:val="single" w:sz="8" w:space="0" w:color="auto"/>
        <w:right w:val="single" w:sz="4" w:space="0" w:color="auto"/>
      </w:pBdr>
      <w:suppressAutoHyphens w:val="0"/>
      <w:spacing w:before="100" w:beforeAutospacing="1" w:after="100" w:afterAutospacing="1"/>
    </w:pPr>
    <w:rPr>
      <w:rFonts w:ascii="Times New Roman" w:eastAsia="Times New Roman" w:hAnsi="Times New Roman" w:cs="Times New Roman"/>
      <w:kern w:val="0"/>
      <w:sz w:val="18"/>
      <w:szCs w:val="18"/>
      <w:lang w:eastAsia="es-ES" w:bidi="ar-SA"/>
    </w:rPr>
  </w:style>
  <w:style w:type="paragraph" w:customStyle="1" w:styleId="xl112">
    <w:name w:val="xl112"/>
    <w:basedOn w:val="Normal"/>
    <w:rsid w:val="00416F00"/>
    <w:pPr>
      <w:widowControl/>
      <w:pBdr>
        <w:left w:val="single" w:sz="4" w:space="0" w:color="auto"/>
      </w:pBdr>
      <w:suppressAutoHyphens w:val="0"/>
      <w:spacing w:before="100" w:beforeAutospacing="1" w:after="100" w:afterAutospacing="1"/>
    </w:pPr>
    <w:rPr>
      <w:rFonts w:ascii="Times New Roman" w:eastAsia="Times New Roman" w:hAnsi="Times New Roman" w:cs="Times New Roman"/>
      <w:kern w:val="0"/>
      <w:sz w:val="18"/>
      <w:szCs w:val="18"/>
      <w:lang w:eastAsia="es-ES" w:bidi="ar-SA"/>
    </w:rPr>
  </w:style>
  <w:style w:type="paragraph" w:customStyle="1" w:styleId="xl113">
    <w:name w:val="xl113"/>
    <w:basedOn w:val="Normal"/>
    <w:rsid w:val="00416F00"/>
    <w:pPr>
      <w:widowControl/>
      <w:pBdr>
        <w:right w:val="single" w:sz="4" w:space="0" w:color="auto"/>
      </w:pBdr>
      <w:suppressAutoHyphens w:val="0"/>
      <w:spacing w:before="100" w:beforeAutospacing="1" w:after="100" w:afterAutospacing="1"/>
    </w:pPr>
    <w:rPr>
      <w:rFonts w:ascii="Times New Roman" w:eastAsia="Times New Roman" w:hAnsi="Times New Roman" w:cs="Times New Roman"/>
      <w:kern w:val="0"/>
      <w:sz w:val="18"/>
      <w:szCs w:val="18"/>
      <w:lang w:eastAsia="es-ES" w:bidi="ar-SA"/>
    </w:rPr>
  </w:style>
  <w:style w:type="paragraph" w:customStyle="1" w:styleId="xl114">
    <w:name w:val="xl114"/>
    <w:basedOn w:val="Normal"/>
    <w:rsid w:val="00416F00"/>
    <w:pPr>
      <w:widowControl/>
      <w:pBdr>
        <w:top w:val="single" w:sz="4" w:space="0" w:color="auto"/>
      </w:pBdr>
      <w:suppressAutoHyphens w:val="0"/>
      <w:spacing w:before="100" w:beforeAutospacing="1" w:after="100" w:afterAutospacing="1"/>
    </w:pPr>
    <w:rPr>
      <w:rFonts w:ascii="Times New Roman" w:eastAsia="Times New Roman" w:hAnsi="Times New Roman" w:cs="Times New Roman"/>
      <w:kern w:val="0"/>
      <w:sz w:val="18"/>
      <w:szCs w:val="18"/>
      <w:lang w:eastAsia="es-ES" w:bidi="ar-SA"/>
    </w:rPr>
  </w:style>
  <w:style w:type="paragraph" w:customStyle="1" w:styleId="xl115">
    <w:name w:val="xl115"/>
    <w:basedOn w:val="Normal"/>
    <w:rsid w:val="00416F00"/>
    <w:pPr>
      <w:widowControl/>
      <w:pBdr>
        <w:bottom w:val="single" w:sz="4" w:space="0" w:color="auto"/>
      </w:pBdr>
      <w:suppressAutoHyphens w:val="0"/>
      <w:spacing w:before="100" w:beforeAutospacing="1" w:after="100" w:afterAutospacing="1"/>
    </w:pPr>
    <w:rPr>
      <w:rFonts w:ascii="Times New Roman" w:eastAsia="Times New Roman" w:hAnsi="Times New Roman" w:cs="Times New Roman"/>
      <w:kern w:val="0"/>
      <w:sz w:val="18"/>
      <w:szCs w:val="18"/>
      <w:lang w:eastAsia="es-ES" w:bidi="ar-SA"/>
    </w:rPr>
  </w:style>
  <w:style w:type="paragraph" w:customStyle="1" w:styleId="xl116">
    <w:name w:val="xl116"/>
    <w:basedOn w:val="Normal"/>
    <w:rsid w:val="00416F00"/>
    <w:pPr>
      <w:widowControl/>
      <w:pBdr>
        <w:left w:val="single" w:sz="4" w:space="0" w:color="auto"/>
        <w:bottom w:val="single" w:sz="4" w:space="0" w:color="auto"/>
      </w:pBdr>
      <w:suppressAutoHyphens w:val="0"/>
      <w:spacing w:before="100" w:beforeAutospacing="1" w:after="100" w:afterAutospacing="1"/>
    </w:pPr>
    <w:rPr>
      <w:rFonts w:ascii="Times New Roman" w:eastAsia="Times New Roman" w:hAnsi="Times New Roman" w:cs="Times New Roman"/>
      <w:kern w:val="0"/>
      <w:sz w:val="18"/>
      <w:szCs w:val="18"/>
      <w:lang w:eastAsia="es-ES" w:bidi="ar-SA"/>
    </w:rPr>
  </w:style>
  <w:style w:type="paragraph" w:customStyle="1" w:styleId="xl117">
    <w:name w:val="xl117"/>
    <w:basedOn w:val="Normal"/>
    <w:rsid w:val="00416F00"/>
    <w:pPr>
      <w:widowControl/>
      <w:pBdr>
        <w:bottom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kern w:val="0"/>
      <w:sz w:val="18"/>
      <w:szCs w:val="18"/>
      <w:lang w:eastAsia="es-ES" w:bidi="ar-SA"/>
    </w:rPr>
  </w:style>
  <w:style w:type="paragraph" w:customStyle="1" w:styleId="xl118">
    <w:name w:val="xl118"/>
    <w:basedOn w:val="Normal"/>
    <w:rsid w:val="00416F00"/>
    <w:pPr>
      <w:widowControl/>
      <w:pBdr>
        <w:left w:val="single" w:sz="4" w:space="0" w:color="auto"/>
      </w:pBdr>
      <w:suppressAutoHyphens w:val="0"/>
      <w:spacing w:before="100" w:beforeAutospacing="1" w:after="100" w:afterAutospacing="1"/>
    </w:pPr>
    <w:rPr>
      <w:rFonts w:ascii="Times New Roman" w:eastAsia="Times New Roman" w:hAnsi="Times New Roman" w:cs="Times New Roman"/>
      <w:b/>
      <w:bCs/>
      <w:color w:val="FF0000"/>
      <w:kern w:val="0"/>
      <w:sz w:val="18"/>
      <w:szCs w:val="18"/>
      <w:lang w:eastAsia="es-ES" w:bidi="ar-SA"/>
    </w:rPr>
  </w:style>
  <w:style w:type="paragraph" w:customStyle="1" w:styleId="xl119">
    <w:name w:val="xl119"/>
    <w:basedOn w:val="Normal"/>
    <w:rsid w:val="00416F00"/>
    <w:pPr>
      <w:widowControl/>
      <w:suppressAutoHyphens w:val="0"/>
      <w:spacing w:before="100" w:beforeAutospacing="1" w:after="100" w:afterAutospacing="1"/>
    </w:pPr>
    <w:rPr>
      <w:rFonts w:ascii="Times New Roman" w:eastAsia="Times New Roman" w:hAnsi="Times New Roman" w:cs="Times New Roman"/>
      <w:kern w:val="0"/>
      <w:sz w:val="18"/>
      <w:szCs w:val="18"/>
      <w:lang w:eastAsia="es-ES" w:bidi="ar-SA"/>
    </w:rPr>
  </w:style>
  <w:style w:type="paragraph" w:customStyle="1" w:styleId="xl120">
    <w:name w:val="xl120"/>
    <w:basedOn w:val="Normal"/>
    <w:rsid w:val="00416F00"/>
    <w:pPr>
      <w:widowControl/>
      <w:pBdr>
        <w:right w:val="single" w:sz="4" w:space="0" w:color="auto"/>
      </w:pBdr>
      <w:suppressAutoHyphens w:val="0"/>
      <w:spacing w:before="100" w:beforeAutospacing="1" w:after="100" w:afterAutospacing="1"/>
    </w:pPr>
    <w:rPr>
      <w:rFonts w:ascii="Times New Roman" w:eastAsia="Times New Roman" w:hAnsi="Times New Roman" w:cs="Times New Roman"/>
      <w:kern w:val="0"/>
      <w:sz w:val="18"/>
      <w:szCs w:val="18"/>
      <w:lang w:eastAsia="es-ES" w:bidi="ar-SA"/>
    </w:rPr>
  </w:style>
  <w:style w:type="paragraph" w:customStyle="1" w:styleId="xl121">
    <w:name w:val="xl121"/>
    <w:basedOn w:val="Normal"/>
    <w:rsid w:val="00416F00"/>
    <w:pPr>
      <w:widowControl/>
      <w:pBdr>
        <w:left w:val="single" w:sz="4" w:space="0" w:color="auto"/>
      </w:pBdr>
      <w:suppressAutoHyphens w:val="0"/>
      <w:spacing w:before="100" w:beforeAutospacing="1" w:after="100" w:afterAutospacing="1"/>
    </w:pPr>
    <w:rPr>
      <w:rFonts w:ascii="Times New Roman" w:eastAsia="Times New Roman" w:hAnsi="Times New Roman" w:cs="Times New Roman"/>
      <w:kern w:val="0"/>
      <w:sz w:val="18"/>
      <w:szCs w:val="18"/>
      <w:lang w:eastAsia="es-ES" w:bidi="ar-SA"/>
    </w:rPr>
  </w:style>
  <w:style w:type="character" w:customStyle="1" w:styleId="CapaleraCar">
    <w:name w:val="Capçalera Car"/>
    <w:basedOn w:val="Tipusdelletraperdefectedelpargraf"/>
    <w:link w:val="Capalera"/>
    <w:uiPriority w:val="99"/>
    <w:rsid w:val="00416F00"/>
    <w:rPr>
      <w:rFonts w:ascii="Verdana" w:eastAsia="Lucida Sans Unicode" w:hAnsi="Verdana" w:cs="Mangal"/>
      <w:kern w:val="1"/>
      <w:szCs w:val="24"/>
      <w:lang w:val="es-ES" w:eastAsia="hi-IN" w:bidi="hi-IN"/>
    </w:rPr>
  </w:style>
  <w:style w:type="character" w:customStyle="1" w:styleId="PeuCar">
    <w:name w:val="Peu Car"/>
    <w:basedOn w:val="Tipusdelletraperdefectedelpargraf"/>
    <w:link w:val="Peu"/>
    <w:uiPriority w:val="99"/>
    <w:rsid w:val="00416F00"/>
    <w:rPr>
      <w:rFonts w:ascii="Verdana" w:eastAsia="Lucida Sans Unicode" w:hAnsi="Verdana" w:cs="Mangal"/>
      <w:kern w:val="1"/>
      <w:szCs w:val="24"/>
      <w:lang w:val="es-ES" w:eastAsia="hi-IN" w:bidi="hi-IN"/>
    </w:rPr>
  </w:style>
  <w:style w:type="character" w:customStyle="1" w:styleId="ncoradenotaalpeu">
    <w:name w:val="Àncora de nota al peu"/>
    <w:rsid w:val="00295FEB"/>
    <w:rPr>
      <w:vertAlign w:val="superscript"/>
    </w:rPr>
  </w:style>
  <w:style w:type="paragraph" w:customStyle="1" w:styleId="Notaalpeu">
    <w:name w:val="Nota al peu"/>
    <w:basedOn w:val="Normal"/>
    <w:rsid w:val="00295FEB"/>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Verdana" w:eastAsia="Lucida Sans Unicode" w:hAnsi="Verdana" w:cs="Mangal"/>
      <w:kern w:val="1"/>
      <w:szCs w:val="24"/>
      <w:lang w:val="es-ES" w:eastAsia="hi-IN" w:bidi="hi-IN"/>
    </w:rPr>
  </w:style>
  <w:style w:type="paragraph" w:styleId="Ttol1">
    <w:name w:val="heading 1"/>
    <w:basedOn w:val="Encabezado2"/>
    <w:next w:val="Textindependent"/>
    <w:qFormat/>
    <w:pPr>
      <w:numPr>
        <w:numId w:val="1"/>
      </w:numPr>
      <w:spacing w:before="0" w:after="0"/>
      <w:outlineLvl w:val="0"/>
    </w:pPr>
    <w:rPr>
      <w:rFonts w:ascii="Verdana" w:hAnsi="Verdana"/>
      <w:b/>
      <w:bCs/>
      <w:sz w:val="21"/>
      <w:szCs w:val="32"/>
    </w:rPr>
  </w:style>
  <w:style w:type="paragraph" w:styleId="Ttol2">
    <w:name w:val="heading 2"/>
    <w:basedOn w:val="Normal"/>
    <w:next w:val="Normal"/>
    <w:link w:val="Ttol2Car"/>
    <w:unhideWhenUsed/>
    <w:qFormat/>
    <w:rsid w:val="00EC2019"/>
    <w:pPr>
      <w:keepNext/>
      <w:keepLines/>
      <w:spacing w:before="200"/>
      <w:outlineLvl w:val="1"/>
    </w:pPr>
    <w:rPr>
      <w:rFonts w:asciiTheme="majorHAnsi" w:eastAsiaTheme="majorEastAsia" w:hAnsiTheme="majorHAnsi"/>
      <w:b/>
      <w:bCs/>
      <w:color w:val="4F81BD" w:themeColor="accent1"/>
      <w:sz w:val="26"/>
      <w:szCs w:val="23"/>
    </w:rPr>
  </w:style>
  <w:style w:type="paragraph" w:styleId="Ttol4">
    <w:name w:val="heading 4"/>
    <w:basedOn w:val="Normal"/>
    <w:link w:val="Ttol4Car"/>
    <w:qFormat/>
    <w:rsid w:val="00BE15ED"/>
    <w:pPr>
      <w:widowControl/>
      <w:suppressAutoHyphens w:val="0"/>
      <w:spacing w:before="240" w:after="120"/>
      <w:outlineLvl w:val="3"/>
    </w:pPr>
    <w:rPr>
      <w:rFonts w:eastAsia="Times New Roman" w:cs="Tahoma"/>
      <w:b/>
      <w:bCs/>
      <w:color w:val="00659C"/>
      <w:kern w:val="0"/>
      <w:sz w:val="16"/>
      <w:szCs w:val="16"/>
      <w:lang w:eastAsia="es-ES" w:bidi="ar-SA"/>
    </w:rPr>
  </w:style>
  <w:style w:type="paragraph" w:styleId="Ttol5">
    <w:name w:val="heading 5"/>
    <w:basedOn w:val="Encabezado6"/>
    <w:next w:val="Textindependent"/>
    <w:link w:val="Ttol5Car"/>
    <w:qFormat/>
    <w:pPr>
      <w:numPr>
        <w:ilvl w:val="4"/>
        <w:numId w:val="1"/>
      </w:numPr>
      <w:outlineLvl w:val="4"/>
    </w:pPr>
    <w:rPr>
      <w:rFonts w:ascii="Times New Roman" w:eastAsia="Arial Unicode MS" w:hAnsi="Times New Roman"/>
      <w:b/>
      <w:bCs/>
      <w:sz w:val="20"/>
      <w:szCs w:val="20"/>
    </w:rPr>
  </w:style>
  <w:style w:type="paragraph" w:styleId="Ttol6">
    <w:name w:val="heading 6"/>
    <w:basedOn w:val="Encabezado6"/>
    <w:next w:val="Textindependent"/>
    <w:qFormat/>
    <w:pPr>
      <w:numPr>
        <w:ilvl w:val="5"/>
        <w:numId w:val="1"/>
      </w:numPr>
      <w:outlineLvl w:val="5"/>
    </w:pPr>
    <w:rPr>
      <w:rFonts w:ascii="Times New Roman" w:eastAsia="Arial Unicode MS" w:hAnsi="Times New Roman"/>
      <w:b/>
      <w:bCs/>
      <w:sz w:val="14"/>
      <w:szCs w:val="1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WW8Num2z0">
    <w:name w:val="WW8Num2z0"/>
    <w:rPr>
      <w:rFonts w:ascii="Symbol" w:hAnsi="Symbol" w:cs="OpenSymbol"/>
    </w:rPr>
  </w:style>
  <w:style w:type="character" w:customStyle="1" w:styleId="WW8Num2z1">
    <w:name w:val="WW8Num2z1"/>
    <w:rPr>
      <w:rFonts w:ascii="Symbol" w:hAnsi="Symbol" w:cs="OpenSymbol"/>
    </w:rPr>
  </w:style>
  <w:style w:type="character" w:customStyle="1" w:styleId="WW8Num2z3">
    <w:name w:val="WW8Num2z3"/>
    <w:rPr>
      <w:rFonts w:ascii="Symbol" w:hAnsi="Symbol" w:cs="OpenSymbol"/>
    </w:rPr>
  </w:style>
  <w:style w:type="character" w:customStyle="1" w:styleId="WW8Num3z0">
    <w:name w:val="WW8Num3z0"/>
    <w:rPr>
      <w:rFonts w:ascii="Wingdings" w:hAnsi="Wingdings" w:cs="OpenSymbol"/>
    </w:rPr>
  </w:style>
  <w:style w:type="character" w:customStyle="1" w:styleId="WW8Num3z1">
    <w:name w:val="WW8Num3z1"/>
    <w:rPr>
      <w:rFonts w:ascii="Symbol" w:hAnsi="Symbol" w:cs="OpenSymbol"/>
    </w:rPr>
  </w:style>
  <w:style w:type="character" w:customStyle="1" w:styleId="WW8Num4z0">
    <w:name w:val="WW8Num4z0"/>
    <w:rPr>
      <w:rFonts w:ascii="Symbol" w:hAnsi="Symbol" w:cs="OpenSymbol"/>
    </w:rPr>
  </w:style>
  <w:style w:type="character" w:customStyle="1" w:styleId="WW8Num4z1">
    <w:name w:val="WW8Num4z1"/>
    <w:rPr>
      <w:rFonts w:ascii="Symbol" w:hAnsi="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Fuentedeprrafopredeter8">
    <w:name w:val="Fuente de párrafo predeter.8"/>
  </w:style>
  <w:style w:type="character" w:customStyle="1" w:styleId="WW-Absatz-Standardschriftart11111">
    <w:name w:val="WW-Absatz-Standardschriftart11111"/>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WW8Num10z0">
    <w:name w:val="WW8Num10z0"/>
    <w:rPr>
      <w:rFonts w:ascii="Symbol" w:hAnsi="Symbol" w:cs="OpenSymbol"/>
    </w:rPr>
  </w:style>
  <w:style w:type="character" w:customStyle="1" w:styleId="WW-Absatz-Standardschriftart111111">
    <w:name w:val="WW-Absatz-Standardschriftart111111"/>
  </w:style>
  <w:style w:type="character" w:customStyle="1" w:styleId="WW8Num3z3">
    <w:name w:val="WW8Num3z3"/>
    <w:rPr>
      <w:rFonts w:ascii="Symbol" w:hAnsi="Symbol" w:cs="OpenSymbol"/>
    </w:rPr>
  </w:style>
  <w:style w:type="character" w:customStyle="1" w:styleId="WW8Num9z1">
    <w:name w:val="WW8Num9z1"/>
    <w:rPr>
      <w:rFonts w:ascii="OpenSymbol" w:hAnsi="OpenSymbol" w:cs="Open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10z1">
    <w:name w:val="WW8Num10z1"/>
    <w:rPr>
      <w:rFonts w:ascii="OpenSymbol" w:hAnsi="OpenSymbol" w:cs="OpenSymbol"/>
    </w:rPr>
  </w:style>
  <w:style w:type="character" w:customStyle="1" w:styleId="Fuentedeprrafopredeter5">
    <w:name w:val="Fuente de párrafo predeter.5"/>
  </w:style>
  <w:style w:type="character" w:customStyle="1" w:styleId="WW-Absatz-Standardschriftart1111111111">
    <w:name w:val="WW-Absatz-Standardschriftart1111111111"/>
  </w:style>
  <w:style w:type="character" w:customStyle="1" w:styleId="Fuentedeprrafopredeter4">
    <w:name w:val="Fuente de párrafo predeter.4"/>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Fuentedeprrafopredeter3">
    <w:name w:val="Fuente de párrafo predeter.3"/>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rPr>
      <w:rFonts w:ascii="Symbol" w:hAnsi="Symbol" w:cs="OpenSymbol"/>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sz w:val="20"/>
      <w:szCs w:val="20"/>
    </w:rPr>
  </w:style>
  <w:style w:type="character" w:customStyle="1" w:styleId="WW8Num14z1">
    <w:name w:val="WW8Num14z1"/>
    <w:rPr>
      <w:rFonts w:ascii="OpenSymbol" w:hAnsi="OpenSymbol" w:cs="OpenSymbol"/>
      <w:sz w:val="20"/>
      <w:szCs w:val="20"/>
    </w:rPr>
  </w:style>
  <w:style w:type="character" w:customStyle="1" w:styleId="WW8Num15z0">
    <w:name w:val="WW8Num15z0"/>
    <w:rPr>
      <w:rFonts w:ascii="Symbol" w:hAnsi="Symbol" w:cs="OpenSymbol"/>
      <w:sz w:val="20"/>
      <w:szCs w:val="20"/>
    </w:rPr>
  </w:style>
  <w:style w:type="character" w:customStyle="1" w:styleId="WW8Num15z1">
    <w:name w:val="WW8Num15z1"/>
    <w:rPr>
      <w:rFonts w:ascii="OpenSymbol" w:hAnsi="OpenSymbol" w:cs="OpenSymbol"/>
      <w:sz w:val="20"/>
      <w:szCs w:val="20"/>
    </w:rPr>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16z0">
    <w:name w:val="WW8Num16z0"/>
    <w:rPr>
      <w:rFonts w:ascii="Symbol" w:hAnsi="Symbol" w:cs="OpenSymbol"/>
      <w:sz w:val="20"/>
      <w:szCs w:val="20"/>
    </w:rPr>
  </w:style>
  <w:style w:type="character" w:customStyle="1" w:styleId="WW8Num16z1">
    <w:name w:val="WW8Num16z1"/>
    <w:rPr>
      <w:rFonts w:ascii="OpenSymbol" w:hAnsi="OpenSymbol" w:cs="OpenSymbol"/>
      <w:sz w:val="20"/>
      <w:szCs w:val="20"/>
    </w:rPr>
  </w:style>
  <w:style w:type="character" w:customStyle="1" w:styleId="Fuentedeprrafopredeter2">
    <w:name w:val="Fuente de párrafo predeter.2"/>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5z3">
    <w:name w:val="WW8Num5z3"/>
    <w:rPr>
      <w:rFonts w:ascii="Symbol" w:hAnsi="Symbol" w:cs="OpenSymbol"/>
    </w:rPr>
  </w:style>
  <w:style w:type="character" w:customStyle="1" w:styleId="WW8Num17z0">
    <w:name w:val="WW8Num17z0"/>
    <w:rPr>
      <w:rFonts w:ascii="Symbol" w:hAnsi="Symbol" w:cs="OpenSymbol"/>
      <w:sz w:val="20"/>
      <w:szCs w:val="20"/>
    </w:rPr>
  </w:style>
  <w:style w:type="character" w:customStyle="1" w:styleId="WW8Num17z1">
    <w:name w:val="WW8Num17z1"/>
    <w:rPr>
      <w:rFonts w:ascii="OpenSymbol" w:hAnsi="OpenSymbol" w:cs="OpenSymbol"/>
      <w:sz w:val="20"/>
      <w:szCs w:val="20"/>
    </w:rPr>
  </w:style>
  <w:style w:type="character" w:customStyle="1" w:styleId="WW8Num18z0">
    <w:name w:val="WW8Num18z0"/>
    <w:rPr>
      <w:rFonts w:ascii="Symbol" w:hAnsi="Symbol" w:cs="OpenSymbol"/>
      <w:sz w:val="20"/>
      <w:szCs w:val="20"/>
    </w:rPr>
  </w:style>
  <w:style w:type="character" w:customStyle="1" w:styleId="WW8Num18z1">
    <w:name w:val="WW8Num18z1"/>
    <w:rPr>
      <w:rFonts w:ascii="OpenSymbol" w:hAnsi="OpenSymbol" w:cs="OpenSymbol"/>
      <w:sz w:val="20"/>
      <w:szCs w:val="20"/>
    </w:rPr>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8Num8z3">
    <w:name w:val="WW8Num8z3"/>
    <w:rPr>
      <w:rFonts w:ascii="Symbol" w:hAnsi="Symbol" w:cs="OpenSymbol"/>
    </w:rPr>
  </w:style>
  <w:style w:type="character" w:customStyle="1" w:styleId="WW-Absatz-Standardschriftart11111111111111111111111111111111">
    <w:name w:val="WW-Absatz-Standardschriftart11111111111111111111111111111111"/>
  </w:style>
  <w:style w:type="character" w:customStyle="1" w:styleId="WW8Num1z1">
    <w:name w:val="WW8Num1z1"/>
    <w:rPr>
      <w:rFonts w:ascii="Symbol" w:hAnsi="Symbol" w:cs="OpenSymbol"/>
    </w:rPr>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Fuentedeprrafopredeter1">
    <w:name w:val="Fuente de párrafo predeter.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Carcterdenumeracin">
    <w:name w:val="Carácter de numeración"/>
  </w:style>
  <w:style w:type="character" w:customStyle="1" w:styleId="Vietas">
    <w:name w:val="Viñetas"/>
    <w:rPr>
      <w:rFonts w:ascii="Verdana" w:eastAsia="OpenSymbol" w:hAnsi="Verdana" w:cs="OpenSymbol"/>
      <w:sz w:val="20"/>
      <w:szCs w:val="20"/>
    </w:rPr>
  </w:style>
  <w:style w:type="character" w:styleId="Enlla">
    <w:name w:val="Hyperlink"/>
    <w:uiPriority w:val="99"/>
    <w:rPr>
      <w:color w:val="000080"/>
      <w:u w:val="single"/>
    </w:rPr>
  </w:style>
  <w:style w:type="character" w:customStyle="1" w:styleId="Smbolodenotaalpie">
    <w:name w:val="Símbolo de nota al pie"/>
  </w:style>
  <w:style w:type="character" w:customStyle="1" w:styleId="Refdenotaalpie1">
    <w:name w:val="Ref. de nota al pie1"/>
    <w:rPr>
      <w:vertAlign w:val="superscript"/>
    </w:rPr>
  </w:style>
  <w:style w:type="character" w:customStyle="1" w:styleId="Smbolodenotafinal">
    <w:name w:val="Símbolo de nota final"/>
    <w:rPr>
      <w:vertAlign w:val="superscript"/>
    </w:rPr>
  </w:style>
  <w:style w:type="character" w:customStyle="1" w:styleId="WW-Smbolodenotafinal">
    <w:name w:val="WW-Símbolo de nota final"/>
  </w:style>
  <w:style w:type="character" w:customStyle="1" w:styleId="Refdenotaalfinal1">
    <w:name w:val="Ref. de nota al final1"/>
    <w:rPr>
      <w:vertAlign w:val="superscript"/>
    </w:rPr>
  </w:style>
  <w:style w:type="character" w:customStyle="1" w:styleId="Refdenotaalpie2">
    <w:name w:val="Ref. de nota al pie2"/>
    <w:rPr>
      <w:vertAlign w:val="superscript"/>
    </w:rPr>
  </w:style>
  <w:style w:type="character" w:customStyle="1" w:styleId="Refdenotaalfinal2">
    <w:name w:val="Ref. de nota al final2"/>
    <w:rPr>
      <w:vertAlign w:val="superscript"/>
    </w:rPr>
  </w:style>
  <w:style w:type="character" w:styleId="Nmerodelnia">
    <w:name w:val="line number"/>
  </w:style>
  <w:style w:type="character" w:customStyle="1" w:styleId="Refdenotaalpie3">
    <w:name w:val="Ref. de nota al pie3"/>
    <w:rPr>
      <w:vertAlign w:val="superscript"/>
    </w:rPr>
  </w:style>
  <w:style w:type="character" w:customStyle="1" w:styleId="Refdenotaalfinal3">
    <w:name w:val="Ref. de nota al final3"/>
    <w:rPr>
      <w:vertAlign w:val="superscript"/>
    </w:rPr>
  </w:style>
  <w:style w:type="character" w:styleId="Nmerodepgina">
    <w:name w:val="page number"/>
    <w:rPr>
      <w:rFonts w:ascii="Verdana" w:hAnsi="Verdana"/>
      <w:sz w:val="20"/>
    </w:rPr>
  </w:style>
  <w:style w:type="character" w:styleId="Textennegreta">
    <w:name w:val="Strong"/>
    <w:uiPriority w:val="22"/>
    <w:qFormat/>
    <w:rPr>
      <w:b/>
      <w:bCs/>
    </w:rPr>
  </w:style>
  <w:style w:type="character" w:customStyle="1" w:styleId="apple-style-span">
    <w:name w:val="apple-style-span"/>
  </w:style>
  <w:style w:type="character" w:customStyle="1" w:styleId="Refdenotaalpie4">
    <w:name w:val="Ref. de nota al pie4"/>
    <w:rPr>
      <w:vertAlign w:val="superscript"/>
    </w:rPr>
  </w:style>
  <w:style w:type="character" w:customStyle="1" w:styleId="Refdenotaalfinal4">
    <w:name w:val="Ref. de nota al final4"/>
    <w:rPr>
      <w:vertAlign w:val="superscript"/>
    </w:rPr>
  </w:style>
  <w:style w:type="character" w:customStyle="1" w:styleId="Refdenotaalpie5">
    <w:name w:val="Ref. de nota al pie5"/>
    <w:rPr>
      <w:vertAlign w:val="superscript"/>
    </w:rPr>
  </w:style>
  <w:style w:type="character" w:customStyle="1" w:styleId="Refdenotaalfinal5">
    <w:name w:val="Ref. de nota al final5"/>
    <w:rPr>
      <w:vertAlign w:val="superscript"/>
    </w:rPr>
  </w:style>
  <w:style w:type="character" w:customStyle="1" w:styleId="Refdenotaalpie6">
    <w:name w:val="Ref. de nota al pie6"/>
    <w:rPr>
      <w:vertAlign w:val="superscript"/>
    </w:rPr>
  </w:style>
  <w:style w:type="character" w:customStyle="1" w:styleId="Refdenotaalfinal6">
    <w:name w:val="Ref. de nota al final6"/>
    <w:rPr>
      <w:vertAlign w:val="superscript"/>
    </w:rPr>
  </w:style>
  <w:style w:type="character" w:styleId="mfasi">
    <w:name w:val="Emphasis"/>
    <w:uiPriority w:val="20"/>
    <w:qFormat/>
    <w:rPr>
      <w:i/>
      <w:iCs/>
    </w:rPr>
  </w:style>
  <w:style w:type="character" w:customStyle="1" w:styleId="Refdenotaalpie7">
    <w:name w:val="Ref. de nota al pie7"/>
    <w:rPr>
      <w:vertAlign w:val="superscript"/>
    </w:rPr>
  </w:style>
  <w:style w:type="character" w:customStyle="1" w:styleId="Refdenotaalfinal7">
    <w:name w:val="Ref. de nota al final7"/>
    <w:rPr>
      <w:vertAlign w:val="superscript"/>
    </w:rPr>
  </w:style>
  <w:style w:type="character" w:customStyle="1" w:styleId="Refdenotaalpie8">
    <w:name w:val="Ref. de nota al pie8"/>
    <w:rPr>
      <w:vertAlign w:val="superscript"/>
    </w:rPr>
  </w:style>
  <w:style w:type="character" w:customStyle="1" w:styleId="Refdenotaalfinal8">
    <w:name w:val="Ref. de nota al final8"/>
    <w:rPr>
      <w:vertAlign w:val="superscript"/>
    </w:rPr>
  </w:style>
  <w:style w:type="character" w:styleId="Refernciadenotaapeudepgina">
    <w:name w:val="footnote reference"/>
    <w:semiHidden/>
    <w:rPr>
      <w:vertAlign w:val="superscript"/>
    </w:rPr>
  </w:style>
  <w:style w:type="character" w:styleId="Refernciadenotaalfinal">
    <w:name w:val="endnote reference"/>
    <w:rPr>
      <w:vertAlign w:val="superscript"/>
    </w:rPr>
  </w:style>
  <w:style w:type="paragraph" w:customStyle="1" w:styleId="Encabezado9">
    <w:name w:val="Encabezado9"/>
    <w:basedOn w:val="Normal"/>
    <w:next w:val="Textindependent"/>
    <w:pPr>
      <w:keepNext/>
      <w:spacing w:before="240" w:after="120"/>
    </w:pPr>
    <w:rPr>
      <w:rFonts w:ascii="Arial" w:eastAsia="MS Mincho" w:hAnsi="Arial" w:cs="Tahoma"/>
      <w:sz w:val="28"/>
      <w:szCs w:val="28"/>
    </w:rPr>
  </w:style>
  <w:style w:type="paragraph" w:styleId="Textindependent">
    <w:name w:val="Body Text"/>
    <w:basedOn w:val="Normal"/>
    <w:pPr>
      <w:spacing w:after="120" w:line="360" w:lineRule="auto"/>
      <w:jc w:val="both"/>
    </w:pPr>
  </w:style>
  <w:style w:type="paragraph" w:styleId="Llista">
    <w:name w:val="List"/>
    <w:basedOn w:val="Textindependent"/>
  </w:style>
  <w:style w:type="paragraph" w:customStyle="1" w:styleId="Etiqueta">
    <w:name w:val="Etiqueta"/>
    <w:basedOn w:val="Normal"/>
    <w:pPr>
      <w:suppressLineNumbers/>
      <w:spacing w:before="120" w:after="120"/>
    </w:pPr>
    <w:rPr>
      <w:i/>
      <w:iCs/>
      <w:sz w:val="24"/>
    </w:rPr>
  </w:style>
  <w:style w:type="paragraph" w:customStyle="1" w:styleId="ndice">
    <w:name w:val="Índice"/>
    <w:basedOn w:val="Normal"/>
    <w:pPr>
      <w:suppressLineNumbers/>
    </w:pPr>
  </w:style>
  <w:style w:type="paragraph" w:customStyle="1" w:styleId="Encabezado2">
    <w:name w:val="Encabezado2"/>
    <w:basedOn w:val="Normal"/>
    <w:next w:val="Textindependent"/>
    <w:pPr>
      <w:keepNext/>
      <w:spacing w:before="240" w:after="120"/>
    </w:pPr>
    <w:rPr>
      <w:rFonts w:ascii="Arial" w:eastAsia="MS Mincho" w:hAnsi="Arial" w:cs="Tahoma"/>
      <w:sz w:val="28"/>
      <w:szCs w:val="28"/>
    </w:rPr>
  </w:style>
  <w:style w:type="paragraph" w:customStyle="1" w:styleId="Encabezado6">
    <w:name w:val="Encabezado6"/>
    <w:basedOn w:val="Normal"/>
    <w:next w:val="Textindependent"/>
    <w:pPr>
      <w:keepNext/>
      <w:spacing w:before="240" w:after="120"/>
    </w:pPr>
    <w:rPr>
      <w:rFonts w:ascii="Arial" w:eastAsia="MS Mincho" w:hAnsi="Arial" w:cs="Tahoma"/>
      <w:sz w:val="28"/>
      <w:szCs w:val="28"/>
    </w:rPr>
  </w:style>
  <w:style w:type="paragraph" w:customStyle="1" w:styleId="Encabezado8">
    <w:name w:val="Encabezado8"/>
    <w:basedOn w:val="Normal"/>
    <w:next w:val="Textindependent"/>
    <w:pPr>
      <w:keepNext/>
      <w:spacing w:before="240" w:after="120"/>
    </w:pPr>
    <w:rPr>
      <w:rFonts w:ascii="Arial" w:eastAsia="MS Mincho" w:hAnsi="Arial" w:cs="Tahoma"/>
      <w:sz w:val="28"/>
      <w:szCs w:val="28"/>
    </w:rPr>
  </w:style>
  <w:style w:type="paragraph" w:customStyle="1" w:styleId="Encabezado7">
    <w:name w:val="Encabezado7"/>
    <w:basedOn w:val="Normal"/>
    <w:next w:val="Textindependent"/>
    <w:pPr>
      <w:keepNext/>
      <w:spacing w:before="240" w:after="120"/>
    </w:pPr>
    <w:rPr>
      <w:rFonts w:ascii="Arial" w:eastAsia="MS Mincho" w:hAnsi="Arial" w:cs="Tahoma"/>
      <w:sz w:val="28"/>
      <w:szCs w:val="28"/>
    </w:rPr>
  </w:style>
  <w:style w:type="paragraph" w:customStyle="1" w:styleId="Encabezado5">
    <w:name w:val="Encabezado5"/>
    <w:basedOn w:val="Normal"/>
    <w:next w:val="Textindependent"/>
    <w:pPr>
      <w:keepNext/>
      <w:spacing w:before="240" w:after="120"/>
    </w:pPr>
    <w:rPr>
      <w:rFonts w:ascii="Arial" w:eastAsia="MS Mincho" w:hAnsi="Arial" w:cs="Tahoma"/>
      <w:sz w:val="28"/>
      <w:szCs w:val="28"/>
    </w:rPr>
  </w:style>
  <w:style w:type="paragraph" w:customStyle="1" w:styleId="Encabezado4">
    <w:name w:val="Encabezado4"/>
    <w:basedOn w:val="Normal"/>
    <w:next w:val="Textindependent"/>
    <w:pPr>
      <w:keepNext/>
      <w:spacing w:before="240" w:after="120"/>
    </w:pPr>
    <w:rPr>
      <w:rFonts w:ascii="Arial" w:eastAsia="MS Mincho" w:hAnsi="Arial" w:cs="Tahoma"/>
      <w:sz w:val="28"/>
      <w:szCs w:val="28"/>
    </w:rPr>
  </w:style>
  <w:style w:type="paragraph" w:customStyle="1" w:styleId="Encabezado3">
    <w:name w:val="Encabezado3"/>
    <w:basedOn w:val="Normal"/>
    <w:next w:val="Textindependent"/>
    <w:pPr>
      <w:keepNext/>
      <w:spacing w:before="240" w:after="120"/>
    </w:pPr>
    <w:rPr>
      <w:rFonts w:ascii="Arial" w:hAnsi="Arial"/>
      <w:sz w:val="28"/>
      <w:szCs w:val="28"/>
    </w:rPr>
  </w:style>
  <w:style w:type="paragraph" w:customStyle="1" w:styleId="Encabezado1">
    <w:name w:val="Encabezado1"/>
    <w:basedOn w:val="Normal"/>
    <w:next w:val="Textindependent"/>
    <w:pPr>
      <w:keepNext/>
      <w:spacing w:before="240" w:after="120"/>
    </w:pPr>
    <w:rPr>
      <w:rFonts w:ascii="Arial" w:hAnsi="Arial"/>
      <w:sz w:val="28"/>
      <w:szCs w:val="28"/>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Capalera">
    <w:name w:val="header"/>
    <w:basedOn w:val="Normal"/>
    <w:link w:val="CapaleraCar"/>
    <w:uiPriority w:val="99"/>
    <w:pPr>
      <w:suppressLineNumbers/>
      <w:tabs>
        <w:tab w:val="center" w:pos="4819"/>
        <w:tab w:val="right" w:pos="9638"/>
      </w:tabs>
    </w:pPr>
  </w:style>
  <w:style w:type="paragraph" w:styleId="Peu">
    <w:name w:val="footer"/>
    <w:basedOn w:val="Normal"/>
    <w:link w:val="PeuCar"/>
    <w:uiPriority w:val="99"/>
    <w:pPr>
      <w:suppressLineNumbers/>
      <w:tabs>
        <w:tab w:val="center" w:pos="4819"/>
        <w:tab w:val="right" w:pos="9638"/>
      </w:tabs>
    </w:pPr>
  </w:style>
  <w:style w:type="paragraph" w:customStyle="1" w:styleId="Default">
    <w:name w:val="Default"/>
    <w:basedOn w:val="Normal"/>
    <w:pPr>
      <w:autoSpaceDE w:val="0"/>
    </w:pPr>
    <w:rPr>
      <w:rFonts w:ascii="Arial" w:eastAsia="Arial" w:hAnsi="Arial" w:cs="Arial"/>
      <w:color w:val="000000"/>
      <w:sz w:val="24"/>
    </w:rPr>
  </w:style>
  <w:style w:type="paragraph" w:customStyle="1" w:styleId="Pa10">
    <w:name w:val="Pa10"/>
    <w:basedOn w:val="Default"/>
    <w:next w:val="Default"/>
    <w:pPr>
      <w:spacing w:line="201" w:lineRule="atLeast"/>
    </w:pPr>
    <w:rPr>
      <w:rFonts w:ascii="Times New Roman" w:eastAsia="Lucida Sans Unicode" w:hAnsi="Times New Roman" w:cs="Mangal"/>
      <w:color w:val="auto"/>
    </w:rPr>
  </w:style>
  <w:style w:type="paragraph" w:customStyle="1" w:styleId="Pa6">
    <w:name w:val="Pa6"/>
    <w:basedOn w:val="Default"/>
    <w:next w:val="Default"/>
    <w:pPr>
      <w:spacing w:line="201" w:lineRule="atLeast"/>
    </w:pPr>
    <w:rPr>
      <w:rFonts w:ascii="Times New Roman" w:eastAsia="Lucida Sans Unicode" w:hAnsi="Times New Roman" w:cs="Mangal"/>
      <w:color w:val="auto"/>
    </w:rPr>
  </w:style>
  <w:style w:type="paragraph" w:customStyle="1" w:styleId="Pa9">
    <w:name w:val="Pa9"/>
    <w:basedOn w:val="Default"/>
    <w:next w:val="Default"/>
    <w:pPr>
      <w:spacing w:before="160" w:after="160" w:line="201" w:lineRule="atLeast"/>
    </w:pPr>
    <w:rPr>
      <w:rFonts w:ascii="Times New Roman" w:eastAsia="Arial Unicode MS" w:hAnsi="Times New Roman" w:cs="Tahoma"/>
      <w:color w:val="auto"/>
    </w:rPr>
  </w:style>
  <w:style w:type="paragraph" w:styleId="Textdenotaapeudepgina">
    <w:name w:val="footnote text"/>
    <w:basedOn w:val="Normal"/>
    <w:link w:val="TextdenotaapeudepginaCar"/>
    <w:semiHidden/>
    <w:pPr>
      <w:suppressLineNumbers/>
      <w:jc w:val="both"/>
    </w:pPr>
    <w:rPr>
      <w:sz w:val="16"/>
      <w:szCs w:val="20"/>
    </w:rPr>
  </w:style>
  <w:style w:type="paragraph" w:styleId="Textdenotaalfinal">
    <w:name w:val="endnote text"/>
    <w:basedOn w:val="Normal"/>
    <w:link w:val="TextdenotaalfinalCar"/>
    <w:pPr>
      <w:suppressLineNumbers/>
      <w:ind w:left="283" w:hanging="283"/>
    </w:pPr>
    <w:rPr>
      <w:szCs w:val="20"/>
    </w:rPr>
  </w:style>
  <w:style w:type="paragraph" w:customStyle="1" w:styleId="Pa11">
    <w:name w:val="Pa11"/>
    <w:basedOn w:val="Default"/>
    <w:next w:val="Default"/>
    <w:pPr>
      <w:spacing w:line="201" w:lineRule="atLeast"/>
    </w:pPr>
    <w:rPr>
      <w:rFonts w:ascii="Times New Roman" w:eastAsia="Lucida Sans Unicode" w:hAnsi="Times New Roman" w:cs="Mangal"/>
      <w:color w:val="auto"/>
    </w:rPr>
  </w:style>
  <w:style w:type="paragraph" w:customStyle="1" w:styleId="Pa12">
    <w:name w:val="Pa12"/>
    <w:basedOn w:val="Default"/>
    <w:next w:val="Default"/>
    <w:pPr>
      <w:spacing w:line="201" w:lineRule="atLeast"/>
    </w:pPr>
    <w:rPr>
      <w:rFonts w:ascii="Times New Roman" w:eastAsia="Lucida Sans Unicode" w:hAnsi="Times New Roman" w:cs="Mangal"/>
      <w:color w:val="auto"/>
    </w:rPr>
  </w:style>
  <w:style w:type="paragraph" w:customStyle="1" w:styleId="Encabezadodelndice">
    <w:name w:val="Encabezado del índice"/>
    <w:basedOn w:val="Encabezado3"/>
    <w:pPr>
      <w:suppressLineNumbers/>
    </w:pPr>
    <w:rPr>
      <w:b/>
      <w:bCs/>
      <w:sz w:val="32"/>
      <w:szCs w:val="32"/>
    </w:rPr>
  </w:style>
  <w:style w:type="paragraph" w:styleId="IDC1">
    <w:name w:val="toc 1"/>
    <w:basedOn w:val="ndice"/>
    <w:semiHidden/>
    <w:rsid w:val="003A0122"/>
    <w:pPr>
      <w:spacing w:line="360" w:lineRule="auto"/>
      <w:ind w:left="567" w:right="567"/>
      <w:jc w:val="both"/>
    </w:pPr>
  </w:style>
  <w:style w:type="paragraph" w:styleId="IDC2">
    <w:name w:val="toc 2"/>
    <w:basedOn w:val="ndice"/>
    <w:semiHidden/>
    <w:pPr>
      <w:tabs>
        <w:tab w:val="right" w:leader="dot" w:pos="14165"/>
      </w:tabs>
      <w:ind w:left="283"/>
    </w:pPr>
  </w:style>
  <w:style w:type="paragraph" w:styleId="IDC3">
    <w:name w:val="toc 3"/>
    <w:basedOn w:val="ndice"/>
    <w:semiHidden/>
    <w:pPr>
      <w:tabs>
        <w:tab w:val="right" w:leader="dot" w:pos="18693"/>
      </w:tabs>
      <w:ind w:left="566"/>
    </w:pPr>
  </w:style>
  <w:style w:type="paragraph" w:styleId="IDC4">
    <w:name w:val="toc 4"/>
    <w:basedOn w:val="ndice"/>
    <w:semiHidden/>
    <w:pPr>
      <w:tabs>
        <w:tab w:val="right" w:leader="dot" w:pos="23221"/>
      </w:tabs>
      <w:ind w:left="849"/>
    </w:pPr>
  </w:style>
  <w:style w:type="paragraph" w:styleId="IDC5">
    <w:name w:val="toc 5"/>
    <w:basedOn w:val="ndice"/>
    <w:semiHidden/>
    <w:pPr>
      <w:tabs>
        <w:tab w:val="right" w:leader="dot" w:pos="27749"/>
      </w:tabs>
      <w:ind w:left="1132"/>
    </w:pPr>
  </w:style>
  <w:style w:type="paragraph" w:styleId="IDC6">
    <w:name w:val="toc 6"/>
    <w:basedOn w:val="ndice"/>
    <w:semiHidden/>
    <w:pPr>
      <w:tabs>
        <w:tab w:val="right" w:leader="dot" w:pos="31680"/>
      </w:tabs>
      <w:ind w:left="1415"/>
    </w:pPr>
  </w:style>
  <w:style w:type="paragraph" w:styleId="IDC7">
    <w:name w:val="toc 7"/>
    <w:basedOn w:val="ndice"/>
    <w:semiHidden/>
    <w:pPr>
      <w:tabs>
        <w:tab w:val="right" w:leader="dot" w:pos="-28731"/>
      </w:tabs>
      <w:ind w:left="1698"/>
    </w:pPr>
  </w:style>
  <w:style w:type="paragraph" w:styleId="IDC8">
    <w:name w:val="toc 8"/>
    <w:basedOn w:val="ndice"/>
    <w:semiHidden/>
    <w:pPr>
      <w:tabs>
        <w:tab w:val="right" w:leader="dot" w:pos="-24203"/>
      </w:tabs>
      <w:ind w:left="1981"/>
    </w:pPr>
  </w:style>
  <w:style w:type="paragraph" w:styleId="IDC9">
    <w:name w:val="toc 9"/>
    <w:basedOn w:val="ndice"/>
    <w:semiHidden/>
    <w:pPr>
      <w:tabs>
        <w:tab w:val="right" w:leader="dot" w:pos="-19675"/>
      </w:tabs>
      <w:ind w:left="2264"/>
    </w:pPr>
  </w:style>
  <w:style w:type="paragraph" w:customStyle="1" w:styleId="ndicel10">
    <w:name w:val="Índicel 10"/>
    <w:basedOn w:val="ndice"/>
    <w:pPr>
      <w:tabs>
        <w:tab w:val="right" w:leader="dot" w:pos="-15147"/>
      </w:tabs>
      <w:ind w:left="2547"/>
    </w:pPr>
  </w:style>
  <w:style w:type="character" w:styleId="Enllavisitat">
    <w:name w:val="FollowedHyperlink"/>
    <w:uiPriority w:val="99"/>
    <w:rsid w:val="000C7909"/>
    <w:rPr>
      <w:color w:val="800080"/>
      <w:u w:val="single"/>
    </w:rPr>
  </w:style>
  <w:style w:type="paragraph" w:styleId="Textdeglobus">
    <w:name w:val="Balloon Text"/>
    <w:basedOn w:val="Normal"/>
    <w:link w:val="TextdeglobusCar"/>
    <w:rsid w:val="00DB15A8"/>
    <w:rPr>
      <w:rFonts w:ascii="Tahoma" w:hAnsi="Tahoma"/>
      <w:sz w:val="16"/>
      <w:szCs w:val="14"/>
    </w:rPr>
  </w:style>
  <w:style w:type="character" w:customStyle="1" w:styleId="TextdeglobusCar">
    <w:name w:val="Text de globus Car"/>
    <w:link w:val="Textdeglobus"/>
    <w:rsid w:val="00DB15A8"/>
    <w:rPr>
      <w:rFonts w:ascii="Tahoma" w:eastAsia="Lucida Sans Unicode" w:hAnsi="Tahoma" w:cs="Mangal"/>
      <w:kern w:val="1"/>
      <w:sz w:val="16"/>
      <w:szCs w:val="14"/>
      <w:lang w:val="es-ES" w:eastAsia="hi-IN" w:bidi="hi-IN"/>
    </w:rPr>
  </w:style>
  <w:style w:type="character" w:customStyle="1" w:styleId="Ttol2Car">
    <w:name w:val="Títol 2 Car"/>
    <w:basedOn w:val="Tipusdelletraperdefectedelpargraf"/>
    <w:link w:val="Ttol2"/>
    <w:semiHidden/>
    <w:rsid w:val="00EC2019"/>
    <w:rPr>
      <w:rFonts w:asciiTheme="majorHAnsi" w:eastAsiaTheme="majorEastAsia" w:hAnsiTheme="majorHAnsi" w:cs="Mangal"/>
      <w:b/>
      <w:bCs/>
      <w:color w:val="4F81BD" w:themeColor="accent1"/>
      <w:kern w:val="1"/>
      <w:sz w:val="26"/>
      <w:szCs w:val="23"/>
      <w:lang w:val="es-ES" w:eastAsia="hi-IN" w:bidi="hi-IN"/>
    </w:rPr>
  </w:style>
  <w:style w:type="paragraph" w:customStyle="1" w:styleId="COMENTARIS">
    <w:name w:val="COMENTARIS"/>
    <w:basedOn w:val="Normal"/>
    <w:rsid w:val="00EC2019"/>
    <w:pPr>
      <w:widowControl/>
      <w:numPr>
        <w:numId w:val="2"/>
      </w:numPr>
      <w:suppressAutoHyphens w:val="0"/>
      <w:spacing w:before="120"/>
      <w:jc w:val="both"/>
    </w:pPr>
    <w:rPr>
      <w:rFonts w:ascii="Arial" w:eastAsia="Times New Roman" w:hAnsi="Arial" w:cs="Times New Roman"/>
      <w:kern w:val="0"/>
      <w:sz w:val="22"/>
      <w:lang w:eastAsia="es-ES" w:bidi="ar-SA"/>
    </w:rPr>
  </w:style>
  <w:style w:type="table" w:styleId="Taulaambquadrcula">
    <w:name w:val="Table Grid"/>
    <w:basedOn w:val="Taulanormal"/>
    <w:uiPriority w:val="59"/>
    <w:rsid w:val="00462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PIGRAFEMEMORIAMEDIANO">
    <w:name w:val="EPIGRAFE MEMORIA MEDIANO"/>
    <w:basedOn w:val="Normal"/>
    <w:rsid w:val="00E66D93"/>
    <w:pPr>
      <w:widowControl/>
      <w:suppressAutoHyphens w:val="0"/>
      <w:jc w:val="both"/>
    </w:pPr>
    <w:rPr>
      <w:rFonts w:eastAsia="Times New Roman" w:cs="Arial"/>
      <w:b/>
      <w:color w:val="000080"/>
      <w:kern w:val="0"/>
      <w:sz w:val="22"/>
      <w:szCs w:val="22"/>
      <w:lang w:eastAsia="es-ES" w:bidi="ar-SA"/>
    </w:rPr>
  </w:style>
  <w:style w:type="paragraph" w:styleId="NormalWeb">
    <w:name w:val="Normal (Web)"/>
    <w:basedOn w:val="Normal"/>
    <w:uiPriority w:val="99"/>
    <w:rsid w:val="00E66D93"/>
    <w:pPr>
      <w:widowControl/>
      <w:suppressAutoHyphens w:val="0"/>
      <w:spacing w:before="100" w:beforeAutospacing="1" w:after="100" w:afterAutospacing="1"/>
      <w:jc w:val="both"/>
    </w:pPr>
    <w:rPr>
      <w:rFonts w:ascii="Tahoma" w:eastAsia="Times New Roman" w:hAnsi="Tahoma" w:cs="Tahoma"/>
      <w:color w:val="000000"/>
      <w:kern w:val="0"/>
      <w:sz w:val="17"/>
      <w:szCs w:val="17"/>
      <w:lang w:eastAsia="es-ES" w:bidi="ar-SA"/>
    </w:rPr>
  </w:style>
  <w:style w:type="paragraph" w:customStyle="1" w:styleId="NormalJNEU">
    <w:name w:val="Normal JNEU"/>
    <w:basedOn w:val="Normal"/>
    <w:link w:val="NormalJNEUCar"/>
    <w:rsid w:val="00E66D93"/>
    <w:pPr>
      <w:suppressAutoHyphens w:val="0"/>
      <w:autoSpaceDE w:val="0"/>
      <w:autoSpaceDN w:val="0"/>
      <w:jc w:val="both"/>
    </w:pPr>
    <w:rPr>
      <w:rFonts w:ascii="Times New Roman" w:eastAsia="Times New Roman" w:hAnsi="Times New Roman" w:cs="Times New Roman"/>
      <w:kern w:val="0"/>
      <w:sz w:val="24"/>
      <w:lang w:val="en-US" w:eastAsia="es-ES" w:bidi="ar-SA"/>
    </w:rPr>
  </w:style>
  <w:style w:type="character" w:customStyle="1" w:styleId="NormalJNEUCar">
    <w:name w:val="Normal JNEU Car"/>
    <w:link w:val="NormalJNEU"/>
    <w:rsid w:val="00E66D93"/>
    <w:rPr>
      <w:sz w:val="24"/>
      <w:szCs w:val="24"/>
      <w:lang w:val="en-US" w:eastAsia="es-ES"/>
    </w:rPr>
  </w:style>
  <w:style w:type="character" w:customStyle="1" w:styleId="TextdenotaapeudepginaCar">
    <w:name w:val="Text de nota a peu de pàgina Car"/>
    <w:link w:val="Textdenotaapeudepgina"/>
    <w:semiHidden/>
    <w:locked/>
    <w:rsid w:val="00C41BAF"/>
    <w:rPr>
      <w:rFonts w:ascii="Verdana" w:eastAsia="Lucida Sans Unicode" w:hAnsi="Verdana" w:cs="Mangal"/>
      <w:kern w:val="1"/>
      <w:sz w:val="16"/>
      <w:lang w:val="es-ES" w:eastAsia="hi-IN" w:bidi="hi-IN"/>
    </w:rPr>
  </w:style>
  <w:style w:type="paragraph" w:customStyle="1" w:styleId="Pargrafdellista1">
    <w:name w:val="Paràgraf de llista1"/>
    <w:basedOn w:val="Normal"/>
    <w:rsid w:val="00C41BAF"/>
    <w:pPr>
      <w:widowControl/>
      <w:suppressAutoHyphens w:val="0"/>
      <w:spacing w:after="200" w:line="276" w:lineRule="auto"/>
      <w:ind w:left="720"/>
      <w:contextualSpacing/>
    </w:pPr>
    <w:rPr>
      <w:rFonts w:ascii="Calibri" w:eastAsia="Times New Roman" w:hAnsi="Calibri" w:cs="Times New Roman"/>
      <w:kern w:val="0"/>
      <w:sz w:val="22"/>
      <w:szCs w:val="22"/>
      <w:lang w:eastAsia="en-US" w:bidi="ar-SA"/>
    </w:rPr>
  </w:style>
  <w:style w:type="paragraph" w:styleId="Pargrafdellista">
    <w:name w:val="List Paragraph"/>
    <w:basedOn w:val="Normal"/>
    <w:uiPriority w:val="34"/>
    <w:qFormat/>
    <w:rsid w:val="00C41BAF"/>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Refernciadecomentari">
    <w:name w:val="annotation reference"/>
    <w:basedOn w:val="Tipusdelletraperdefectedelpargraf"/>
    <w:uiPriority w:val="99"/>
    <w:rsid w:val="0021592A"/>
    <w:rPr>
      <w:sz w:val="16"/>
      <w:szCs w:val="16"/>
    </w:rPr>
  </w:style>
  <w:style w:type="paragraph" w:styleId="Textdecomentari">
    <w:name w:val="annotation text"/>
    <w:basedOn w:val="Normal"/>
    <w:link w:val="TextdecomentariCar"/>
    <w:uiPriority w:val="99"/>
    <w:rsid w:val="0021592A"/>
    <w:rPr>
      <w:szCs w:val="18"/>
    </w:rPr>
  </w:style>
  <w:style w:type="character" w:customStyle="1" w:styleId="TextdecomentariCar">
    <w:name w:val="Text de comentari Car"/>
    <w:basedOn w:val="Tipusdelletraperdefectedelpargraf"/>
    <w:link w:val="Textdecomentari"/>
    <w:uiPriority w:val="99"/>
    <w:rsid w:val="0021592A"/>
    <w:rPr>
      <w:rFonts w:ascii="Verdana" w:eastAsia="Lucida Sans Unicode" w:hAnsi="Verdana" w:cs="Mangal"/>
      <w:kern w:val="1"/>
      <w:szCs w:val="18"/>
      <w:lang w:val="es-ES" w:eastAsia="hi-IN" w:bidi="hi-IN"/>
    </w:rPr>
  </w:style>
  <w:style w:type="paragraph" w:styleId="Temadelcomentari">
    <w:name w:val="annotation subject"/>
    <w:basedOn w:val="Textdecomentari"/>
    <w:next w:val="Textdecomentari"/>
    <w:link w:val="TemadelcomentariCar"/>
    <w:rsid w:val="0021592A"/>
    <w:rPr>
      <w:b/>
      <w:bCs/>
    </w:rPr>
  </w:style>
  <w:style w:type="character" w:customStyle="1" w:styleId="TemadelcomentariCar">
    <w:name w:val="Tema del comentari Car"/>
    <w:basedOn w:val="TextdecomentariCar"/>
    <w:link w:val="Temadelcomentari"/>
    <w:rsid w:val="0021592A"/>
    <w:rPr>
      <w:rFonts w:ascii="Verdana" w:eastAsia="Lucida Sans Unicode" w:hAnsi="Verdana" w:cs="Mangal"/>
      <w:b/>
      <w:bCs/>
      <w:kern w:val="1"/>
      <w:szCs w:val="18"/>
      <w:lang w:val="es-ES" w:eastAsia="hi-IN" w:bidi="hi-IN"/>
    </w:rPr>
  </w:style>
  <w:style w:type="paragraph" w:customStyle="1" w:styleId="CM20">
    <w:name w:val="CM20"/>
    <w:basedOn w:val="Normal"/>
    <w:next w:val="Normal"/>
    <w:rsid w:val="00BC009C"/>
    <w:pPr>
      <w:suppressAutoHyphens w:val="0"/>
      <w:autoSpaceDE w:val="0"/>
      <w:autoSpaceDN w:val="0"/>
      <w:adjustRightInd w:val="0"/>
      <w:spacing w:after="235"/>
    </w:pPr>
    <w:rPr>
      <w:rFonts w:ascii="TT E 1 A 94 F 00t 00" w:eastAsia="Times New Roman" w:hAnsi="TT E 1 A 94 F 00t 00" w:cs="Times New Roman"/>
      <w:kern w:val="0"/>
      <w:sz w:val="24"/>
      <w:lang w:eastAsia="es-ES" w:bidi="ar-SA"/>
    </w:rPr>
  </w:style>
  <w:style w:type="character" w:customStyle="1" w:styleId="Ttol4Car">
    <w:name w:val="Títol 4 Car"/>
    <w:basedOn w:val="Tipusdelletraperdefectedelpargraf"/>
    <w:link w:val="Ttol4"/>
    <w:rsid w:val="00BE15ED"/>
    <w:rPr>
      <w:rFonts w:ascii="Verdana" w:hAnsi="Verdana" w:cs="Tahoma"/>
      <w:b/>
      <w:bCs/>
      <w:color w:val="00659C"/>
      <w:sz w:val="16"/>
      <w:szCs w:val="16"/>
      <w:lang w:val="es-ES" w:eastAsia="es-ES"/>
    </w:rPr>
  </w:style>
  <w:style w:type="paragraph" w:customStyle="1" w:styleId="Prrafodelista1">
    <w:name w:val="Párrafo de lista1"/>
    <w:basedOn w:val="Normal"/>
    <w:qFormat/>
    <w:rsid w:val="00BE15ED"/>
    <w:pPr>
      <w:widowControl/>
      <w:suppressAutoHyphens w:val="0"/>
      <w:ind w:left="708"/>
    </w:pPr>
    <w:rPr>
      <w:rFonts w:ascii="Gill Sans" w:eastAsia="Times New Roman" w:hAnsi="Gill Sans" w:cs="Times New Roman"/>
      <w:kern w:val="0"/>
      <w:sz w:val="24"/>
      <w:lang w:eastAsia="ca-ES" w:bidi="ar-SA"/>
    </w:rPr>
  </w:style>
  <w:style w:type="paragraph" w:styleId="Textsenseformat">
    <w:name w:val="Plain Text"/>
    <w:basedOn w:val="Normal"/>
    <w:link w:val="TextsenseformatCar"/>
    <w:unhideWhenUsed/>
    <w:rsid w:val="00BE15ED"/>
    <w:pPr>
      <w:widowControl/>
      <w:suppressAutoHyphens w:val="0"/>
    </w:pPr>
    <w:rPr>
      <w:rFonts w:ascii="Consolas" w:eastAsia="Calibri" w:hAnsi="Consolas" w:cs="Times New Roman"/>
      <w:kern w:val="0"/>
      <w:sz w:val="21"/>
      <w:szCs w:val="21"/>
      <w:lang w:eastAsia="en-US" w:bidi="ar-SA"/>
    </w:rPr>
  </w:style>
  <w:style w:type="character" w:customStyle="1" w:styleId="TextsenseformatCar">
    <w:name w:val="Text sense format Car"/>
    <w:basedOn w:val="Tipusdelletraperdefectedelpargraf"/>
    <w:link w:val="Textsenseformat"/>
    <w:rsid w:val="00BE15ED"/>
    <w:rPr>
      <w:rFonts w:ascii="Consolas" w:eastAsia="Calibri" w:hAnsi="Consolas"/>
      <w:sz w:val="21"/>
      <w:szCs w:val="21"/>
      <w:lang w:val="es-ES" w:eastAsia="en-US"/>
    </w:rPr>
  </w:style>
  <w:style w:type="character" w:customStyle="1" w:styleId="titoldreta1">
    <w:name w:val="titoldreta1"/>
    <w:basedOn w:val="Tipusdelletraperdefectedelpargraf"/>
    <w:rsid w:val="00BE15ED"/>
    <w:rPr>
      <w:rFonts w:ascii="Verdana" w:hAnsi="Verdana" w:hint="default"/>
      <w:b/>
      <w:bCs/>
      <w:color w:val="00619C"/>
      <w:sz w:val="16"/>
      <w:szCs w:val="16"/>
    </w:rPr>
  </w:style>
  <w:style w:type="character" w:customStyle="1" w:styleId="TextdenotaalfinalCar">
    <w:name w:val="Text de nota al final Car"/>
    <w:basedOn w:val="Tipusdelletraperdefectedelpargraf"/>
    <w:link w:val="Textdenotaalfinal"/>
    <w:rsid w:val="00BE15ED"/>
    <w:rPr>
      <w:rFonts w:ascii="Verdana" w:eastAsia="Lucida Sans Unicode" w:hAnsi="Verdana" w:cs="Mangal"/>
      <w:kern w:val="1"/>
      <w:lang w:val="es-ES" w:eastAsia="hi-IN" w:bidi="hi-IN"/>
    </w:rPr>
  </w:style>
  <w:style w:type="paragraph" w:styleId="HTMLambformatprevi">
    <w:name w:val="HTML Preformatted"/>
    <w:basedOn w:val="Normal"/>
    <w:link w:val="HTMLambformatpreviCar"/>
    <w:uiPriority w:val="99"/>
    <w:rsid w:val="00BE15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s="Courier New"/>
      <w:color w:val="000000"/>
      <w:kern w:val="0"/>
      <w:szCs w:val="20"/>
      <w:lang w:eastAsia="zh-CN" w:bidi="ar-SA"/>
    </w:rPr>
  </w:style>
  <w:style w:type="character" w:customStyle="1" w:styleId="HTMLambformatpreviCar">
    <w:name w:val="HTML amb format previ Car"/>
    <w:basedOn w:val="Tipusdelletraperdefectedelpargraf"/>
    <w:link w:val="HTMLambformatprevi"/>
    <w:uiPriority w:val="99"/>
    <w:rsid w:val="00BE15ED"/>
    <w:rPr>
      <w:rFonts w:ascii="Courier New" w:eastAsia="SimSun" w:hAnsi="Courier New" w:cs="Courier New"/>
      <w:color w:val="000000"/>
      <w:lang w:val="es-ES" w:eastAsia="zh-CN"/>
    </w:rPr>
  </w:style>
  <w:style w:type="character" w:customStyle="1" w:styleId="Ttol5Car">
    <w:name w:val="Títol 5 Car"/>
    <w:basedOn w:val="Tipusdelletraperdefectedelpargraf"/>
    <w:link w:val="Ttol5"/>
    <w:rsid w:val="00394BB1"/>
    <w:rPr>
      <w:rFonts w:eastAsia="Arial Unicode MS" w:cs="Tahoma"/>
      <w:b/>
      <w:bCs/>
      <w:kern w:val="1"/>
      <w:lang w:val="es-ES" w:eastAsia="hi-IN" w:bidi="hi-IN"/>
    </w:rPr>
  </w:style>
  <w:style w:type="paragraph" w:styleId="Llegenda">
    <w:name w:val="caption"/>
    <w:basedOn w:val="Normal"/>
    <w:next w:val="Normal"/>
    <w:unhideWhenUsed/>
    <w:qFormat/>
    <w:rsid w:val="00164360"/>
    <w:pPr>
      <w:spacing w:after="200"/>
    </w:pPr>
    <w:rPr>
      <w:b/>
      <w:bCs/>
      <w:color w:val="4F81BD" w:themeColor="accent1"/>
      <w:sz w:val="18"/>
      <w:szCs w:val="16"/>
    </w:rPr>
  </w:style>
  <w:style w:type="table" w:customStyle="1" w:styleId="Tablaconcuadrcula1">
    <w:name w:val="Tabla con cuadrícula1"/>
    <w:basedOn w:val="Taulanormal"/>
    <w:next w:val="Taulaambquadrcula"/>
    <w:uiPriority w:val="59"/>
    <w:rsid w:val="008C2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independentCar">
    <w:name w:val="Text independent Car"/>
    <w:basedOn w:val="Tipusdelletraperdefectedelpargraf"/>
    <w:link w:val="Cosdeltext"/>
    <w:rsid w:val="00DB4709"/>
    <w:rPr>
      <w:rFonts w:ascii="Verdana" w:eastAsia="Lucida Sans Unicode" w:hAnsi="Verdana" w:cs="Mangal"/>
      <w:szCs w:val="24"/>
      <w:lang w:val="es-ES" w:eastAsia="hi-IN" w:bidi="hi-IN"/>
    </w:rPr>
  </w:style>
  <w:style w:type="paragraph" w:customStyle="1" w:styleId="Cosdeltext">
    <w:name w:val="Cos del text"/>
    <w:basedOn w:val="Normal"/>
    <w:link w:val="TextindependentCar"/>
    <w:rsid w:val="00DB4709"/>
    <w:pPr>
      <w:spacing w:after="120" w:line="360" w:lineRule="auto"/>
      <w:jc w:val="both"/>
    </w:pPr>
    <w:rPr>
      <w:kern w:val="0"/>
    </w:rPr>
  </w:style>
  <w:style w:type="paragraph" w:customStyle="1" w:styleId="xl63">
    <w:name w:val="xl63"/>
    <w:basedOn w:val="Normal"/>
    <w:rsid w:val="00416F00"/>
    <w:pPr>
      <w:widowControl/>
      <w:suppressAutoHyphens w:val="0"/>
      <w:spacing w:before="100" w:beforeAutospacing="1" w:after="100" w:afterAutospacing="1"/>
    </w:pPr>
    <w:rPr>
      <w:rFonts w:ascii="Times New Roman" w:eastAsia="Times New Roman" w:hAnsi="Times New Roman" w:cs="Times New Roman"/>
      <w:kern w:val="0"/>
      <w:sz w:val="18"/>
      <w:szCs w:val="18"/>
      <w:lang w:eastAsia="es-ES" w:bidi="ar-SA"/>
    </w:rPr>
  </w:style>
  <w:style w:type="paragraph" w:customStyle="1" w:styleId="xl64">
    <w:name w:val="xl64"/>
    <w:basedOn w:val="Normal"/>
    <w:rsid w:val="00416F00"/>
    <w:pPr>
      <w:widowControl/>
      <w:pBdr>
        <w:top w:val="single" w:sz="4" w:space="0" w:color="auto"/>
        <w:left w:val="single" w:sz="4" w:space="0" w:color="auto"/>
      </w:pBdr>
      <w:suppressAutoHyphens w:val="0"/>
      <w:spacing w:before="100" w:beforeAutospacing="1" w:after="100" w:afterAutospacing="1"/>
    </w:pPr>
    <w:rPr>
      <w:rFonts w:ascii="Times New Roman" w:eastAsia="Times New Roman" w:hAnsi="Times New Roman" w:cs="Times New Roman"/>
      <w:b/>
      <w:bCs/>
      <w:kern w:val="0"/>
      <w:sz w:val="18"/>
      <w:szCs w:val="18"/>
      <w:lang w:eastAsia="es-ES" w:bidi="ar-SA"/>
    </w:rPr>
  </w:style>
  <w:style w:type="paragraph" w:customStyle="1" w:styleId="xl65">
    <w:name w:val="xl65"/>
    <w:basedOn w:val="Normal"/>
    <w:rsid w:val="00416F00"/>
    <w:pPr>
      <w:widowControl/>
      <w:pBdr>
        <w:top w:val="single" w:sz="4" w:space="0" w:color="auto"/>
      </w:pBdr>
      <w:suppressAutoHyphens w:val="0"/>
      <w:spacing w:before="100" w:beforeAutospacing="1" w:after="100" w:afterAutospacing="1"/>
    </w:pPr>
    <w:rPr>
      <w:rFonts w:ascii="Times New Roman" w:eastAsia="Times New Roman" w:hAnsi="Times New Roman" w:cs="Times New Roman"/>
      <w:b/>
      <w:bCs/>
      <w:kern w:val="0"/>
      <w:sz w:val="18"/>
      <w:szCs w:val="18"/>
      <w:lang w:eastAsia="es-ES" w:bidi="ar-SA"/>
    </w:rPr>
  </w:style>
  <w:style w:type="paragraph" w:customStyle="1" w:styleId="xl66">
    <w:name w:val="xl66"/>
    <w:basedOn w:val="Normal"/>
    <w:rsid w:val="00416F00"/>
    <w:pPr>
      <w:widowControl/>
      <w:pBdr>
        <w:top w:val="single" w:sz="4" w:space="0" w:color="auto"/>
      </w:pBdr>
      <w:suppressAutoHyphens w:val="0"/>
      <w:spacing w:before="100" w:beforeAutospacing="1" w:after="100" w:afterAutospacing="1"/>
    </w:pPr>
    <w:rPr>
      <w:rFonts w:ascii="Times New Roman" w:eastAsia="Times New Roman" w:hAnsi="Times New Roman" w:cs="Times New Roman"/>
      <w:kern w:val="0"/>
      <w:sz w:val="18"/>
      <w:szCs w:val="18"/>
      <w:lang w:eastAsia="es-ES" w:bidi="ar-SA"/>
    </w:rPr>
  </w:style>
  <w:style w:type="paragraph" w:customStyle="1" w:styleId="xl67">
    <w:name w:val="xl67"/>
    <w:basedOn w:val="Normal"/>
    <w:rsid w:val="00416F00"/>
    <w:pPr>
      <w:widowControl/>
      <w:pBdr>
        <w:top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kern w:val="0"/>
      <w:sz w:val="18"/>
      <w:szCs w:val="18"/>
      <w:lang w:eastAsia="es-ES" w:bidi="ar-SA"/>
    </w:rPr>
  </w:style>
  <w:style w:type="paragraph" w:customStyle="1" w:styleId="xl68">
    <w:name w:val="xl68"/>
    <w:basedOn w:val="Normal"/>
    <w:rsid w:val="00416F00"/>
    <w:pPr>
      <w:widowControl/>
      <w:pBdr>
        <w:left w:val="single" w:sz="4" w:space="0" w:color="auto"/>
      </w:pBdr>
      <w:suppressAutoHyphens w:val="0"/>
      <w:spacing w:before="100" w:beforeAutospacing="1" w:after="100" w:afterAutospacing="1"/>
    </w:pPr>
    <w:rPr>
      <w:rFonts w:ascii="Times New Roman" w:eastAsia="Times New Roman" w:hAnsi="Times New Roman" w:cs="Times New Roman"/>
      <w:kern w:val="0"/>
      <w:sz w:val="18"/>
      <w:szCs w:val="18"/>
      <w:lang w:eastAsia="es-ES" w:bidi="ar-SA"/>
    </w:rPr>
  </w:style>
  <w:style w:type="paragraph" w:customStyle="1" w:styleId="xl69">
    <w:name w:val="xl69"/>
    <w:basedOn w:val="Normal"/>
    <w:rsid w:val="00416F00"/>
    <w:pPr>
      <w:widowControl/>
      <w:pBdr>
        <w:right w:val="single" w:sz="4" w:space="0" w:color="auto"/>
      </w:pBdr>
      <w:suppressAutoHyphens w:val="0"/>
      <w:spacing w:before="100" w:beforeAutospacing="1" w:after="100" w:afterAutospacing="1"/>
    </w:pPr>
    <w:rPr>
      <w:rFonts w:ascii="Times New Roman" w:eastAsia="Times New Roman" w:hAnsi="Times New Roman" w:cs="Times New Roman"/>
      <w:kern w:val="0"/>
      <w:sz w:val="18"/>
      <w:szCs w:val="18"/>
      <w:lang w:eastAsia="es-ES" w:bidi="ar-SA"/>
    </w:rPr>
  </w:style>
  <w:style w:type="paragraph" w:customStyle="1" w:styleId="xl70">
    <w:name w:val="xl70"/>
    <w:basedOn w:val="Normal"/>
    <w:rsid w:val="00416F00"/>
    <w:pPr>
      <w:widowControl/>
      <w:pBdr>
        <w:left w:val="single" w:sz="4" w:space="0" w:color="auto"/>
      </w:pBdr>
      <w:suppressAutoHyphens w:val="0"/>
      <w:spacing w:before="100" w:beforeAutospacing="1" w:after="100" w:afterAutospacing="1"/>
    </w:pPr>
    <w:rPr>
      <w:rFonts w:ascii="Times New Roman" w:eastAsia="Times New Roman" w:hAnsi="Times New Roman" w:cs="Times New Roman"/>
      <w:b/>
      <w:bCs/>
      <w:kern w:val="0"/>
      <w:sz w:val="18"/>
      <w:szCs w:val="18"/>
      <w:lang w:eastAsia="es-ES" w:bidi="ar-SA"/>
    </w:rPr>
  </w:style>
  <w:style w:type="paragraph" w:customStyle="1" w:styleId="xl71">
    <w:name w:val="xl71"/>
    <w:basedOn w:val="Normal"/>
    <w:rsid w:val="00416F00"/>
    <w:pPr>
      <w:widowControl/>
      <w:suppressAutoHyphens w:val="0"/>
      <w:spacing w:before="100" w:beforeAutospacing="1" w:after="100" w:afterAutospacing="1"/>
    </w:pPr>
    <w:rPr>
      <w:rFonts w:ascii="Times New Roman" w:eastAsia="Times New Roman" w:hAnsi="Times New Roman" w:cs="Times New Roman"/>
      <w:b/>
      <w:bCs/>
      <w:kern w:val="0"/>
      <w:sz w:val="18"/>
      <w:szCs w:val="18"/>
      <w:lang w:eastAsia="es-ES" w:bidi="ar-SA"/>
    </w:rPr>
  </w:style>
  <w:style w:type="paragraph" w:customStyle="1" w:styleId="xl72">
    <w:name w:val="xl72"/>
    <w:basedOn w:val="Normal"/>
    <w:rsid w:val="00416F00"/>
    <w:pPr>
      <w:widowControl/>
      <w:pBdr>
        <w:right w:val="single" w:sz="4" w:space="0" w:color="auto"/>
      </w:pBdr>
      <w:suppressAutoHyphens w:val="0"/>
      <w:spacing w:before="100" w:beforeAutospacing="1" w:after="100" w:afterAutospacing="1"/>
    </w:pPr>
    <w:rPr>
      <w:rFonts w:ascii="Times New Roman" w:eastAsia="Times New Roman" w:hAnsi="Times New Roman" w:cs="Times New Roman"/>
      <w:b/>
      <w:bCs/>
      <w:kern w:val="0"/>
      <w:sz w:val="18"/>
      <w:szCs w:val="18"/>
      <w:lang w:eastAsia="es-ES" w:bidi="ar-SA"/>
    </w:rPr>
  </w:style>
  <w:style w:type="paragraph" w:customStyle="1" w:styleId="xl73">
    <w:name w:val="xl73"/>
    <w:basedOn w:val="Normal"/>
    <w:rsid w:val="00416F00"/>
    <w:pPr>
      <w:widowControl/>
      <w:pBdr>
        <w:left w:val="single" w:sz="4" w:space="0" w:color="auto"/>
      </w:pBdr>
      <w:suppressAutoHyphens w:val="0"/>
      <w:spacing w:before="100" w:beforeAutospacing="1" w:after="100" w:afterAutospacing="1"/>
      <w:textAlignment w:val="center"/>
    </w:pPr>
    <w:rPr>
      <w:rFonts w:ascii="Times New Roman" w:eastAsia="Times New Roman" w:hAnsi="Times New Roman" w:cs="Times New Roman"/>
      <w:kern w:val="0"/>
      <w:sz w:val="18"/>
      <w:szCs w:val="18"/>
      <w:lang w:eastAsia="es-ES" w:bidi="ar-SA"/>
    </w:rPr>
  </w:style>
  <w:style w:type="paragraph" w:customStyle="1" w:styleId="xl74">
    <w:name w:val="xl74"/>
    <w:basedOn w:val="Normal"/>
    <w:rsid w:val="00416F00"/>
    <w:pPr>
      <w:widowControl/>
      <w:suppressAutoHyphens w:val="0"/>
      <w:spacing w:before="100" w:beforeAutospacing="1" w:after="100" w:afterAutospacing="1"/>
      <w:textAlignment w:val="center"/>
    </w:pPr>
    <w:rPr>
      <w:rFonts w:ascii="Times New Roman" w:eastAsia="Times New Roman" w:hAnsi="Times New Roman" w:cs="Times New Roman"/>
      <w:b/>
      <w:bCs/>
      <w:kern w:val="0"/>
      <w:sz w:val="18"/>
      <w:szCs w:val="18"/>
      <w:lang w:eastAsia="es-ES" w:bidi="ar-SA"/>
    </w:rPr>
  </w:style>
  <w:style w:type="paragraph" w:customStyle="1" w:styleId="xl75">
    <w:name w:val="xl75"/>
    <w:basedOn w:val="Normal"/>
    <w:rsid w:val="00416F00"/>
    <w:pPr>
      <w:widowControl/>
      <w:suppressAutoHyphens w:val="0"/>
      <w:spacing w:before="100" w:beforeAutospacing="1" w:after="100" w:afterAutospacing="1"/>
      <w:textAlignment w:val="center"/>
    </w:pPr>
    <w:rPr>
      <w:rFonts w:ascii="Times New Roman" w:eastAsia="Times New Roman" w:hAnsi="Times New Roman" w:cs="Times New Roman"/>
      <w:kern w:val="0"/>
      <w:sz w:val="18"/>
      <w:szCs w:val="18"/>
      <w:lang w:eastAsia="es-ES" w:bidi="ar-SA"/>
    </w:rPr>
  </w:style>
  <w:style w:type="paragraph" w:customStyle="1" w:styleId="xl76">
    <w:name w:val="xl76"/>
    <w:basedOn w:val="Normal"/>
    <w:rsid w:val="00416F00"/>
    <w:pPr>
      <w:widowControl/>
      <w:pBdr>
        <w:right w:val="single" w:sz="4" w:space="0" w:color="auto"/>
      </w:pBdr>
      <w:suppressAutoHyphens w:val="0"/>
      <w:spacing w:before="100" w:beforeAutospacing="1" w:after="100" w:afterAutospacing="1"/>
      <w:textAlignment w:val="center"/>
    </w:pPr>
    <w:rPr>
      <w:rFonts w:ascii="Times New Roman" w:eastAsia="Times New Roman" w:hAnsi="Times New Roman" w:cs="Times New Roman"/>
      <w:kern w:val="0"/>
      <w:sz w:val="18"/>
      <w:szCs w:val="18"/>
      <w:lang w:eastAsia="es-ES" w:bidi="ar-SA"/>
    </w:rPr>
  </w:style>
  <w:style w:type="paragraph" w:customStyle="1" w:styleId="xl77">
    <w:name w:val="xl77"/>
    <w:basedOn w:val="Normal"/>
    <w:rsid w:val="00416F00"/>
    <w:pPr>
      <w:widowControl/>
      <w:pBdr>
        <w:left w:val="single" w:sz="4" w:space="0" w:color="auto"/>
      </w:pBdr>
      <w:suppressAutoHyphens w:val="0"/>
      <w:spacing w:before="100" w:beforeAutospacing="1" w:after="100" w:afterAutospacing="1"/>
      <w:textAlignment w:val="center"/>
    </w:pPr>
    <w:rPr>
      <w:rFonts w:ascii="Times New Roman" w:eastAsia="Times New Roman" w:hAnsi="Times New Roman" w:cs="Times New Roman"/>
      <w:b/>
      <w:bCs/>
      <w:color w:val="FF0000"/>
      <w:kern w:val="0"/>
      <w:sz w:val="18"/>
      <w:szCs w:val="18"/>
      <w:lang w:eastAsia="es-ES" w:bidi="ar-SA"/>
    </w:rPr>
  </w:style>
  <w:style w:type="paragraph" w:customStyle="1" w:styleId="xl78">
    <w:name w:val="xl78"/>
    <w:basedOn w:val="Normal"/>
    <w:rsid w:val="00416F00"/>
    <w:pPr>
      <w:widowControl/>
      <w:pBdr>
        <w:left w:val="single" w:sz="4" w:space="0" w:color="auto"/>
      </w:pBdr>
      <w:suppressAutoHyphens w:val="0"/>
      <w:spacing w:before="100" w:beforeAutospacing="1" w:after="100" w:afterAutospacing="1"/>
      <w:textAlignment w:val="center"/>
    </w:pPr>
    <w:rPr>
      <w:rFonts w:ascii="Times New Roman" w:eastAsia="Times New Roman" w:hAnsi="Times New Roman" w:cs="Times New Roman"/>
      <w:kern w:val="0"/>
      <w:sz w:val="18"/>
      <w:szCs w:val="18"/>
      <w:lang w:eastAsia="es-ES" w:bidi="ar-SA"/>
    </w:rPr>
  </w:style>
  <w:style w:type="paragraph" w:customStyle="1" w:styleId="xl79">
    <w:name w:val="xl79"/>
    <w:basedOn w:val="Normal"/>
    <w:rsid w:val="00416F00"/>
    <w:pPr>
      <w:widowControl/>
      <w:suppressAutoHyphens w:val="0"/>
      <w:spacing w:before="100" w:beforeAutospacing="1" w:after="100" w:afterAutospacing="1"/>
      <w:textAlignment w:val="center"/>
    </w:pPr>
    <w:rPr>
      <w:rFonts w:ascii="Times New Roman" w:eastAsia="Times New Roman" w:hAnsi="Times New Roman" w:cs="Times New Roman"/>
      <w:kern w:val="0"/>
      <w:sz w:val="18"/>
      <w:szCs w:val="18"/>
      <w:lang w:eastAsia="es-ES" w:bidi="ar-SA"/>
    </w:rPr>
  </w:style>
  <w:style w:type="paragraph" w:customStyle="1" w:styleId="xl80">
    <w:name w:val="xl80"/>
    <w:basedOn w:val="Normal"/>
    <w:rsid w:val="00416F00"/>
    <w:pPr>
      <w:widowControl/>
      <w:pBdr>
        <w:right w:val="single" w:sz="4" w:space="0" w:color="auto"/>
      </w:pBdr>
      <w:suppressAutoHyphens w:val="0"/>
      <w:spacing w:before="100" w:beforeAutospacing="1" w:after="100" w:afterAutospacing="1"/>
      <w:textAlignment w:val="center"/>
    </w:pPr>
    <w:rPr>
      <w:rFonts w:ascii="Times New Roman" w:eastAsia="Times New Roman" w:hAnsi="Times New Roman" w:cs="Times New Roman"/>
      <w:kern w:val="0"/>
      <w:sz w:val="18"/>
      <w:szCs w:val="18"/>
      <w:lang w:eastAsia="es-ES" w:bidi="ar-SA"/>
    </w:rPr>
  </w:style>
  <w:style w:type="paragraph" w:customStyle="1" w:styleId="xl81">
    <w:name w:val="xl81"/>
    <w:basedOn w:val="Normal"/>
    <w:rsid w:val="00416F00"/>
    <w:pPr>
      <w:widowControl/>
      <w:pBdr>
        <w:left w:val="single" w:sz="4" w:space="0" w:color="auto"/>
        <w:bottom w:val="single" w:sz="4" w:space="0" w:color="auto"/>
      </w:pBdr>
      <w:suppressAutoHyphens w:val="0"/>
      <w:spacing w:before="100" w:beforeAutospacing="1" w:after="100" w:afterAutospacing="1"/>
      <w:textAlignment w:val="center"/>
    </w:pPr>
    <w:rPr>
      <w:rFonts w:ascii="Times New Roman" w:eastAsia="Times New Roman" w:hAnsi="Times New Roman" w:cs="Times New Roman"/>
      <w:b/>
      <w:bCs/>
      <w:color w:val="FF0000"/>
      <w:kern w:val="0"/>
      <w:sz w:val="18"/>
      <w:szCs w:val="18"/>
      <w:lang w:eastAsia="es-ES" w:bidi="ar-SA"/>
    </w:rPr>
  </w:style>
  <w:style w:type="paragraph" w:customStyle="1" w:styleId="xl82">
    <w:name w:val="xl82"/>
    <w:basedOn w:val="Normal"/>
    <w:rsid w:val="00416F00"/>
    <w:pPr>
      <w:widowControl/>
      <w:pBdr>
        <w:bottom w:val="single" w:sz="4" w:space="0" w:color="auto"/>
      </w:pBdr>
      <w:suppressAutoHyphens w:val="0"/>
      <w:spacing w:before="100" w:beforeAutospacing="1" w:after="100" w:afterAutospacing="1"/>
      <w:textAlignment w:val="center"/>
    </w:pPr>
    <w:rPr>
      <w:rFonts w:ascii="Times New Roman" w:eastAsia="Times New Roman" w:hAnsi="Times New Roman" w:cs="Times New Roman"/>
      <w:kern w:val="0"/>
      <w:sz w:val="18"/>
      <w:szCs w:val="18"/>
      <w:lang w:eastAsia="es-ES" w:bidi="ar-SA"/>
    </w:rPr>
  </w:style>
  <w:style w:type="paragraph" w:customStyle="1" w:styleId="xl83">
    <w:name w:val="xl83"/>
    <w:basedOn w:val="Normal"/>
    <w:rsid w:val="00416F00"/>
    <w:pPr>
      <w:widowControl/>
      <w:pBdr>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kern w:val="0"/>
      <w:sz w:val="18"/>
      <w:szCs w:val="18"/>
      <w:lang w:eastAsia="es-ES" w:bidi="ar-SA"/>
    </w:rPr>
  </w:style>
  <w:style w:type="paragraph" w:customStyle="1" w:styleId="xl84">
    <w:name w:val="xl84"/>
    <w:basedOn w:val="Normal"/>
    <w:rsid w:val="00416F00"/>
    <w:pPr>
      <w:widowControl/>
      <w:pBdr>
        <w:top w:val="single" w:sz="8" w:space="0" w:color="auto"/>
        <w:left w:val="single" w:sz="4" w:space="0" w:color="auto"/>
      </w:pBdr>
      <w:suppressAutoHyphens w:val="0"/>
      <w:spacing w:before="100" w:beforeAutospacing="1" w:after="100" w:afterAutospacing="1"/>
      <w:textAlignment w:val="center"/>
    </w:pPr>
    <w:rPr>
      <w:rFonts w:ascii="Times New Roman" w:eastAsia="Times New Roman" w:hAnsi="Times New Roman" w:cs="Times New Roman"/>
      <w:kern w:val="0"/>
      <w:sz w:val="18"/>
      <w:szCs w:val="18"/>
      <w:lang w:eastAsia="es-ES" w:bidi="ar-SA"/>
    </w:rPr>
  </w:style>
  <w:style w:type="paragraph" w:customStyle="1" w:styleId="xl85">
    <w:name w:val="xl85"/>
    <w:basedOn w:val="Normal"/>
    <w:rsid w:val="00416F00"/>
    <w:pPr>
      <w:widowControl/>
      <w:pBdr>
        <w:top w:val="single" w:sz="8" w:space="0" w:color="auto"/>
      </w:pBdr>
      <w:suppressAutoHyphens w:val="0"/>
      <w:spacing w:before="100" w:beforeAutospacing="1" w:after="100" w:afterAutospacing="1"/>
      <w:textAlignment w:val="center"/>
    </w:pPr>
    <w:rPr>
      <w:rFonts w:ascii="Times New Roman" w:eastAsia="Times New Roman" w:hAnsi="Times New Roman" w:cs="Times New Roman"/>
      <w:kern w:val="0"/>
      <w:sz w:val="18"/>
      <w:szCs w:val="18"/>
      <w:lang w:eastAsia="es-ES" w:bidi="ar-SA"/>
    </w:rPr>
  </w:style>
  <w:style w:type="paragraph" w:customStyle="1" w:styleId="xl86">
    <w:name w:val="xl86"/>
    <w:basedOn w:val="Normal"/>
    <w:rsid w:val="00416F00"/>
    <w:pPr>
      <w:widowControl/>
      <w:pBdr>
        <w:top w:val="single" w:sz="8" w:space="0" w:color="auto"/>
        <w:right w:val="single" w:sz="8" w:space="0" w:color="auto"/>
      </w:pBdr>
      <w:suppressAutoHyphens w:val="0"/>
      <w:spacing w:before="100" w:beforeAutospacing="1" w:after="100" w:afterAutospacing="1"/>
      <w:textAlignment w:val="center"/>
    </w:pPr>
    <w:rPr>
      <w:rFonts w:ascii="Times New Roman" w:eastAsia="Times New Roman" w:hAnsi="Times New Roman" w:cs="Times New Roman"/>
      <w:kern w:val="0"/>
      <w:sz w:val="18"/>
      <w:szCs w:val="18"/>
      <w:lang w:eastAsia="es-ES" w:bidi="ar-SA"/>
    </w:rPr>
  </w:style>
  <w:style w:type="paragraph" w:customStyle="1" w:styleId="xl87">
    <w:name w:val="xl87"/>
    <w:basedOn w:val="Normal"/>
    <w:rsid w:val="00416F00"/>
    <w:pPr>
      <w:widowControl/>
      <w:pBdr>
        <w:left w:val="single" w:sz="4" w:space="0" w:color="auto"/>
        <w:bottom w:val="single" w:sz="8" w:space="0" w:color="auto"/>
      </w:pBdr>
      <w:suppressAutoHyphens w:val="0"/>
      <w:spacing w:before="100" w:beforeAutospacing="1" w:after="100" w:afterAutospacing="1"/>
      <w:textAlignment w:val="center"/>
    </w:pPr>
    <w:rPr>
      <w:rFonts w:ascii="Times New Roman" w:eastAsia="Times New Roman" w:hAnsi="Times New Roman" w:cs="Times New Roman"/>
      <w:kern w:val="0"/>
      <w:sz w:val="18"/>
      <w:szCs w:val="18"/>
      <w:lang w:eastAsia="es-ES" w:bidi="ar-SA"/>
    </w:rPr>
  </w:style>
  <w:style w:type="paragraph" w:customStyle="1" w:styleId="xl88">
    <w:name w:val="xl88"/>
    <w:basedOn w:val="Normal"/>
    <w:rsid w:val="00416F00"/>
    <w:pPr>
      <w:widowControl/>
      <w:pBdr>
        <w:bottom w:val="single" w:sz="8" w:space="0" w:color="auto"/>
      </w:pBdr>
      <w:suppressAutoHyphens w:val="0"/>
      <w:spacing w:before="100" w:beforeAutospacing="1" w:after="100" w:afterAutospacing="1"/>
      <w:textAlignment w:val="center"/>
    </w:pPr>
    <w:rPr>
      <w:rFonts w:ascii="Times New Roman" w:eastAsia="Times New Roman" w:hAnsi="Times New Roman" w:cs="Times New Roman"/>
      <w:kern w:val="0"/>
      <w:sz w:val="18"/>
      <w:szCs w:val="18"/>
      <w:lang w:eastAsia="es-ES" w:bidi="ar-SA"/>
    </w:rPr>
  </w:style>
  <w:style w:type="paragraph" w:customStyle="1" w:styleId="xl89">
    <w:name w:val="xl89"/>
    <w:basedOn w:val="Normal"/>
    <w:rsid w:val="00416F00"/>
    <w:pPr>
      <w:widowControl/>
      <w:pBdr>
        <w:bottom w:val="single" w:sz="8" w:space="0" w:color="auto"/>
        <w:right w:val="single" w:sz="8" w:space="0" w:color="auto"/>
      </w:pBdr>
      <w:suppressAutoHyphens w:val="0"/>
      <w:spacing w:before="100" w:beforeAutospacing="1" w:after="100" w:afterAutospacing="1"/>
      <w:textAlignment w:val="center"/>
    </w:pPr>
    <w:rPr>
      <w:rFonts w:ascii="Times New Roman" w:eastAsia="Times New Roman" w:hAnsi="Times New Roman" w:cs="Times New Roman"/>
      <w:kern w:val="0"/>
      <w:sz w:val="18"/>
      <w:szCs w:val="18"/>
      <w:lang w:eastAsia="es-ES" w:bidi="ar-SA"/>
    </w:rPr>
  </w:style>
  <w:style w:type="paragraph" w:customStyle="1" w:styleId="xl90">
    <w:name w:val="xl90"/>
    <w:basedOn w:val="Normal"/>
    <w:rsid w:val="00416F00"/>
    <w:pPr>
      <w:widowControl/>
      <w:pBdr>
        <w:top w:val="single" w:sz="8" w:space="0" w:color="auto"/>
      </w:pBdr>
      <w:suppressAutoHyphens w:val="0"/>
      <w:spacing w:before="100" w:beforeAutospacing="1" w:after="100" w:afterAutospacing="1"/>
      <w:textAlignment w:val="center"/>
    </w:pPr>
    <w:rPr>
      <w:rFonts w:ascii="Times New Roman" w:eastAsia="Times New Roman" w:hAnsi="Times New Roman" w:cs="Times New Roman"/>
      <w:b/>
      <w:bCs/>
      <w:kern w:val="0"/>
      <w:sz w:val="18"/>
      <w:szCs w:val="18"/>
      <w:lang w:eastAsia="es-ES" w:bidi="ar-SA"/>
    </w:rPr>
  </w:style>
  <w:style w:type="paragraph" w:customStyle="1" w:styleId="xl91">
    <w:name w:val="xl91"/>
    <w:basedOn w:val="Normal"/>
    <w:rsid w:val="00416F00"/>
    <w:pPr>
      <w:widowControl/>
      <w:pBdr>
        <w:top w:val="single" w:sz="8" w:space="0" w:color="auto"/>
      </w:pBdr>
      <w:suppressAutoHyphens w:val="0"/>
      <w:spacing w:before="100" w:beforeAutospacing="1" w:after="100" w:afterAutospacing="1"/>
      <w:textAlignment w:val="center"/>
    </w:pPr>
    <w:rPr>
      <w:rFonts w:ascii="Times New Roman" w:eastAsia="Times New Roman" w:hAnsi="Times New Roman" w:cs="Times New Roman"/>
      <w:kern w:val="0"/>
      <w:sz w:val="18"/>
      <w:szCs w:val="18"/>
      <w:lang w:eastAsia="es-ES" w:bidi="ar-SA"/>
    </w:rPr>
  </w:style>
  <w:style w:type="paragraph" w:customStyle="1" w:styleId="xl92">
    <w:name w:val="xl92"/>
    <w:basedOn w:val="Normal"/>
    <w:rsid w:val="00416F00"/>
    <w:pPr>
      <w:widowControl/>
      <w:pBdr>
        <w:top w:val="single" w:sz="8"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kern w:val="0"/>
      <w:sz w:val="18"/>
      <w:szCs w:val="18"/>
      <w:lang w:eastAsia="es-ES" w:bidi="ar-SA"/>
    </w:rPr>
  </w:style>
  <w:style w:type="paragraph" w:customStyle="1" w:styleId="xl93">
    <w:name w:val="xl93"/>
    <w:basedOn w:val="Normal"/>
    <w:rsid w:val="00416F00"/>
    <w:pPr>
      <w:widowControl/>
      <w:pBdr>
        <w:bottom w:val="single" w:sz="8" w:space="0" w:color="auto"/>
      </w:pBdr>
      <w:suppressAutoHyphens w:val="0"/>
      <w:spacing w:before="100" w:beforeAutospacing="1" w:after="100" w:afterAutospacing="1"/>
      <w:textAlignment w:val="center"/>
    </w:pPr>
    <w:rPr>
      <w:rFonts w:ascii="Times New Roman" w:eastAsia="Times New Roman" w:hAnsi="Times New Roman" w:cs="Times New Roman"/>
      <w:b/>
      <w:bCs/>
      <w:kern w:val="0"/>
      <w:sz w:val="18"/>
      <w:szCs w:val="18"/>
      <w:lang w:eastAsia="es-ES" w:bidi="ar-SA"/>
    </w:rPr>
  </w:style>
  <w:style w:type="paragraph" w:customStyle="1" w:styleId="xl94">
    <w:name w:val="xl94"/>
    <w:basedOn w:val="Normal"/>
    <w:rsid w:val="00416F00"/>
    <w:pPr>
      <w:widowControl/>
      <w:pBdr>
        <w:bottom w:val="single" w:sz="8" w:space="0" w:color="auto"/>
      </w:pBdr>
      <w:suppressAutoHyphens w:val="0"/>
      <w:spacing w:before="100" w:beforeAutospacing="1" w:after="100" w:afterAutospacing="1"/>
      <w:textAlignment w:val="center"/>
    </w:pPr>
    <w:rPr>
      <w:rFonts w:ascii="Times New Roman" w:eastAsia="Times New Roman" w:hAnsi="Times New Roman" w:cs="Times New Roman"/>
      <w:kern w:val="0"/>
      <w:sz w:val="18"/>
      <w:szCs w:val="18"/>
      <w:lang w:eastAsia="es-ES" w:bidi="ar-SA"/>
    </w:rPr>
  </w:style>
  <w:style w:type="paragraph" w:customStyle="1" w:styleId="xl95">
    <w:name w:val="xl95"/>
    <w:basedOn w:val="Normal"/>
    <w:rsid w:val="00416F00"/>
    <w:pPr>
      <w:widowControl/>
      <w:pBdr>
        <w:bottom w:val="single" w:sz="8"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kern w:val="0"/>
      <w:sz w:val="18"/>
      <w:szCs w:val="18"/>
      <w:lang w:eastAsia="es-ES" w:bidi="ar-SA"/>
    </w:rPr>
  </w:style>
  <w:style w:type="paragraph" w:customStyle="1" w:styleId="xl96">
    <w:name w:val="xl96"/>
    <w:basedOn w:val="Normal"/>
    <w:rsid w:val="00416F00"/>
    <w:pPr>
      <w:widowControl/>
      <w:pBdr>
        <w:top w:val="single" w:sz="8" w:space="0" w:color="auto"/>
        <w:left w:val="single" w:sz="8" w:space="0" w:color="auto"/>
      </w:pBdr>
      <w:suppressAutoHyphens w:val="0"/>
      <w:spacing w:before="100" w:beforeAutospacing="1" w:after="100" w:afterAutospacing="1"/>
      <w:textAlignment w:val="center"/>
    </w:pPr>
    <w:rPr>
      <w:rFonts w:ascii="Times New Roman" w:eastAsia="Times New Roman" w:hAnsi="Times New Roman" w:cs="Times New Roman"/>
      <w:kern w:val="0"/>
      <w:sz w:val="18"/>
      <w:szCs w:val="18"/>
      <w:lang w:eastAsia="es-ES" w:bidi="ar-SA"/>
    </w:rPr>
  </w:style>
  <w:style w:type="paragraph" w:customStyle="1" w:styleId="xl97">
    <w:name w:val="xl97"/>
    <w:basedOn w:val="Normal"/>
    <w:rsid w:val="00416F00"/>
    <w:pPr>
      <w:widowControl/>
      <w:pBdr>
        <w:top w:val="single" w:sz="8" w:space="0" w:color="auto"/>
        <w:left w:val="single" w:sz="4" w:space="0" w:color="auto"/>
      </w:pBdr>
      <w:suppressAutoHyphens w:val="0"/>
      <w:spacing w:before="100" w:beforeAutospacing="1" w:after="100" w:afterAutospacing="1"/>
      <w:textAlignment w:val="center"/>
    </w:pPr>
    <w:rPr>
      <w:rFonts w:ascii="Times New Roman" w:eastAsia="Times New Roman" w:hAnsi="Times New Roman" w:cs="Times New Roman"/>
      <w:kern w:val="0"/>
      <w:sz w:val="18"/>
      <w:szCs w:val="18"/>
      <w:lang w:eastAsia="es-ES" w:bidi="ar-SA"/>
    </w:rPr>
  </w:style>
  <w:style w:type="paragraph" w:customStyle="1" w:styleId="xl98">
    <w:name w:val="xl98"/>
    <w:basedOn w:val="Normal"/>
    <w:rsid w:val="00416F00"/>
    <w:pPr>
      <w:widowControl/>
      <w:pBdr>
        <w:top w:val="single" w:sz="8" w:space="0" w:color="auto"/>
        <w:right w:val="single" w:sz="8" w:space="0" w:color="auto"/>
      </w:pBdr>
      <w:suppressAutoHyphens w:val="0"/>
      <w:spacing w:before="100" w:beforeAutospacing="1" w:after="100" w:afterAutospacing="1"/>
      <w:textAlignment w:val="center"/>
    </w:pPr>
    <w:rPr>
      <w:rFonts w:ascii="Times New Roman" w:eastAsia="Times New Roman" w:hAnsi="Times New Roman" w:cs="Times New Roman"/>
      <w:kern w:val="0"/>
      <w:sz w:val="18"/>
      <w:szCs w:val="18"/>
      <w:lang w:eastAsia="es-ES" w:bidi="ar-SA"/>
    </w:rPr>
  </w:style>
  <w:style w:type="paragraph" w:customStyle="1" w:styleId="xl99">
    <w:name w:val="xl99"/>
    <w:basedOn w:val="Normal"/>
    <w:rsid w:val="00416F00"/>
    <w:pPr>
      <w:widowControl/>
      <w:pBdr>
        <w:left w:val="single" w:sz="8" w:space="0" w:color="auto"/>
        <w:bottom w:val="single" w:sz="8" w:space="0" w:color="auto"/>
      </w:pBdr>
      <w:suppressAutoHyphens w:val="0"/>
      <w:spacing w:before="100" w:beforeAutospacing="1" w:after="100" w:afterAutospacing="1"/>
      <w:textAlignment w:val="center"/>
    </w:pPr>
    <w:rPr>
      <w:rFonts w:ascii="Times New Roman" w:eastAsia="Times New Roman" w:hAnsi="Times New Roman" w:cs="Times New Roman"/>
      <w:kern w:val="0"/>
      <w:sz w:val="18"/>
      <w:szCs w:val="18"/>
      <w:lang w:eastAsia="es-ES" w:bidi="ar-SA"/>
    </w:rPr>
  </w:style>
  <w:style w:type="paragraph" w:customStyle="1" w:styleId="xl100">
    <w:name w:val="xl100"/>
    <w:basedOn w:val="Normal"/>
    <w:rsid w:val="00416F00"/>
    <w:pPr>
      <w:widowControl/>
      <w:pBdr>
        <w:left w:val="single" w:sz="8" w:space="0" w:color="auto"/>
      </w:pBdr>
      <w:suppressAutoHyphens w:val="0"/>
      <w:spacing w:before="100" w:beforeAutospacing="1" w:after="100" w:afterAutospacing="1"/>
      <w:textAlignment w:val="center"/>
    </w:pPr>
    <w:rPr>
      <w:rFonts w:ascii="Times New Roman" w:eastAsia="Times New Roman" w:hAnsi="Times New Roman" w:cs="Times New Roman"/>
      <w:kern w:val="0"/>
      <w:sz w:val="18"/>
      <w:szCs w:val="18"/>
      <w:lang w:eastAsia="es-ES" w:bidi="ar-SA"/>
    </w:rPr>
  </w:style>
  <w:style w:type="paragraph" w:customStyle="1" w:styleId="xl101">
    <w:name w:val="xl101"/>
    <w:basedOn w:val="Normal"/>
    <w:rsid w:val="00416F00"/>
    <w:pPr>
      <w:widowControl/>
      <w:pBdr>
        <w:right w:val="single" w:sz="8" w:space="0" w:color="auto"/>
      </w:pBdr>
      <w:suppressAutoHyphens w:val="0"/>
      <w:spacing w:before="100" w:beforeAutospacing="1" w:after="100" w:afterAutospacing="1"/>
      <w:textAlignment w:val="center"/>
    </w:pPr>
    <w:rPr>
      <w:rFonts w:ascii="Times New Roman" w:eastAsia="Times New Roman" w:hAnsi="Times New Roman" w:cs="Times New Roman"/>
      <w:kern w:val="0"/>
      <w:sz w:val="18"/>
      <w:szCs w:val="18"/>
      <w:lang w:eastAsia="es-ES" w:bidi="ar-SA"/>
    </w:rPr>
  </w:style>
  <w:style w:type="paragraph" w:customStyle="1" w:styleId="xl102">
    <w:name w:val="xl102"/>
    <w:basedOn w:val="Normal"/>
    <w:rsid w:val="00416F00"/>
    <w:pPr>
      <w:widowControl/>
      <w:pBdr>
        <w:top w:val="single" w:sz="4" w:space="0" w:color="auto"/>
      </w:pBdr>
      <w:suppressAutoHyphens w:val="0"/>
      <w:spacing w:before="100" w:beforeAutospacing="1" w:after="100" w:afterAutospacing="1"/>
      <w:textAlignment w:val="center"/>
    </w:pPr>
    <w:rPr>
      <w:rFonts w:ascii="Times New Roman" w:eastAsia="Times New Roman" w:hAnsi="Times New Roman" w:cs="Times New Roman"/>
      <w:kern w:val="0"/>
      <w:sz w:val="18"/>
      <w:szCs w:val="18"/>
      <w:lang w:eastAsia="es-ES" w:bidi="ar-SA"/>
    </w:rPr>
  </w:style>
  <w:style w:type="paragraph" w:customStyle="1" w:styleId="xl103">
    <w:name w:val="xl103"/>
    <w:basedOn w:val="Normal"/>
    <w:rsid w:val="00416F00"/>
    <w:pPr>
      <w:widowControl/>
      <w:pBdr>
        <w:top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kern w:val="0"/>
      <w:sz w:val="18"/>
      <w:szCs w:val="18"/>
      <w:lang w:eastAsia="es-ES" w:bidi="ar-SA"/>
    </w:rPr>
  </w:style>
  <w:style w:type="paragraph" w:customStyle="1" w:styleId="xl104">
    <w:name w:val="xl104"/>
    <w:basedOn w:val="Normal"/>
    <w:rsid w:val="00416F00"/>
    <w:pPr>
      <w:widowControl/>
      <w:pBdr>
        <w:top w:val="single" w:sz="8" w:space="0" w:color="auto"/>
        <w:left w:val="single" w:sz="8" w:space="0" w:color="auto"/>
      </w:pBdr>
      <w:suppressAutoHyphens w:val="0"/>
      <w:spacing w:before="100" w:beforeAutospacing="1" w:after="100" w:afterAutospacing="1"/>
      <w:textAlignment w:val="center"/>
    </w:pPr>
    <w:rPr>
      <w:rFonts w:ascii="Times New Roman" w:eastAsia="Times New Roman" w:hAnsi="Times New Roman" w:cs="Times New Roman"/>
      <w:b/>
      <w:bCs/>
      <w:color w:val="FF0000"/>
      <w:kern w:val="0"/>
      <w:sz w:val="18"/>
      <w:szCs w:val="18"/>
      <w:lang w:eastAsia="es-ES" w:bidi="ar-SA"/>
    </w:rPr>
  </w:style>
  <w:style w:type="paragraph" w:customStyle="1" w:styleId="xl105">
    <w:name w:val="xl105"/>
    <w:basedOn w:val="Normal"/>
    <w:rsid w:val="00416F00"/>
    <w:pPr>
      <w:widowControl/>
      <w:pBdr>
        <w:left w:val="single" w:sz="8" w:space="0" w:color="auto"/>
        <w:bottom w:val="single" w:sz="8" w:space="0" w:color="auto"/>
      </w:pBdr>
      <w:suppressAutoHyphens w:val="0"/>
      <w:spacing w:before="100" w:beforeAutospacing="1" w:after="100" w:afterAutospacing="1"/>
      <w:textAlignment w:val="center"/>
    </w:pPr>
    <w:rPr>
      <w:rFonts w:ascii="Times New Roman" w:eastAsia="Times New Roman" w:hAnsi="Times New Roman" w:cs="Times New Roman"/>
      <w:b/>
      <w:bCs/>
      <w:color w:val="FF0000"/>
      <w:kern w:val="0"/>
      <w:sz w:val="18"/>
      <w:szCs w:val="18"/>
      <w:lang w:eastAsia="es-ES" w:bidi="ar-SA"/>
    </w:rPr>
  </w:style>
  <w:style w:type="paragraph" w:customStyle="1" w:styleId="xl106">
    <w:name w:val="xl106"/>
    <w:basedOn w:val="Normal"/>
    <w:rsid w:val="00416F00"/>
    <w:pPr>
      <w:widowControl/>
      <w:pBdr>
        <w:top w:val="single" w:sz="4" w:space="0" w:color="auto"/>
        <w:left w:val="single" w:sz="4" w:space="0" w:color="auto"/>
      </w:pBdr>
      <w:suppressAutoHyphens w:val="0"/>
      <w:spacing w:before="100" w:beforeAutospacing="1" w:after="100" w:afterAutospacing="1"/>
      <w:textAlignment w:val="center"/>
    </w:pPr>
    <w:rPr>
      <w:rFonts w:ascii="Times New Roman" w:eastAsia="Times New Roman" w:hAnsi="Times New Roman" w:cs="Times New Roman"/>
      <w:b/>
      <w:bCs/>
      <w:color w:val="FF0000"/>
      <w:kern w:val="0"/>
      <w:sz w:val="18"/>
      <w:szCs w:val="18"/>
      <w:lang w:eastAsia="es-ES" w:bidi="ar-SA"/>
    </w:rPr>
  </w:style>
  <w:style w:type="paragraph" w:customStyle="1" w:styleId="xl107">
    <w:name w:val="xl107"/>
    <w:basedOn w:val="Normal"/>
    <w:rsid w:val="00416F00"/>
    <w:pPr>
      <w:widowControl/>
      <w:suppressAutoHyphens w:val="0"/>
      <w:spacing w:before="100" w:beforeAutospacing="1" w:after="100" w:afterAutospacing="1"/>
    </w:pPr>
    <w:rPr>
      <w:rFonts w:ascii="Times New Roman" w:eastAsia="Times New Roman" w:hAnsi="Times New Roman" w:cs="Times New Roman"/>
      <w:kern w:val="0"/>
      <w:sz w:val="18"/>
      <w:szCs w:val="18"/>
      <w:lang w:eastAsia="es-ES" w:bidi="ar-SA"/>
    </w:rPr>
  </w:style>
  <w:style w:type="paragraph" w:customStyle="1" w:styleId="xl108">
    <w:name w:val="xl108"/>
    <w:basedOn w:val="Normal"/>
    <w:rsid w:val="00416F00"/>
    <w:pPr>
      <w:widowControl/>
      <w:pBdr>
        <w:top w:val="single" w:sz="8" w:space="0" w:color="auto"/>
      </w:pBdr>
      <w:suppressAutoHyphens w:val="0"/>
      <w:spacing w:before="100" w:beforeAutospacing="1" w:after="100" w:afterAutospacing="1"/>
    </w:pPr>
    <w:rPr>
      <w:rFonts w:ascii="Times New Roman" w:eastAsia="Times New Roman" w:hAnsi="Times New Roman" w:cs="Times New Roman"/>
      <w:kern w:val="0"/>
      <w:sz w:val="18"/>
      <w:szCs w:val="18"/>
      <w:lang w:eastAsia="es-ES" w:bidi="ar-SA"/>
    </w:rPr>
  </w:style>
  <w:style w:type="paragraph" w:customStyle="1" w:styleId="xl109">
    <w:name w:val="xl109"/>
    <w:basedOn w:val="Normal"/>
    <w:rsid w:val="00416F00"/>
    <w:pPr>
      <w:widowControl/>
      <w:pBdr>
        <w:bottom w:val="single" w:sz="8" w:space="0" w:color="auto"/>
      </w:pBdr>
      <w:suppressAutoHyphens w:val="0"/>
      <w:spacing w:before="100" w:beforeAutospacing="1" w:after="100" w:afterAutospacing="1"/>
    </w:pPr>
    <w:rPr>
      <w:rFonts w:ascii="Times New Roman" w:eastAsia="Times New Roman" w:hAnsi="Times New Roman" w:cs="Times New Roman"/>
      <w:kern w:val="0"/>
      <w:sz w:val="18"/>
      <w:szCs w:val="18"/>
      <w:lang w:eastAsia="es-ES" w:bidi="ar-SA"/>
    </w:rPr>
  </w:style>
  <w:style w:type="paragraph" w:customStyle="1" w:styleId="xl110">
    <w:name w:val="xl110"/>
    <w:basedOn w:val="Normal"/>
    <w:rsid w:val="00416F00"/>
    <w:pPr>
      <w:widowControl/>
      <w:pBdr>
        <w:left w:val="single" w:sz="8" w:space="0" w:color="auto"/>
        <w:bottom w:val="single" w:sz="8" w:space="0" w:color="auto"/>
      </w:pBdr>
      <w:suppressAutoHyphens w:val="0"/>
      <w:spacing w:before="100" w:beforeAutospacing="1" w:after="100" w:afterAutospacing="1"/>
    </w:pPr>
    <w:rPr>
      <w:rFonts w:ascii="Times New Roman" w:eastAsia="Times New Roman" w:hAnsi="Times New Roman" w:cs="Times New Roman"/>
      <w:kern w:val="0"/>
      <w:sz w:val="18"/>
      <w:szCs w:val="18"/>
      <w:lang w:eastAsia="es-ES" w:bidi="ar-SA"/>
    </w:rPr>
  </w:style>
  <w:style w:type="paragraph" w:customStyle="1" w:styleId="xl111">
    <w:name w:val="xl111"/>
    <w:basedOn w:val="Normal"/>
    <w:rsid w:val="00416F00"/>
    <w:pPr>
      <w:widowControl/>
      <w:pBdr>
        <w:bottom w:val="single" w:sz="8" w:space="0" w:color="auto"/>
        <w:right w:val="single" w:sz="4" w:space="0" w:color="auto"/>
      </w:pBdr>
      <w:suppressAutoHyphens w:val="0"/>
      <w:spacing w:before="100" w:beforeAutospacing="1" w:after="100" w:afterAutospacing="1"/>
    </w:pPr>
    <w:rPr>
      <w:rFonts w:ascii="Times New Roman" w:eastAsia="Times New Roman" w:hAnsi="Times New Roman" w:cs="Times New Roman"/>
      <w:kern w:val="0"/>
      <w:sz w:val="18"/>
      <w:szCs w:val="18"/>
      <w:lang w:eastAsia="es-ES" w:bidi="ar-SA"/>
    </w:rPr>
  </w:style>
  <w:style w:type="paragraph" w:customStyle="1" w:styleId="xl112">
    <w:name w:val="xl112"/>
    <w:basedOn w:val="Normal"/>
    <w:rsid w:val="00416F00"/>
    <w:pPr>
      <w:widowControl/>
      <w:pBdr>
        <w:left w:val="single" w:sz="4" w:space="0" w:color="auto"/>
      </w:pBdr>
      <w:suppressAutoHyphens w:val="0"/>
      <w:spacing w:before="100" w:beforeAutospacing="1" w:after="100" w:afterAutospacing="1"/>
    </w:pPr>
    <w:rPr>
      <w:rFonts w:ascii="Times New Roman" w:eastAsia="Times New Roman" w:hAnsi="Times New Roman" w:cs="Times New Roman"/>
      <w:kern w:val="0"/>
      <w:sz w:val="18"/>
      <w:szCs w:val="18"/>
      <w:lang w:eastAsia="es-ES" w:bidi="ar-SA"/>
    </w:rPr>
  </w:style>
  <w:style w:type="paragraph" w:customStyle="1" w:styleId="xl113">
    <w:name w:val="xl113"/>
    <w:basedOn w:val="Normal"/>
    <w:rsid w:val="00416F00"/>
    <w:pPr>
      <w:widowControl/>
      <w:pBdr>
        <w:right w:val="single" w:sz="4" w:space="0" w:color="auto"/>
      </w:pBdr>
      <w:suppressAutoHyphens w:val="0"/>
      <w:spacing w:before="100" w:beforeAutospacing="1" w:after="100" w:afterAutospacing="1"/>
    </w:pPr>
    <w:rPr>
      <w:rFonts w:ascii="Times New Roman" w:eastAsia="Times New Roman" w:hAnsi="Times New Roman" w:cs="Times New Roman"/>
      <w:kern w:val="0"/>
      <w:sz w:val="18"/>
      <w:szCs w:val="18"/>
      <w:lang w:eastAsia="es-ES" w:bidi="ar-SA"/>
    </w:rPr>
  </w:style>
  <w:style w:type="paragraph" w:customStyle="1" w:styleId="xl114">
    <w:name w:val="xl114"/>
    <w:basedOn w:val="Normal"/>
    <w:rsid w:val="00416F00"/>
    <w:pPr>
      <w:widowControl/>
      <w:pBdr>
        <w:top w:val="single" w:sz="4" w:space="0" w:color="auto"/>
      </w:pBdr>
      <w:suppressAutoHyphens w:val="0"/>
      <w:spacing w:before="100" w:beforeAutospacing="1" w:after="100" w:afterAutospacing="1"/>
    </w:pPr>
    <w:rPr>
      <w:rFonts w:ascii="Times New Roman" w:eastAsia="Times New Roman" w:hAnsi="Times New Roman" w:cs="Times New Roman"/>
      <w:kern w:val="0"/>
      <w:sz w:val="18"/>
      <w:szCs w:val="18"/>
      <w:lang w:eastAsia="es-ES" w:bidi="ar-SA"/>
    </w:rPr>
  </w:style>
  <w:style w:type="paragraph" w:customStyle="1" w:styleId="xl115">
    <w:name w:val="xl115"/>
    <w:basedOn w:val="Normal"/>
    <w:rsid w:val="00416F00"/>
    <w:pPr>
      <w:widowControl/>
      <w:pBdr>
        <w:bottom w:val="single" w:sz="4" w:space="0" w:color="auto"/>
      </w:pBdr>
      <w:suppressAutoHyphens w:val="0"/>
      <w:spacing w:before="100" w:beforeAutospacing="1" w:after="100" w:afterAutospacing="1"/>
    </w:pPr>
    <w:rPr>
      <w:rFonts w:ascii="Times New Roman" w:eastAsia="Times New Roman" w:hAnsi="Times New Roman" w:cs="Times New Roman"/>
      <w:kern w:val="0"/>
      <w:sz w:val="18"/>
      <w:szCs w:val="18"/>
      <w:lang w:eastAsia="es-ES" w:bidi="ar-SA"/>
    </w:rPr>
  </w:style>
  <w:style w:type="paragraph" w:customStyle="1" w:styleId="xl116">
    <w:name w:val="xl116"/>
    <w:basedOn w:val="Normal"/>
    <w:rsid w:val="00416F00"/>
    <w:pPr>
      <w:widowControl/>
      <w:pBdr>
        <w:left w:val="single" w:sz="4" w:space="0" w:color="auto"/>
        <w:bottom w:val="single" w:sz="4" w:space="0" w:color="auto"/>
      </w:pBdr>
      <w:suppressAutoHyphens w:val="0"/>
      <w:spacing w:before="100" w:beforeAutospacing="1" w:after="100" w:afterAutospacing="1"/>
    </w:pPr>
    <w:rPr>
      <w:rFonts w:ascii="Times New Roman" w:eastAsia="Times New Roman" w:hAnsi="Times New Roman" w:cs="Times New Roman"/>
      <w:kern w:val="0"/>
      <w:sz w:val="18"/>
      <w:szCs w:val="18"/>
      <w:lang w:eastAsia="es-ES" w:bidi="ar-SA"/>
    </w:rPr>
  </w:style>
  <w:style w:type="paragraph" w:customStyle="1" w:styleId="xl117">
    <w:name w:val="xl117"/>
    <w:basedOn w:val="Normal"/>
    <w:rsid w:val="00416F00"/>
    <w:pPr>
      <w:widowControl/>
      <w:pBdr>
        <w:bottom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kern w:val="0"/>
      <w:sz w:val="18"/>
      <w:szCs w:val="18"/>
      <w:lang w:eastAsia="es-ES" w:bidi="ar-SA"/>
    </w:rPr>
  </w:style>
  <w:style w:type="paragraph" w:customStyle="1" w:styleId="xl118">
    <w:name w:val="xl118"/>
    <w:basedOn w:val="Normal"/>
    <w:rsid w:val="00416F00"/>
    <w:pPr>
      <w:widowControl/>
      <w:pBdr>
        <w:left w:val="single" w:sz="4" w:space="0" w:color="auto"/>
      </w:pBdr>
      <w:suppressAutoHyphens w:val="0"/>
      <w:spacing w:before="100" w:beforeAutospacing="1" w:after="100" w:afterAutospacing="1"/>
    </w:pPr>
    <w:rPr>
      <w:rFonts w:ascii="Times New Roman" w:eastAsia="Times New Roman" w:hAnsi="Times New Roman" w:cs="Times New Roman"/>
      <w:b/>
      <w:bCs/>
      <w:color w:val="FF0000"/>
      <w:kern w:val="0"/>
      <w:sz w:val="18"/>
      <w:szCs w:val="18"/>
      <w:lang w:eastAsia="es-ES" w:bidi="ar-SA"/>
    </w:rPr>
  </w:style>
  <w:style w:type="paragraph" w:customStyle="1" w:styleId="xl119">
    <w:name w:val="xl119"/>
    <w:basedOn w:val="Normal"/>
    <w:rsid w:val="00416F00"/>
    <w:pPr>
      <w:widowControl/>
      <w:suppressAutoHyphens w:val="0"/>
      <w:spacing w:before="100" w:beforeAutospacing="1" w:after="100" w:afterAutospacing="1"/>
    </w:pPr>
    <w:rPr>
      <w:rFonts w:ascii="Times New Roman" w:eastAsia="Times New Roman" w:hAnsi="Times New Roman" w:cs="Times New Roman"/>
      <w:kern w:val="0"/>
      <w:sz w:val="18"/>
      <w:szCs w:val="18"/>
      <w:lang w:eastAsia="es-ES" w:bidi="ar-SA"/>
    </w:rPr>
  </w:style>
  <w:style w:type="paragraph" w:customStyle="1" w:styleId="xl120">
    <w:name w:val="xl120"/>
    <w:basedOn w:val="Normal"/>
    <w:rsid w:val="00416F00"/>
    <w:pPr>
      <w:widowControl/>
      <w:pBdr>
        <w:right w:val="single" w:sz="4" w:space="0" w:color="auto"/>
      </w:pBdr>
      <w:suppressAutoHyphens w:val="0"/>
      <w:spacing w:before="100" w:beforeAutospacing="1" w:after="100" w:afterAutospacing="1"/>
    </w:pPr>
    <w:rPr>
      <w:rFonts w:ascii="Times New Roman" w:eastAsia="Times New Roman" w:hAnsi="Times New Roman" w:cs="Times New Roman"/>
      <w:kern w:val="0"/>
      <w:sz w:val="18"/>
      <w:szCs w:val="18"/>
      <w:lang w:eastAsia="es-ES" w:bidi="ar-SA"/>
    </w:rPr>
  </w:style>
  <w:style w:type="paragraph" w:customStyle="1" w:styleId="xl121">
    <w:name w:val="xl121"/>
    <w:basedOn w:val="Normal"/>
    <w:rsid w:val="00416F00"/>
    <w:pPr>
      <w:widowControl/>
      <w:pBdr>
        <w:left w:val="single" w:sz="4" w:space="0" w:color="auto"/>
      </w:pBdr>
      <w:suppressAutoHyphens w:val="0"/>
      <w:spacing w:before="100" w:beforeAutospacing="1" w:after="100" w:afterAutospacing="1"/>
    </w:pPr>
    <w:rPr>
      <w:rFonts w:ascii="Times New Roman" w:eastAsia="Times New Roman" w:hAnsi="Times New Roman" w:cs="Times New Roman"/>
      <w:kern w:val="0"/>
      <w:sz w:val="18"/>
      <w:szCs w:val="18"/>
      <w:lang w:eastAsia="es-ES" w:bidi="ar-SA"/>
    </w:rPr>
  </w:style>
  <w:style w:type="character" w:customStyle="1" w:styleId="CapaleraCar">
    <w:name w:val="Capçalera Car"/>
    <w:basedOn w:val="Tipusdelletraperdefectedelpargraf"/>
    <w:link w:val="Capalera"/>
    <w:uiPriority w:val="99"/>
    <w:rsid w:val="00416F00"/>
    <w:rPr>
      <w:rFonts w:ascii="Verdana" w:eastAsia="Lucida Sans Unicode" w:hAnsi="Verdana" w:cs="Mangal"/>
      <w:kern w:val="1"/>
      <w:szCs w:val="24"/>
      <w:lang w:val="es-ES" w:eastAsia="hi-IN" w:bidi="hi-IN"/>
    </w:rPr>
  </w:style>
  <w:style w:type="character" w:customStyle="1" w:styleId="PeuCar">
    <w:name w:val="Peu Car"/>
    <w:basedOn w:val="Tipusdelletraperdefectedelpargraf"/>
    <w:link w:val="Peu"/>
    <w:uiPriority w:val="99"/>
    <w:rsid w:val="00416F00"/>
    <w:rPr>
      <w:rFonts w:ascii="Verdana" w:eastAsia="Lucida Sans Unicode" w:hAnsi="Verdana" w:cs="Mangal"/>
      <w:kern w:val="1"/>
      <w:szCs w:val="24"/>
      <w:lang w:val="es-ES" w:eastAsia="hi-IN" w:bidi="hi-IN"/>
    </w:rPr>
  </w:style>
  <w:style w:type="character" w:customStyle="1" w:styleId="ncoradenotaalpeu">
    <w:name w:val="Àncora de nota al peu"/>
    <w:rsid w:val="00295FEB"/>
    <w:rPr>
      <w:vertAlign w:val="superscript"/>
    </w:rPr>
  </w:style>
  <w:style w:type="paragraph" w:customStyle="1" w:styleId="Notaalpeu">
    <w:name w:val="Nota al peu"/>
    <w:basedOn w:val="Normal"/>
    <w:rsid w:val="00295FEB"/>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6761">
      <w:bodyDiv w:val="1"/>
      <w:marLeft w:val="0"/>
      <w:marRight w:val="0"/>
      <w:marTop w:val="0"/>
      <w:marBottom w:val="0"/>
      <w:divBdr>
        <w:top w:val="none" w:sz="0" w:space="0" w:color="auto"/>
        <w:left w:val="none" w:sz="0" w:space="0" w:color="auto"/>
        <w:bottom w:val="none" w:sz="0" w:space="0" w:color="auto"/>
        <w:right w:val="none" w:sz="0" w:space="0" w:color="auto"/>
      </w:divBdr>
    </w:div>
    <w:div w:id="649289914">
      <w:bodyDiv w:val="1"/>
      <w:marLeft w:val="0"/>
      <w:marRight w:val="0"/>
      <w:marTop w:val="0"/>
      <w:marBottom w:val="0"/>
      <w:divBdr>
        <w:top w:val="none" w:sz="0" w:space="0" w:color="auto"/>
        <w:left w:val="none" w:sz="0" w:space="0" w:color="auto"/>
        <w:bottom w:val="none" w:sz="0" w:space="0" w:color="auto"/>
        <w:right w:val="none" w:sz="0" w:space="0" w:color="auto"/>
      </w:divBdr>
    </w:div>
    <w:div w:id="651060941">
      <w:bodyDiv w:val="1"/>
      <w:marLeft w:val="0"/>
      <w:marRight w:val="0"/>
      <w:marTop w:val="0"/>
      <w:marBottom w:val="0"/>
      <w:divBdr>
        <w:top w:val="none" w:sz="0" w:space="0" w:color="auto"/>
        <w:left w:val="none" w:sz="0" w:space="0" w:color="auto"/>
        <w:bottom w:val="none" w:sz="0" w:space="0" w:color="auto"/>
        <w:right w:val="none" w:sz="0" w:space="0" w:color="auto"/>
      </w:divBdr>
    </w:div>
    <w:div w:id="690029134">
      <w:bodyDiv w:val="1"/>
      <w:marLeft w:val="0"/>
      <w:marRight w:val="0"/>
      <w:marTop w:val="0"/>
      <w:marBottom w:val="0"/>
      <w:divBdr>
        <w:top w:val="none" w:sz="0" w:space="0" w:color="auto"/>
        <w:left w:val="none" w:sz="0" w:space="0" w:color="auto"/>
        <w:bottom w:val="none" w:sz="0" w:space="0" w:color="auto"/>
        <w:right w:val="none" w:sz="0" w:space="0" w:color="auto"/>
      </w:divBdr>
    </w:div>
    <w:div w:id="1023046394">
      <w:bodyDiv w:val="1"/>
      <w:marLeft w:val="0"/>
      <w:marRight w:val="0"/>
      <w:marTop w:val="0"/>
      <w:marBottom w:val="0"/>
      <w:divBdr>
        <w:top w:val="none" w:sz="0" w:space="0" w:color="auto"/>
        <w:left w:val="none" w:sz="0" w:space="0" w:color="auto"/>
        <w:bottom w:val="none" w:sz="0" w:space="0" w:color="auto"/>
        <w:right w:val="none" w:sz="0" w:space="0" w:color="auto"/>
      </w:divBdr>
    </w:div>
    <w:div w:id="1456758159">
      <w:bodyDiv w:val="1"/>
      <w:marLeft w:val="0"/>
      <w:marRight w:val="0"/>
      <w:marTop w:val="0"/>
      <w:marBottom w:val="0"/>
      <w:divBdr>
        <w:top w:val="none" w:sz="0" w:space="0" w:color="auto"/>
        <w:left w:val="none" w:sz="0" w:space="0" w:color="auto"/>
        <w:bottom w:val="none" w:sz="0" w:space="0" w:color="auto"/>
        <w:right w:val="none" w:sz="0" w:space="0" w:color="auto"/>
      </w:divBdr>
    </w:div>
    <w:div w:id="1592814285">
      <w:bodyDiv w:val="1"/>
      <w:marLeft w:val="0"/>
      <w:marRight w:val="0"/>
      <w:marTop w:val="0"/>
      <w:marBottom w:val="0"/>
      <w:divBdr>
        <w:top w:val="none" w:sz="0" w:space="0" w:color="auto"/>
        <w:left w:val="none" w:sz="0" w:space="0" w:color="auto"/>
        <w:bottom w:val="none" w:sz="0" w:space="0" w:color="auto"/>
        <w:right w:val="none" w:sz="0" w:space="0" w:color="auto"/>
      </w:divBdr>
    </w:div>
    <w:div w:id="163501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117" Type="http://schemas.openxmlformats.org/officeDocument/2006/relationships/hyperlink" Target="http://www.lth.se" TargetMode="External"/><Relationship Id="rId21" Type="http://schemas.openxmlformats.org/officeDocument/2006/relationships/header" Target="header7.xml"/><Relationship Id="rId42" Type="http://schemas.openxmlformats.org/officeDocument/2006/relationships/header" Target="header17.xml"/><Relationship Id="rId47" Type="http://schemas.openxmlformats.org/officeDocument/2006/relationships/footer" Target="footer19.xml"/><Relationship Id="rId63" Type="http://schemas.openxmlformats.org/officeDocument/2006/relationships/header" Target="header28.xml"/><Relationship Id="rId68" Type="http://schemas.openxmlformats.org/officeDocument/2006/relationships/header" Target="header30.xml"/><Relationship Id="rId84" Type="http://schemas.openxmlformats.org/officeDocument/2006/relationships/header" Target="header38.xml"/><Relationship Id="rId89" Type="http://schemas.openxmlformats.org/officeDocument/2006/relationships/hyperlink" Target="https://www.udg.edu/estudia/Formacio/Pladacciotutorial/tabid/19807/language/es-ES/Default.aspx" TargetMode="External"/><Relationship Id="rId112" Type="http://schemas.openxmlformats.org/officeDocument/2006/relationships/hyperlink" Target="http://www.uw.edu.pl" TargetMode="External"/><Relationship Id="rId133" Type="http://schemas.openxmlformats.org/officeDocument/2006/relationships/hyperlink" Target="http://www.uniss.it" TargetMode="External"/><Relationship Id="rId138" Type="http://schemas.openxmlformats.org/officeDocument/2006/relationships/hyperlink" Target="http://www.unisi.it/ammi/uri" TargetMode="External"/><Relationship Id="rId154" Type="http://schemas.openxmlformats.org/officeDocument/2006/relationships/hyperlink" Target="http://www.udg.edu/biblioteca" TargetMode="External"/><Relationship Id="rId159" Type="http://schemas.openxmlformats.org/officeDocument/2006/relationships/image" Target="media/image6.emf"/><Relationship Id="rId16" Type="http://schemas.openxmlformats.org/officeDocument/2006/relationships/footer" Target="footer3.xml"/><Relationship Id="rId107" Type="http://schemas.openxmlformats.org/officeDocument/2006/relationships/hyperlink" Target="http://www.mruni.lt/lt" TargetMode="External"/><Relationship Id="rId11" Type="http://schemas.openxmlformats.org/officeDocument/2006/relationships/footer" Target="footer1.xml"/><Relationship Id="rId32" Type="http://schemas.openxmlformats.org/officeDocument/2006/relationships/header" Target="header12.xml"/><Relationship Id="rId37" Type="http://schemas.openxmlformats.org/officeDocument/2006/relationships/footer" Target="footer14.xml"/><Relationship Id="rId53" Type="http://schemas.openxmlformats.org/officeDocument/2006/relationships/footer" Target="footer22.xml"/><Relationship Id="rId58" Type="http://schemas.openxmlformats.org/officeDocument/2006/relationships/footer" Target="footer24.xml"/><Relationship Id="rId74" Type="http://schemas.openxmlformats.org/officeDocument/2006/relationships/header" Target="header33.xml"/><Relationship Id="rId79" Type="http://schemas.openxmlformats.org/officeDocument/2006/relationships/footer" Target="footer35.xml"/><Relationship Id="rId102" Type="http://schemas.openxmlformats.org/officeDocument/2006/relationships/hyperlink" Target="http://www.ask.hi.is" TargetMode="External"/><Relationship Id="rId123" Type="http://schemas.openxmlformats.org/officeDocument/2006/relationships/hyperlink" Target="http://www.univ-amu.fr" TargetMode="External"/><Relationship Id="rId128" Type="http://schemas.openxmlformats.org/officeDocument/2006/relationships/hyperlink" Target="http://www.elte.hu" TargetMode="External"/><Relationship Id="rId144" Type="http://schemas.openxmlformats.org/officeDocument/2006/relationships/hyperlink" Target="http://www.unibuc.ro" TargetMode="External"/><Relationship Id="rId149" Type="http://schemas.openxmlformats.org/officeDocument/2006/relationships/footer" Target="footer40.xml"/><Relationship Id="rId5" Type="http://schemas.openxmlformats.org/officeDocument/2006/relationships/settings" Target="settings.xml"/><Relationship Id="rId90" Type="http://schemas.openxmlformats.org/officeDocument/2006/relationships/hyperlink" Target="http://www.uni-bremen.de" TargetMode="External"/><Relationship Id="rId95" Type="http://schemas.openxmlformats.org/officeDocument/2006/relationships/hyperlink" Target="http://www.univ-cezanne.fr" TargetMode="External"/><Relationship Id="rId160" Type="http://schemas.openxmlformats.org/officeDocument/2006/relationships/header" Target="header39.xml"/><Relationship Id="rId165" Type="http://schemas.openxmlformats.org/officeDocument/2006/relationships/footer" Target="footer45.xml"/><Relationship Id="rId22" Type="http://schemas.openxmlformats.org/officeDocument/2006/relationships/footer" Target="footer6.xml"/><Relationship Id="rId27" Type="http://schemas.openxmlformats.org/officeDocument/2006/relationships/header" Target="header10.xml"/><Relationship Id="rId43" Type="http://schemas.openxmlformats.org/officeDocument/2006/relationships/footer" Target="footer17.xml"/><Relationship Id="rId48" Type="http://schemas.openxmlformats.org/officeDocument/2006/relationships/header" Target="header20.xml"/><Relationship Id="rId64" Type="http://schemas.openxmlformats.org/officeDocument/2006/relationships/footer" Target="footer27.xml"/><Relationship Id="rId69" Type="http://schemas.openxmlformats.org/officeDocument/2006/relationships/header" Target="header31.xml"/><Relationship Id="rId113" Type="http://schemas.openxmlformats.org/officeDocument/2006/relationships/hyperlink" Target="http://www.fd.ul.pt" TargetMode="External"/><Relationship Id="rId118" Type="http://schemas.openxmlformats.org/officeDocument/2006/relationships/hyperlink" Target="http://www.uni-bremen.de" TargetMode="External"/><Relationship Id="rId134" Type="http://schemas.openxmlformats.org/officeDocument/2006/relationships/hyperlink" Target="http://www.unina.it" TargetMode="External"/><Relationship Id="rId139" Type="http://schemas.openxmlformats.org/officeDocument/2006/relationships/hyperlink" Target="http://www.kaunokolegija.lt/en/english-studies" TargetMode="External"/><Relationship Id="rId80" Type="http://schemas.openxmlformats.org/officeDocument/2006/relationships/header" Target="header36.xml"/><Relationship Id="rId85" Type="http://schemas.openxmlformats.org/officeDocument/2006/relationships/footer" Target="footer38.xml"/><Relationship Id="rId150" Type="http://schemas.openxmlformats.org/officeDocument/2006/relationships/footer" Target="footer41.xml"/><Relationship Id="rId155" Type="http://schemas.openxmlformats.org/officeDocument/2006/relationships/hyperlink" Target="http://www.udg.edu/projectesbiblioteca/BibliotecaiRecerca/Inici/tabid/20632/language/ca-ES/Default.aspx" TargetMode="External"/><Relationship Id="rId12" Type="http://schemas.openxmlformats.org/officeDocument/2006/relationships/header" Target="header2.xml"/><Relationship Id="rId17" Type="http://schemas.openxmlformats.org/officeDocument/2006/relationships/footer" Target="footer4.xml"/><Relationship Id="rId33" Type="http://schemas.openxmlformats.org/officeDocument/2006/relationships/header" Target="header13.xml"/><Relationship Id="rId38" Type="http://schemas.openxmlformats.org/officeDocument/2006/relationships/header" Target="header15.xml"/><Relationship Id="rId59" Type="http://schemas.openxmlformats.org/officeDocument/2006/relationships/footer" Target="footer25.xml"/><Relationship Id="rId103" Type="http://schemas.openxmlformats.org/officeDocument/2006/relationships/hyperlink" Target="http://www.giuri.unige.it" TargetMode="External"/><Relationship Id="rId108" Type="http://schemas.openxmlformats.org/officeDocument/2006/relationships/hyperlink" Target="http://www.uib.no" TargetMode="External"/><Relationship Id="rId124" Type="http://schemas.openxmlformats.org/officeDocument/2006/relationships/hyperlink" Target="http://www.parisdescartes.fr" TargetMode="External"/><Relationship Id="rId129" Type="http://schemas.openxmlformats.org/officeDocument/2006/relationships/hyperlink" Target="http://www.kre.hu" TargetMode="External"/><Relationship Id="rId54" Type="http://schemas.openxmlformats.org/officeDocument/2006/relationships/header" Target="header23.xml"/><Relationship Id="rId70" Type="http://schemas.openxmlformats.org/officeDocument/2006/relationships/footer" Target="footer30.xml"/><Relationship Id="rId75" Type="http://schemas.openxmlformats.org/officeDocument/2006/relationships/header" Target="header34.xml"/><Relationship Id="rId91" Type="http://schemas.openxmlformats.org/officeDocument/2006/relationships/hyperlink" Target="http://www.udg.edu/fd/Intercanvis/Estudiarfora/Socrates/tabid/5104/language/ca-ES/Default.aspx" TargetMode="External"/><Relationship Id="rId96" Type="http://schemas.openxmlformats.org/officeDocument/2006/relationships/hyperlink" Target="http://www.univ-tlse1.fr" TargetMode="External"/><Relationship Id="rId140" Type="http://schemas.openxmlformats.org/officeDocument/2006/relationships/hyperlink" Target="http://www.mruni.eu" TargetMode="External"/><Relationship Id="rId145" Type="http://schemas.openxmlformats.org/officeDocument/2006/relationships/hyperlink" Target="http://www.snspa.ro" TargetMode="External"/><Relationship Id="rId161" Type="http://schemas.openxmlformats.org/officeDocument/2006/relationships/header" Target="header40.xm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4.xml"/><Relationship Id="rId49" Type="http://schemas.openxmlformats.org/officeDocument/2006/relationships/footer" Target="footer20.xml"/><Relationship Id="rId57" Type="http://schemas.openxmlformats.org/officeDocument/2006/relationships/header" Target="header25.xml"/><Relationship Id="rId106" Type="http://schemas.openxmlformats.org/officeDocument/2006/relationships/hyperlink" Target="http://www.unifi.it" TargetMode="External"/><Relationship Id="rId114" Type="http://schemas.openxmlformats.org/officeDocument/2006/relationships/hyperlink" Target="http://www.ucl.ac.uk/studyabroad" TargetMode="External"/><Relationship Id="rId119" Type="http://schemas.openxmlformats.org/officeDocument/2006/relationships/hyperlink" Target="http://www.uni-konstanz.de" TargetMode="External"/><Relationship Id="rId127" Type="http://schemas.openxmlformats.org/officeDocument/2006/relationships/hyperlink" Target="http://www.univ-perp.fr" TargetMode="External"/><Relationship Id="rId10" Type="http://schemas.openxmlformats.org/officeDocument/2006/relationships/header" Target="header1.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footer" Target="footer21.xml"/><Relationship Id="rId60" Type="http://schemas.openxmlformats.org/officeDocument/2006/relationships/header" Target="header26.xml"/><Relationship Id="rId65" Type="http://schemas.openxmlformats.org/officeDocument/2006/relationships/footer" Target="footer28.xml"/><Relationship Id="rId73" Type="http://schemas.openxmlformats.org/officeDocument/2006/relationships/footer" Target="footer32.xml"/><Relationship Id="rId78" Type="http://schemas.openxmlformats.org/officeDocument/2006/relationships/header" Target="header35.xml"/><Relationship Id="rId81" Type="http://schemas.openxmlformats.org/officeDocument/2006/relationships/header" Target="header37.xml"/><Relationship Id="rId86" Type="http://schemas.openxmlformats.org/officeDocument/2006/relationships/hyperlink" Target="http://www.udg.edu/tabid/13309/Default.aspx" TargetMode="External"/><Relationship Id="rId94" Type="http://schemas.openxmlformats.org/officeDocument/2006/relationships/hyperlink" Target="http://www.plantijn-hs.be" TargetMode="External"/><Relationship Id="rId99" Type="http://schemas.openxmlformats.org/officeDocument/2006/relationships/hyperlink" Target="http://www.univ-perp.fr" TargetMode="External"/><Relationship Id="rId101" Type="http://schemas.openxmlformats.org/officeDocument/2006/relationships/hyperlink" Target="http://www.elte.hu" TargetMode="External"/><Relationship Id="rId122" Type="http://schemas.openxmlformats.org/officeDocument/2006/relationships/hyperlink" Target="http://www.uGent.be" TargetMode="External"/><Relationship Id="rId130" Type="http://schemas.openxmlformats.org/officeDocument/2006/relationships/hyperlink" Target="http://www.unifi.it" TargetMode="External"/><Relationship Id="rId135" Type="http://schemas.openxmlformats.org/officeDocument/2006/relationships/hyperlink" Target="http://www.unich.it" TargetMode="External"/><Relationship Id="rId143" Type="http://schemas.openxmlformats.org/officeDocument/2006/relationships/hyperlink" Target="http://www.czs.muni.cz" TargetMode="External"/><Relationship Id="rId148" Type="http://schemas.openxmlformats.org/officeDocument/2006/relationships/footer" Target="footer39.xml"/><Relationship Id="rId151" Type="http://schemas.openxmlformats.org/officeDocument/2006/relationships/footer" Target="footer42.xml"/><Relationship Id="rId156" Type="http://schemas.openxmlformats.org/officeDocument/2006/relationships/hyperlink" Target="http://www.udg.edu/udgqualitat/Sistemainterndegarantiadelaqualitat/SIGQalaUdG/tabid/16273/language/ca-ES/Default.aspx" TargetMode="External"/><Relationship Id="rId164" Type="http://schemas.openxmlformats.org/officeDocument/2006/relationships/header" Target="header41.xml"/><Relationship Id="rId16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eader" Target="header16.xml"/><Relationship Id="rId109" Type="http://schemas.openxmlformats.org/officeDocument/2006/relationships/hyperlink" Target="http://www.eur.nl" TargetMode="External"/><Relationship Id="rId34" Type="http://schemas.openxmlformats.org/officeDocument/2006/relationships/footer" Target="footer12.xml"/><Relationship Id="rId50" Type="http://schemas.openxmlformats.org/officeDocument/2006/relationships/header" Target="header21.xml"/><Relationship Id="rId55" Type="http://schemas.openxmlformats.org/officeDocument/2006/relationships/footer" Target="footer23.xml"/><Relationship Id="rId76" Type="http://schemas.openxmlformats.org/officeDocument/2006/relationships/footer" Target="footer33.xml"/><Relationship Id="rId97" Type="http://schemas.openxmlformats.org/officeDocument/2006/relationships/hyperlink" Target="http://www.univ-paris5.fr" TargetMode="External"/><Relationship Id="rId104" Type="http://schemas.openxmlformats.org/officeDocument/2006/relationships/hyperlink" Target="http://www.unimib.it" TargetMode="External"/><Relationship Id="rId120" Type="http://schemas.openxmlformats.org/officeDocument/2006/relationships/hyperlink" Target="http://www.europa-uni.de" TargetMode="External"/><Relationship Id="rId125" Type="http://schemas.openxmlformats.org/officeDocument/2006/relationships/hyperlink" Target="http://www.ut-capitole.fr" TargetMode="External"/><Relationship Id="rId141" Type="http://schemas.openxmlformats.org/officeDocument/2006/relationships/hyperlink" Target="http://www.uib.no" TargetMode="External"/><Relationship Id="rId146" Type="http://schemas.openxmlformats.org/officeDocument/2006/relationships/hyperlink" Target="http://www.ozyegin.edu.tr" TargetMode="External"/><Relationship Id="rId16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footer" Target="footer31.xml"/><Relationship Id="rId92" Type="http://schemas.openxmlformats.org/officeDocument/2006/relationships/hyperlink" Target="http://www.uni-konstanz.de" TargetMode="External"/><Relationship Id="rId162" Type="http://schemas.openxmlformats.org/officeDocument/2006/relationships/footer" Target="footer43.xml"/><Relationship Id="rId2" Type="http://schemas.openxmlformats.org/officeDocument/2006/relationships/numbering" Target="numbering.xml"/><Relationship Id="rId29" Type="http://schemas.openxmlformats.org/officeDocument/2006/relationships/footer" Target="footer10.xml"/><Relationship Id="rId24" Type="http://schemas.openxmlformats.org/officeDocument/2006/relationships/header" Target="header8.xml"/><Relationship Id="rId40" Type="http://schemas.openxmlformats.org/officeDocument/2006/relationships/footer" Target="footer15.xml"/><Relationship Id="rId45" Type="http://schemas.openxmlformats.org/officeDocument/2006/relationships/header" Target="header19.xml"/><Relationship Id="rId66" Type="http://schemas.openxmlformats.org/officeDocument/2006/relationships/header" Target="header29.xml"/><Relationship Id="rId87" Type="http://schemas.openxmlformats.org/officeDocument/2006/relationships/image" Target="media/image2.png"/><Relationship Id="rId110" Type="http://schemas.openxmlformats.org/officeDocument/2006/relationships/hyperlink" Target="http://www.uu.nl" TargetMode="External"/><Relationship Id="rId115" Type="http://schemas.openxmlformats.org/officeDocument/2006/relationships/hyperlink" Target="http://www.muni.cz" TargetMode="External"/><Relationship Id="rId131" Type="http://schemas.openxmlformats.org/officeDocument/2006/relationships/hyperlink" Target="http://www.unimib.it" TargetMode="External"/><Relationship Id="rId136" Type="http://schemas.openxmlformats.org/officeDocument/2006/relationships/hyperlink" Target="http://www.unime.it" TargetMode="External"/><Relationship Id="rId157" Type="http://schemas.openxmlformats.org/officeDocument/2006/relationships/image" Target="media/image4.emf"/><Relationship Id="rId61" Type="http://schemas.openxmlformats.org/officeDocument/2006/relationships/footer" Target="footer26.xml"/><Relationship Id="rId82" Type="http://schemas.openxmlformats.org/officeDocument/2006/relationships/footer" Target="footer36.xml"/><Relationship Id="rId152" Type="http://schemas.openxmlformats.org/officeDocument/2006/relationships/hyperlink" Target="http://cataleg.udg.edu/record=b1004123%7ES10*cat" TargetMode="External"/><Relationship Id="rId19" Type="http://schemas.openxmlformats.org/officeDocument/2006/relationships/footer" Target="footer5.xml"/><Relationship Id="rId14" Type="http://schemas.openxmlformats.org/officeDocument/2006/relationships/header" Target="header3.xml"/><Relationship Id="rId30" Type="http://schemas.openxmlformats.org/officeDocument/2006/relationships/header" Target="header11.xml"/><Relationship Id="rId35" Type="http://schemas.openxmlformats.org/officeDocument/2006/relationships/footer" Target="footer13.xml"/><Relationship Id="rId56" Type="http://schemas.openxmlformats.org/officeDocument/2006/relationships/header" Target="header24.xml"/><Relationship Id="rId77" Type="http://schemas.openxmlformats.org/officeDocument/2006/relationships/footer" Target="footer34.xml"/><Relationship Id="rId100" Type="http://schemas.openxmlformats.org/officeDocument/2006/relationships/hyperlink" Target="http://www.uoa.gr" TargetMode="External"/><Relationship Id="rId105" Type="http://schemas.openxmlformats.org/officeDocument/2006/relationships/hyperlink" Target="http://www.unipa.it" TargetMode="External"/><Relationship Id="rId126" Type="http://schemas.openxmlformats.org/officeDocument/2006/relationships/hyperlink" Target="http://www.u-cergy.fr" TargetMode="External"/><Relationship Id="rId147" Type="http://schemas.openxmlformats.org/officeDocument/2006/relationships/hyperlink" Target="http://www.udg.edu/Default.aspx?tabid=3123" TargetMode="External"/><Relationship Id="rId8" Type="http://schemas.openxmlformats.org/officeDocument/2006/relationships/endnotes" Target="endnotes.xml"/><Relationship Id="rId51" Type="http://schemas.openxmlformats.org/officeDocument/2006/relationships/header" Target="header22.xml"/><Relationship Id="rId72" Type="http://schemas.openxmlformats.org/officeDocument/2006/relationships/header" Target="header32.xml"/><Relationship Id="rId93" Type="http://schemas.openxmlformats.org/officeDocument/2006/relationships/hyperlink" Target="http://www.uGent.be" TargetMode="External"/><Relationship Id="rId98" Type="http://schemas.openxmlformats.org/officeDocument/2006/relationships/hyperlink" Target="http://www.u-cergy.fr" TargetMode="External"/><Relationship Id="rId121" Type="http://schemas.openxmlformats.org/officeDocument/2006/relationships/hyperlink" Target="http://www.udg.edu/fd/Mobilitatdestudiants/Intercanvis/Estudiarfora/LifelongLearningProgramme%28LLP%29Erasmus/tabid/5104/language/ca-ES/www.ap.be" TargetMode="External"/><Relationship Id="rId142" Type="http://schemas.openxmlformats.org/officeDocument/2006/relationships/hyperlink" Target="http://www.ulisboa.pt" TargetMode="External"/><Relationship Id="rId163" Type="http://schemas.openxmlformats.org/officeDocument/2006/relationships/footer" Target="footer44.xml"/><Relationship Id="rId3" Type="http://schemas.openxmlformats.org/officeDocument/2006/relationships/styles" Target="styles.xml"/><Relationship Id="rId25" Type="http://schemas.openxmlformats.org/officeDocument/2006/relationships/footer" Target="footer8.xml"/><Relationship Id="rId46" Type="http://schemas.openxmlformats.org/officeDocument/2006/relationships/footer" Target="footer18.xml"/><Relationship Id="rId67" Type="http://schemas.openxmlformats.org/officeDocument/2006/relationships/footer" Target="footer29.xml"/><Relationship Id="rId116" Type="http://schemas.openxmlformats.org/officeDocument/2006/relationships/hyperlink" Target="http://www.unibuc.ro" TargetMode="External"/><Relationship Id="rId137" Type="http://schemas.openxmlformats.org/officeDocument/2006/relationships/hyperlink" Target="http://www.giuri.unige.it" TargetMode="External"/><Relationship Id="rId158" Type="http://schemas.openxmlformats.org/officeDocument/2006/relationships/image" Target="media/image5.emf"/><Relationship Id="rId20" Type="http://schemas.openxmlformats.org/officeDocument/2006/relationships/header" Target="header6.xml"/><Relationship Id="rId41" Type="http://schemas.openxmlformats.org/officeDocument/2006/relationships/footer" Target="footer16.xml"/><Relationship Id="rId62" Type="http://schemas.openxmlformats.org/officeDocument/2006/relationships/header" Target="header27.xml"/><Relationship Id="rId83" Type="http://schemas.openxmlformats.org/officeDocument/2006/relationships/footer" Target="footer37.xml"/><Relationship Id="rId88" Type="http://schemas.openxmlformats.org/officeDocument/2006/relationships/image" Target="media/image3.jpeg"/><Relationship Id="rId111" Type="http://schemas.openxmlformats.org/officeDocument/2006/relationships/hyperlink" Target="http://www.vu.nl/home/index.html" TargetMode="External"/><Relationship Id="rId132" Type="http://schemas.openxmlformats.org/officeDocument/2006/relationships/hyperlink" Target="http://www.unipa.it" TargetMode="External"/><Relationship Id="rId153" Type="http://schemas.openxmlformats.org/officeDocument/2006/relationships/hyperlink" Target="http://www.icag.ca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ambragirona.org/arees/estudis/catala/et01/et01a.htm"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1DD89-A6E7-436C-A435-E7C6931B0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E448F7DF</Template>
  <TotalTime>0</TotalTime>
  <Pages>55</Pages>
  <Words>36107</Words>
  <Characters>205815</Characters>
  <Application>Microsoft Office Word</Application>
  <DocSecurity>0</DocSecurity>
  <Lines>1715</Lines>
  <Paragraphs>482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Memoria Máster de acceso a la abogacía por la UdG</vt:lpstr>
      <vt:lpstr>Memoria Máster de acceso a la abogacía por la UdG</vt:lpstr>
    </vt:vector>
  </TitlesOfParts>
  <Company>Universitat de Girona</Company>
  <LinksUpToDate>false</LinksUpToDate>
  <CharactersWithSpaces>241440</CharactersWithSpaces>
  <SharedDoc>false</SharedDoc>
  <HLinks>
    <vt:vector size="12" baseType="variant">
      <vt:variant>
        <vt:i4>6226039</vt:i4>
      </vt:variant>
      <vt:variant>
        <vt:i4>36</vt:i4>
      </vt:variant>
      <vt:variant>
        <vt:i4>0</vt:i4>
      </vt:variant>
      <vt:variant>
        <vt:i4>5</vt:i4>
      </vt:variant>
      <vt:variant>
        <vt:lpwstr>https://www.udg.edu//DesktopModules/XSDocumentLibrary/Components/FileDownloader/XSFileDownloaderPage.aspx?tabid=16235&amp;xsdid=58463&amp;xspid=161&amp;xslrf=/DesktopModules/XSDocumentLibrary/App_LocalResources/XSDocumentLibrary&amp;xscl=ca-ES&amp;xsmcs=%2fDesktopModules%2fXSDocumentLibrary%2f&amp;xsuarn=Administrators&amp;xscd=False&amp;xstmid=143768&amp;xsift=1</vt:lpwstr>
      </vt:variant>
      <vt:variant>
        <vt:lpwstr/>
      </vt:variant>
      <vt:variant>
        <vt:i4>6226039</vt:i4>
      </vt:variant>
      <vt:variant>
        <vt:i4>33</vt:i4>
      </vt:variant>
      <vt:variant>
        <vt:i4>0</vt:i4>
      </vt:variant>
      <vt:variant>
        <vt:i4>5</vt:i4>
      </vt:variant>
      <vt:variant>
        <vt:lpwstr>https://www.udg.edu//DesktopModules/XSDocumentLibrary/Components/FileDownloader/XSFileDownloaderPage.aspx?tabid=16235&amp;xsdid=58463&amp;xspid=161&amp;xslrf=/DesktopModules/XSDocumentLibrary/App_LocalResources/XSDocumentLibrary&amp;xscl=ca-ES&amp;xsmcs=%2fDesktopModules%2fXSDocumentLibrary%2f&amp;xsuarn=Administrators&amp;xscd=False&amp;xstmid=143768&amp;xsift=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Máster de acceso a la abogacía por la UdG</dc:title>
  <dc:creator>rmj</dc:creator>
  <cp:lastModifiedBy>Cristina Aradas Guix</cp:lastModifiedBy>
  <cp:revision>2</cp:revision>
  <cp:lastPrinted>2016-02-22T12:13:00Z</cp:lastPrinted>
  <dcterms:created xsi:type="dcterms:W3CDTF">2016-04-15T07:25:00Z</dcterms:created>
  <dcterms:modified xsi:type="dcterms:W3CDTF">2016-04-15T07:25:00Z</dcterms:modified>
</cp:coreProperties>
</file>